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H SarabunPSK" w:hAnsi="TH SarabunPSK" w:cs="TH SarabunPSK"/>
        </w:rPr>
        <w:id w:val="5455318"/>
        <w:docPartObj>
          <w:docPartGallery w:val="Cover Pages"/>
          <w:docPartUnique/>
        </w:docPartObj>
      </w:sdtPr>
      <w:sdtEndPr>
        <w:rPr>
          <w:b/>
          <w:bCs/>
          <w:sz w:val="32"/>
          <w:szCs w:val="32"/>
        </w:rPr>
      </w:sdtEndPr>
      <w:sdtContent>
        <w:p w:rsidR="00816372" w:rsidRPr="00C60232" w:rsidRDefault="00344421" w:rsidP="009B60E6">
          <w:pPr>
            <w:jc w:val="center"/>
            <w:rPr>
              <w:rFonts w:ascii="TH SarabunPSK" w:hAnsi="TH SarabunPSK" w:cs="TH SarabunPSK"/>
            </w:rPr>
          </w:pPr>
          <w:r w:rsidRPr="00C60232">
            <w:rPr>
              <w:rFonts w:ascii="TH SarabunPSK" w:hAnsi="TH SarabunPSK" w:cs="TH SarabunPSK"/>
              <w:noProof/>
            </w:rPr>
            <w:drawing>
              <wp:inline distT="0" distB="0" distL="0" distR="0">
                <wp:extent cx="933450" cy="1590675"/>
                <wp:effectExtent l="19050" t="0" r="0" b="0"/>
                <wp:docPr id="4" name="Picture 2" descr="small garu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mall garu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7149DF">
            <w:rPr>
              <w:rFonts w:ascii="TH SarabunPSK" w:hAnsi="TH SarabunPSK" w:cs="TH SarabunPSK"/>
              <w:noProof/>
            </w:rPr>
            <w:pict>
              <v:rect id="_x0000_s1094" style="position:absolute;left:0;text-align:left;margin-left:0;margin-top:0;width:420.1pt;height:44pt;z-index:251682816;mso-width-percent:1000;mso-position-horizontal:center;mso-position-horizontal-relative:margin;mso-position-vertical:top;mso-position-vertical-relative:margin;mso-width-percent:1000;mso-width-relative:margin;mso-height-relative:margin" o:regroupid="1" filled="f" stroked="f">
                <v:textbox style="mso-next-textbox:#_x0000_s1094;mso-fit-shape-to-text:t">
                  <w:txbxContent>
                    <w:p w:rsidR="0008290B" w:rsidRDefault="0008290B">
                      <w:pPr>
                        <w:rPr>
                          <w:b/>
                          <w:bCs/>
                          <w:color w:val="808080" w:themeColor="text1" w:themeTint="7F"/>
                          <w:sz w:val="32"/>
                          <w:szCs w:val="32"/>
                        </w:rPr>
                      </w:pPr>
                    </w:p>
                    <w:p w:rsidR="0008290B" w:rsidRDefault="0008290B">
                      <w:pPr>
                        <w:rPr>
                          <w:b/>
                          <w:bCs/>
                          <w:color w:val="808080" w:themeColor="text1" w:themeTint="7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w:r>
        </w:p>
        <w:p w:rsidR="00816372" w:rsidRPr="00C60232" w:rsidRDefault="00816372" w:rsidP="00C91D96">
          <w:pPr>
            <w:spacing w:after="200" w:line="276" w:lineRule="auto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</w:p>
        <w:p w:rsidR="00D50AB8" w:rsidRPr="00C60232" w:rsidRDefault="00F216EB" w:rsidP="00C91D96">
          <w:pPr>
            <w:jc w:val="center"/>
            <w:rPr>
              <w:rFonts w:ascii="TH SarabunPSK" w:hAnsi="TH SarabunPSK" w:cs="TH SarabunPSK"/>
              <w:b/>
              <w:bCs/>
              <w:sz w:val="44"/>
              <w:szCs w:val="44"/>
            </w:rPr>
          </w:pPr>
          <w:r w:rsidRPr="003C5364">
            <w:rPr>
              <w:rFonts w:ascii="TH SarabunPSK" w:hAnsi="TH SarabunPSK" w:cs="TH SarabunPSK"/>
              <w:b/>
              <w:bCs/>
              <w:sz w:val="52"/>
              <w:szCs w:val="52"/>
              <w:cs/>
            </w:rPr>
            <w:t>เอกสารประกอบการรับฟังความคิดเห็นสาธารณะ</w:t>
          </w:r>
        </w:p>
        <w:p w:rsidR="009B60E6" w:rsidRPr="00C60232" w:rsidRDefault="009B60E6" w:rsidP="00C91D96">
          <w:pPr>
            <w:jc w:val="center"/>
            <w:rPr>
              <w:rFonts w:ascii="TH SarabunPSK" w:hAnsi="TH SarabunPSK" w:cs="TH SarabunPSK"/>
              <w:b/>
              <w:bCs/>
              <w:sz w:val="44"/>
              <w:szCs w:val="44"/>
            </w:rPr>
          </w:pPr>
        </w:p>
        <w:p w:rsidR="00C91D96" w:rsidRPr="003C5364" w:rsidRDefault="00D41BD4" w:rsidP="00C91D96">
          <w:pPr>
            <w:jc w:val="center"/>
            <w:rPr>
              <w:rFonts w:ascii="TH SarabunPSK" w:hAnsi="TH SarabunPSK" w:cs="TH SarabunPSK"/>
              <w:b/>
              <w:bCs/>
              <w:spacing w:val="-8"/>
              <w:sz w:val="40"/>
              <w:szCs w:val="40"/>
            </w:rPr>
          </w:pPr>
          <w:r w:rsidRPr="003C5364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>(</w:t>
          </w:r>
          <w:r w:rsidR="00F216EB" w:rsidRPr="003C5364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>ร่าง</w:t>
          </w:r>
          <w:r w:rsidRPr="003C5364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 xml:space="preserve">) </w:t>
          </w:r>
          <w:r w:rsidR="00F216EB" w:rsidRPr="003C5364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>ประกาศ</w:t>
          </w:r>
          <w:r w:rsidR="00C91D96" w:rsidRPr="003C5364">
            <w:rPr>
              <w:rFonts w:ascii="TH SarabunPSK" w:hAnsi="TH SarabunPSK" w:cs="TH SarabunPSK"/>
              <w:b/>
              <w:bCs/>
              <w:spacing w:val="-8"/>
              <w:sz w:val="40"/>
              <w:szCs w:val="40"/>
              <w:cs/>
            </w:rPr>
            <w:t xml:space="preserve"> </w:t>
          </w:r>
          <w:r w:rsidR="00F216EB" w:rsidRPr="003C5364">
            <w:rPr>
              <w:rFonts w:ascii="TH SarabunPSK" w:hAnsi="TH SarabunPSK" w:cs="TH SarabunPSK"/>
              <w:b/>
              <w:bCs/>
              <w:spacing w:val="-8"/>
              <w:sz w:val="40"/>
              <w:szCs w:val="40"/>
              <w:cs/>
            </w:rPr>
            <w:t xml:space="preserve">คณะกรรมการกิจการกระจายเสียง กิจการโทรทัศน์ </w:t>
          </w:r>
        </w:p>
        <w:p w:rsidR="00816372" w:rsidRPr="003C5364" w:rsidRDefault="00F216EB" w:rsidP="00C91D96">
          <w:pPr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3C5364">
            <w:rPr>
              <w:rFonts w:ascii="TH SarabunPSK" w:hAnsi="TH SarabunPSK" w:cs="TH SarabunPSK"/>
              <w:b/>
              <w:bCs/>
              <w:spacing w:val="-8"/>
              <w:sz w:val="40"/>
              <w:szCs w:val="40"/>
              <w:cs/>
            </w:rPr>
            <w:t>และกิจการโทรคมนาคมแห่งชาติ</w:t>
          </w:r>
        </w:p>
        <w:p w:rsidR="00816372" w:rsidRPr="003C5364" w:rsidRDefault="00F216EB" w:rsidP="003C5364">
          <w:pPr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3C5364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>เรื่อง</w:t>
          </w:r>
          <w:r w:rsidR="003C5364" w:rsidRPr="003C5364">
            <w:rPr>
              <w:rFonts w:ascii="TH SarabunPSK" w:hAnsi="TH SarabunPSK" w:cs="TH SarabunPSK"/>
              <w:b/>
              <w:bCs/>
              <w:sz w:val="40"/>
              <w:szCs w:val="40"/>
            </w:rPr>
            <w:t xml:space="preserve"> </w:t>
          </w:r>
          <w:r w:rsidR="009B60E6" w:rsidRPr="003C5364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>นิยามของตลาดและขอบเขตตลาดโทรคมนาคมที่เกี่ยวข้อง พ.ศ. ...</w:t>
          </w:r>
        </w:p>
        <w:p w:rsidR="009B60E6" w:rsidRPr="003C5364" w:rsidRDefault="009B60E6" w:rsidP="00C91D96">
          <w:pPr>
            <w:spacing w:after="200" w:line="276" w:lineRule="auto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3C5364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>และ</w:t>
          </w:r>
        </w:p>
        <w:p w:rsidR="009B60E6" w:rsidRPr="003C5364" w:rsidRDefault="00D41BD4" w:rsidP="009B60E6">
          <w:pPr>
            <w:jc w:val="center"/>
            <w:rPr>
              <w:rFonts w:ascii="TH SarabunPSK" w:hAnsi="TH SarabunPSK" w:cs="TH SarabunPSK"/>
              <w:b/>
              <w:bCs/>
              <w:spacing w:val="-8"/>
              <w:sz w:val="40"/>
              <w:szCs w:val="40"/>
            </w:rPr>
          </w:pPr>
          <w:r w:rsidRPr="003C5364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>(</w:t>
          </w:r>
          <w:r w:rsidR="009B60E6" w:rsidRPr="003C5364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>ร่าง</w:t>
          </w:r>
          <w:r w:rsidRPr="003C5364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 xml:space="preserve">) </w:t>
          </w:r>
          <w:r w:rsidR="009B60E6" w:rsidRPr="003C5364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>ประกาศ</w:t>
          </w:r>
          <w:r w:rsidR="009B60E6" w:rsidRPr="003C5364">
            <w:rPr>
              <w:rFonts w:ascii="TH SarabunPSK" w:hAnsi="TH SarabunPSK" w:cs="TH SarabunPSK"/>
              <w:b/>
              <w:bCs/>
              <w:spacing w:val="-8"/>
              <w:sz w:val="40"/>
              <w:szCs w:val="40"/>
              <w:cs/>
            </w:rPr>
            <w:t xml:space="preserve"> คณะกรรมการกิจการกระจายเสียง กิจการโทรทัศน์ </w:t>
          </w:r>
        </w:p>
        <w:p w:rsidR="009B60E6" w:rsidRPr="003C5364" w:rsidRDefault="009B60E6" w:rsidP="009B60E6">
          <w:pPr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3C5364">
            <w:rPr>
              <w:rFonts w:ascii="TH SarabunPSK" w:hAnsi="TH SarabunPSK" w:cs="TH SarabunPSK"/>
              <w:b/>
              <w:bCs/>
              <w:spacing w:val="-8"/>
              <w:sz w:val="40"/>
              <w:szCs w:val="40"/>
              <w:cs/>
            </w:rPr>
            <w:t>และกิจการโทรคมนาคมแห่งชาติ</w:t>
          </w:r>
        </w:p>
        <w:p w:rsidR="009B60E6" w:rsidRPr="00C60232" w:rsidRDefault="009B60E6" w:rsidP="003C5364">
          <w:pPr>
            <w:jc w:val="center"/>
            <w:rPr>
              <w:rFonts w:ascii="TH SarabunPSK" w:hAnsi="TH SarabunPSK" w:cs="TH SarabunPSK"/>
              <w:b/>
              <w:bCs/>
              <w:sz w:val="44"/>
              <w:szCs w:val="44"/>
              <w:cs/>
            </w:rPr>
          </w:pPr>
          <w:r w:rsidRPr="003C5364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>เรื่อง</w:t>
          </w:r>
          <w:r w:rsidR="003C5364" w:rsidRPr="003C5364">
            <w:rPr>
              <w:rFonts w:ascii="TH SarabunPSK" w:hAnsi="TH SarabunPSK" w:cs="TH SarabunPSK"/>
              <w:b/>
              <w:bCs/>
              <w:sz w:val="40"/>
              <w:szCs w:val="40"/>
            </w:rPr>
            <w:t xml:space="preserve"> </w:t>
          </w:r>
          <w:r w:rsidRPr="003C5364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>หลักเกณฑ์และวิธีการพิจารณาผู้มีอำนาจเหนือตลาดในกิจการโทรคมนาคมพ.ศ. ...</w:t>
          </w:r>
        </w:p>
        <w:p w:rsidR="00816372" w:rsidRPr="00C60232" w:rsidRDefault="00816372">
          <w:pPr>
            <w:spacing w:after="200" w:line="27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:rsidR="00816372" w:rsidRPr="00C60232" w:rsidRDefault="007149DF">
          <w:pPr>
            <w:spacing w:after="200" w:line="27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pict>
              <v:rect id="_x0000_s1095" style="position:absolute;margin-left:0;margin-top:582.45pt;width:499.8pt;height:118.75pt;z-index:251683840;mso-position-horizontal-relative:margin;mso-position-vertical-relative:margin" o:regroupid="1" filled="f" stroked="f">
                <v:textbox style="mso-next-textbox:#_x0000_s1095">
                  <w:txbxContent>
                    <w:p w:rsidR="0008290B" w:rsidRPr="009B60E6" w:rsidRDefault="0008290B" w:rsidP="00C91D96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9B60E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สำนักงานคณะกรรมการกิจการกระจายเสียง กิจการโทรทัศน์ </w:t>
                      </w:r>
                    </w:p>
                    <w:p w:rsidR="0008290B" w:rsidRPr="009B60E6" w:rsidRDefault="0008290B" w:rsidP="00C91D96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9B60E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และกิจการโทรคมนาคมแห่งชาติ</w:t>
                      </w:r>
                    </w:p>
                    <w:p w:rsidR="0008290B" w:rsidRPr="009B60E6" w:rsidRDefault="0008290B" w:rsidP="00C91D96">
                      <w:pPr>
                        <w:pStyle w:val="Heading2"/>
                        <w:spacing w:before="0" w:after="0"/>
                        <w:jc w:val="right"/>
                        <w:rPr>
                          <w:rFonts w:ascii="TH SarabunPSK" w:hAnsi="TH SarabunPSK" w:cs="TH SarabunPSK"/>
                          <w:bCs w:val="0"/>
                          <w:i w:val="0"/>
                          <w:iCs w:val="0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Cs w:val="0"/>
                          <w:i w:val="0"/>
                          <w:iCs w:val="0"/>
                          <w:sz w:val="40"/>
                          <w:szCs w:val="40"/>
                          <w:cs/>
                        </w:rPr>
                        <w:t>๘๗</w:t>
                      </w:r>
                      <w:r w:rsidRPr="009B60E6">
                        <w:rPr>
                          <w:rFonts w:ascii="TH SarabunPSK" w:hAnsi="TH SarabunPSK" w:cs="TH SarabunPSK"/>
                          <w:bCs w:val="0"/>
                          <w:i w:val="0"/>
                          <w:iCs w:val="0"/>
                          <w:sz w:val="40"/>
                          <w:szCs w:val="40"/>
                          <w:cs/>
                        </w:rPr>
                        <w:t xml:space="preserve">  ถนนพหลโยธิน ซอย </w:t>
                      </w:r>
                      <w:r>
                        <w:rPr>
                          <w:rFonts w:ascii="TH SarabunPSK" w:hAnsi="TH SarabunPSK" w:cs="TH SarabunPSK" w:hint="cs"/>
                          <w:bCs w:val="0"/>
                          <w:i w:val="0"/>
                          <w:iCs w:val="0"/>
                          <w:sz w:val="40"/>
                          <w:szCs w:val="40"/>
                          <w:cs/>
                        </w:rPr>
                        <w:t>๘</w:t>
                      </w:r>
                      <w:r w:rsidRPr="009B60E6">
                        <w:rPr>
                          <w:rFonts w:ascii="TH SarabunPSK" w:hAnsi="TH SarabunPSK" w:cs="TH SarabunPSK"/>
                          <w:bCs w:val="0"/>
                          <w:i w:val="0"/>
                          <w:iCs w:val="0"/>
                          <w:sz w:val="40"/>
                          <w:szCs w:val="40"/>
                          <w:cs/>
                        </w:rPr>
                        <w:t xml:space="preserve"> (สายลม) แขวงสามเสนใน เขตพญาไท กรุงเทพมหานคร </w:t>
                      </w:r>
                      <w:r>
                        <w:rPr>
                          <w:rFonts w:ascii="TH SarabunPSK" w:hAnsi="TH SarabunPSK" w:cs="TH SarabunPSK" w:hint="cs"/>
                          <w:bCs w:val="0"/>
                          <w:i w:val="0"/>
                          <w:iCs w:val="0"/>
                          <w:sz w:val="40"/>
                          <w:szCs w:val="40"/>
                          <w:cs/>
                        </w:rPr>
                        <w:t>๑๐๔๐๐</w:t>
                      </w:r>
                    </w:p>
                    <w:p w:rsidR="0008290B" w:rsidRDefault="0008290B" w:rsidP="00C91D96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40"/>
                          <w:szCs w:val="40"/>
                        </w:rPr>
                      </w:pPr>
                      <w:r w:rsidRPr="009B60E6">
                        <w:rPr>
                          <w:rFonts w:ascii="TH SarabunPSK" w:hAnsi="TH SarabunPSK" w:cs="TH SarabunPSK"/>
                          <w:b/>
                          <w:sz w:val="40"/>
                          <w:szCs w:val="40"/>
                          <w:cs/>
                        </w:rPr>
                        <w:t xml:space="preserve">โทรศัพท์ </w:t>
                      </w:r>
                      <w:r>
                        <w:rPr>
                          <w:rFonts w:ascii="TH SarabunPSK" w:hAnsi="TH SarabunPSK" w:cs="TH SarabunPSK" w:hint="cs"/>
                          <w:b/>
                          <w:sz w:val="40"/>
                          <w:szCs w:val="40"/>
                          <w:cs/>
                        </w:rPr>
                        <w:t xml:space="preserve">๐๒ ๒๗๑ ๐๑๕๑ </w:t>
                      </w:r>
                      <w:r w:rsidRPr="004B5FA8">
                        <w:rPr>
                          <w:rFonts w:ascii="TH SarabunPSK" w:hAnsi="TH SarabunPSK" w:cs="TH SarabunPSK"/>
                          <w:bCs/>
                          <w:sz w:val="40"/>
                          <w:szCs w:val="40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b/>
                          <w:sz w:val="40"/>
                          <w:szCs w:val="40"/>
                          <w:cs/>
                        </w:rPr>
                        <w:t xml:space="preserve"> ๖๐</w:t>
                      </w:r>
                      <w:r w:rsidRPr="009B60E6">
                        <w:rPr>
                          <w:rFonts w:ascii="TH SarabunPSK" w:hAnsi="TH SarabunPSK" w:cs="TH SarabunPSK"/>
                          <w:b/>
                          <w:sz w:val="40"/>
                          <w:szCs w:val="40"/>
                          <w:cs/>
                        </w:rPr>
                        <w:t xml:space="preserve"> ต่อ </w:t>
                      </w:r>
                      <w:r>
                        <w:rPr>
                          <w:rFonts w:ascii="TH SarabunPSK" w:hAnsi="TH SarabunPSK" w:cs="TH SarabunPSK" w:hint="cs"/>
                          <w:b/>
                          <w:sz w:val="40"/>
                          <w:szCs w:val="40"/>
                          <w:cs/>
                        </w:rPr>
                        <w:t>๘๖๘/๔๘๖</w:t>
                      </w:r>
                      <w:r w:rsidRPr="00C14F05">
                        <w:rPr>
                          <w:rFonts w:ascii="TH SarabunPSK" w:hAnsi="TH SarabunPSK" w:cs="TH SarabunPSK"/>
                          <w:bCs/>
                          <w:sz w:val="40"/>
                          <w:szCs w:val="40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b/>
                          <w:sz w:val="40"/>
                          <w:szCs w:val="40"/>
                          <w:cs/>
                        </w:rPr>
                        <w:t>๕๑๘</w:t>
                      </w:r>
                      <w:r w:rsidRPr="009B60E6">
                        <w:rPr>
                          <w:rFonts w:ascii="TH SarabunPSK" w:hAnsi="TH SarabunPSK" w:cs="TH SarabunPSK"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:rsidR="0008290B" w:rsidRPr="009B60E6" w:rsidRDefault="0008290B" w:rsidP="00C91D96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9B60E6">
                        <w:rPr>
                          <w:rFonts w:ascii="TH SarabunPSK" w:hAnsi="TH SarabunPSK" w:cs="TH SarabunPSK"/>
                          <w:b/>
                          <w:sz w:val="40"/>
                          <w:szCs w:val="40"/>
                          <w:cs/>
                        </w:rPr>
                        <w:t>เว็บไซต์</w:t>
                      </w:r>
                      <w:r w:rsidRPr="009B60E6">
                        <w:rPr>
                          <w:rFonts w:ascii="TH SarabunPSK" w:hAnsi="TH SarabunPSK" w:cs="TH SarabunPSK"/>
                          <w:b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/>
                          <w:bCs/>
                          <w:sz w:val="40"/>
                          <w:szCs w:val="40"/>
                        </w:rPr>
                        <w:t>www.nbtc.go</w:t>
                      </w:r>
                      <w:r w:rsidRPr="009B60E6">
                        <w:rPr>
                          <w:rFonts w:ascii="TH SarabunPSK" w:hAnsi="TH SarabunPSK" w:cs="TH SarabunPSK"/>
                          <w:bCs/>
                          <w:sz w:val="40"/>
                          <w:szCs w:val="40"/>
                        </w:rPr>
                        <w:t>.th</w:t>
                      </w:r>
                    </w:p>
                  </w:txbxContent>
                </v:textbox>
                <w10:wrap anchorx="margin" anchory="margin"/>
              </v:rect>
            </w:pict>
          </w:r>
          <w:r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pict>
              <v:group id="_x0000_s1083" style="position:absolute;margin-left:-64.5pt;margin-top:507.7pt;width:595.25pt;height:252.55pt;z-index:251681792;mso-width-percent:1000;mso-height-percent:300;mso-position-horizontal-relative:margin;mso-position-vertical-relative:margin;mso-width-percent:1000;mso-height-percent:300" coordorigin="-6,3399" coordsize="12197,4253" o:regroupid="1">
                <v:group id="_x0000_s1084" style="position:absolute;left:-6;top:3717;width:12189;height:3550" coordorigin="18,7468" coordsize="12189,3550">
                  <v:shape id="_x0000_s1085" style="position:absolute;left:18;top:7837;width:7132;height:2863;mso-width-relative:page;mso-height-relative:page" coordsize="7132,2863" path="m,l17,2863,7132,2578r,-2378l,xe" fillcolor="#a7bfde [1620]" stroked="f">
                    <v:fill opacity=".5"/>
                    <v:path arrowok="t"/>
                  </v:shape>
                  <v:shape id="_x0000_s1086" style="position:absolute;left:7150;top:7468;width:3466;height:3550;mso-width-relative:page;mso-height-relative:page" coordsize="3466,3550" path="m,569l,2930r3466,620l3466,,,569xe" fillcolor="#d3dfee [820]" stroked="f">
                    <v:fill opacity=".5"/>
                    <v:path arrowok="t"/>
                  </v:shape>
                  <v:shape id="_x0000_s1087" style="position:absolute;left:10616;top:7468;width:1591;height:3550;mso-width-relative:page;mso-height-relative:page" coordsize="1591,3550" path="m,l,3550,1591,2746r,-2009l,xe" fillcolor="#a7bfde [1620]" stroked="f">
                    <v:fill opacity=".5"/>
                    <v:path arrowok="t"/>
                  </v:shape>
                </v:group>
                <v:shape id="_x0000_s1088" style="position:absolute;left:8071;top:4069;width:4120;height:2913;mso-width-relative:page;mso-height-relative:page" coordsize="4120,2913" path="m1,251l,2662r4120,251l4120,,1,251xe" fillcolor="#d8d8d8 [2732]" stroked="f">
                  <v:path arrowok="t"/>
                </v:shape>
                <v:shape id="_x0000_s1089" style="position:absolute;left:4104;top:3399;width:3985;height:4236;mso-width-relative:page;mso-height-relative:page" coordsize="3985,4236" path="m,l,4236,3985,3349r,-2428l,xe" fillcolor="#bfbfbf [2412]" stroked="f">
                  <v:path arrowok="t"/>
                </v:shape>
                <v:shape id="_x0000_s1090" style="position:absolute;left:18;top:3399;width:4086;height:4253;mso-width-relative:page;mso-height-relative:page" coordsize="4086,4253" path="m4086,r-2,4253l,3198,,1072,4086,xe" fillcolor="#d8d8d8 [2732]" stroked="f">
                  <v:path arrowok="t"/>
                </v:shape>
                <v:shape id="_x0000_s1091" style="position:absolute;left:17;top:3617;width:2076;height:3851;mso-width-relative:page;mso-height-relative:page" coordsize="2076,3851" path="m,921l2060,r16,3851l,2981,,921xe" fillcolor="#d3dfee [820]" stroked="f">
                  <v:fill opacity="45875f"/>
                  <v:path arrowok="t"/>
                </v:shape>
                <v:shape id="_x0000_s1092" style="position:absolute;left:2077;top:3617;width:6011;height:3835;mso-width-relative:page;mso-height-relative:page" coordsize="6011,3835" path="m,l17,3835,6011,2629r,-1390l,xe" fillcolor="#a7bfde [1620]" stroked="f">
                  <v:fill opacity="45875f"/>
                  <v:path arrowok="t"/>
                </v:shape>
                <v:shape id="_x0000_s1093" style="position:absolute;left:8088;top:3835;width:4102;height:3432;mso-width-relative:page;mso-height-relative:page" coordsize="4102,3432" path="m,1038l,2411,4102,3432,4102,,,1038xe" fillcolor="#d3dfee [820]" stroked="f">
                  <v:fill opacity="45875f"/>
                  <v:path arrowok="t"/>
                </v:shape>
                <w10:wrap anchorx="margin" anchory="margin"/>
              </v:group>
            </w:pict>
          </w:r>
          <w:r w:rsidR="00816372" w:rsidRPr="00C60232">
            <w:rPr>
              <w:rFonts w:ascii="TH SarabunPSK" w:hAnsi="TH SarabunPSK" w:cs="TH SarabunPSK"/>
              <w:b/>
              <w:bCs/>
              <w:sz w:val="32"/>
              <w:szCs w:val="32"/>
            </w:rPr>
            <w:br w:type="page"/>
          </w:r>
        </w:p>
      </w:sdtContent>
    </w:sdt>
    <w:p w:rsidR="00103AEC" w:rsidRPr="00C60232" w:rsidRDefault="00103AEC">
      <w:pPr>
        <w:rPr>
          <w:rFonts w:ascii="TH SarabunPSK" w:hAnsi="TH SarabunPSK" w:cs="TH SarabunPSK"/>
        </w:rPr>
        <w:sectPr w:rsidR="00103AEC" w:rsidRPr="00C60232" w:rsidSect="00103AEC">
          <w:footerReference w:type="defaul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C74883" w:rsidRDefault="00C74883" w:rsidP="00103AEC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AEC" w:rsidRPr="00C74883" w:rsidRDefault="00103AEC" w:rsidP="00103AEC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74883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เอกสารประกอบการรับฟังความคิดเห็นสาธารณะต่อ </w:t>
      </w:r>
    </w:p>
    <w:p w:rsidR="009B60E6" w:rsidRPr="00C74883" w:rsidRDefault="009B60E6" w:rsidP="009B60E6">
      <w:pPr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C74883">
        <w:rPr>
          <w:rFonts w:ascii="TH SarabunPSK" w:hAnsi="TH SarabunPSK" w:cs="TH SarabunPSK"/>
          <w:b/>
          <w:bCs/>
          <w:sz w:val="40"/>
          <w:szCs w:val="40"/>
          <w:cs/>
        </w:rPr>
        <w:t>ร่างประกาศ</w:t>
      </w:r>
      <w:r w:rsidRPr="00C74883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 คณะกรรมการกิจการกระจายเสียง กิจการโทรทัศน์ </w:t>
      </w:r>
    </w:p>
    <w:p w:rsidR="009B60E6" w:rsidRPr="00C74883" w:rsidRDefault="009B60E6" w:rsidP="009B60E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74883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>และกิจการโทรคมนาคมแห่งชาติ</w:t>
      </w:r>
    </w:p>
    <w:p w:rsidR="009B60E6" w:rsidRPr="00C74883" w:rsidRDefault="009B60E6" w:rsidP="009B60E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7488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</w:p>
    <w:p w:rsidR="009B60E6" w:rsidRPr="00C74883" w:rsidRDefault="009B60E6" w:rsidP="009B60E6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74883">
        <w:rPr>
          <w:rFonts w:ascii="TH SarabunPSK" w:hAnsi="TH SarabunPSK" w:cs="TH SarabunPSK"/>
          <w:b/>
          <w:bCs/>
          <w:sz w:val="40"/>
          <w:szCs w:val="40"/>
          <w:cs/>
        </w:rPr>
        <w:t>นิยามของตลาดและขอบเขตตลาดโทรคมนาคมที่เกี่ยวข้อง พ.ศ. ...</w:t>
      </w:r>
    </w:p>
    <w:p w:rsidR="009B60E6" w:rsidRPr="00C74883" w:rsidRDefault="009B60E6" w:rsidP="009B60E6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74883">
        <w:rPr>
          <w:rFonts w:ascii="TH SarabunPSK" w:hAnsi="TH SarabunPSK" w:cs="TH SarabunPSK"/>
          <w:b/>
          <w:bCs/>
          <w:sz w:val="40"/>
          <w:szCs w:val="40"/>
          <w:cs/>
        </w:rPr>
        <w:t>และ</w:t>
      </w:r>
    </w:p>
    <w:p w:rsidR="009B60E6" w:rsidRPr="00C74883" w:rsidRDefault="009B60E6" w:rsidP="009B60E6">
      <w:pPr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C74883">
        <w:rPr>
          <w:rFonts w:ascii="TH SarabunPSK" w:hAnsi="TH SarabunPSK" w:cs="TH SarabunPSK"/>
          <w:b/>
          <w:bCs/>
          <w:sz w:val="40"/>
          <w:szCs w:val="40"/>
          <w:cs/>
        </w:rPr>
        <w:t>ร่างประกาศ</w:t>
      </w:r>
      <w:r w:rsidRPr="00C74883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 คณะกรรมการกิจการกระจายเสียง กิจการโทรทัศน์ </w:t>
      </w:r>
    </w:p>
    <w:p w:rsidR="009B60E6" w:rsidRPr="00C74883" w:rsidRDefault="009B60E6" w:rsidP="009B60E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74883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>และกิจการโทรคมนาคมแห่งชาติ</w:t>
      </w:r>
    </w:p>
    <w:p w:rsidR="009B60E6" w:rsidRPr="00C74883" w:rsidRDefault="009B60E6" w:rsidP="009B60E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7488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</w:p>
    <w:p w:rsidR="009B60E6" w:rsidRPr="00C74883" w:rsidRDefault="009B60E6" w:rsidP="009B60E6">
      <w:pPr>
        <w:spacing w:after="200" w:line="276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C74883">
        <w:rPr>
          <w:rFonts w:ascii="TH SarabunPSK" w:hAnsi="TH SarabunPSK" w:cs="TH SarabunPSK"/>
          <w:b/>
          <w:bCs/>
          <w:sz w:val="40"/>
          <w:szCs w:val="40"/>
          <w:cs/>
        </w:rPr>
        <w:t>หลักเกณฑ์และวิธีการพิจารณาผู้มีอำนาจเหนือตลาดในกิจการโทรคมนาคม</w:t>
      </w:r>
      <w:r w:rsidR="00D9741A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C74883">
        <w:rPr>
          <w:rFonts w:ascii="TH SarabunPSK" w:hAnsi="TH SarabunPSK" w:cs="TH SarabunPSK"/>
          <w:b/>
          <w:bCs/>
          <w:sz w:val="40"/>
          <w:szCs w:val="40"/>
          <w:cs/>
        </w:rPr>
        <w:t>พ.ศ. ...</w:t>
      </w:r>
    </w:p>
    <w:p w:rsidR="00103AEC" w:rsidRPr="00C74883" w:rsidRDefault="00103AEC" w:rsidP="00103AEC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AEC" w:rsidRPr="00C74883" w:rsidRDefault="00103AEC" w:rsidP="00103AEC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4883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สำนักงานคณะกรรมการกิจการกระจายเสียง กิจการโทรทัศน์</w:t>
      </w:r>
    </w:p>
    <w:p w:rsidR="00103AEC" w:rsidRPr="00C60232" w:rsidRDefault="00103AEC" w:rsidP="00103AE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4883">
        <w:rPr>
          <w:rFonts w:ascii="TH SarabunPSK" w:hAnsi="TH SarabunPSK" w:cs="TH SarabunPSK"/>
          <w:b/>
          <w:bCs/>
          <w:sz w:val="36"/>
          <w:szCs w:val="36"/>
          <w:cs/>
        </w:rPr>
        <w:t>และกิจการโทรคมนาคม</w:t>
      </w:r>
      <w:r w:rsidRPr="00C60232">
        <w:rPr>
          <w:rFonts w:ascii="TH SarabunPSK" w:hAnsi="TH SarabunPSK" w:cs="TH SarabunPSK"/>
          <w:b/>
          <w:bCs/>
          <w:sz w:val="32"/>
          <w:szCs w:val="32"/>
          <w:cs/>
        </w:rPr>
        <w:t>แห่งชาติ</w:t>
      </w:r>
    </w:p>
    <w:p w:rsidR="00103AEC" w:rsidRPr="00C60232" w:rsidRDefault="00103AEC" w:rsidP="00103AE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0232">
        <w:rPr>
          <w:rFonts w:ascii="TH SarabunPSK" w:hAnsi="TH SarabunPSK" w:cs="TH SarabunPSK"/>
          <w:b/>
          <w:bCs/>
          <w:sz w:val="32"/>
          <w:szCs w:val="32"/>
        </w:rPr>
        <w:t>__________________________________________</w:t>
      </w:r>
    </w:p>
    <w:p w:rsidR="00103AEC" w:rsidRPr="00C60232" w:rsidRDefault="00103AEC" w:rsidP="00103AE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103AEC" w:rsidRPr="00C60232" w:rsidRDefault="00103AEC" w:rsidP="00103AE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0232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tbl>
      <w:tblPr>
        <w:tblStyle w:val="MediumShading1-Accent11"/>
        <w:tblW w:w="0" w:type="auto"/>
        <w:tblLook w:val="04A0"/>
      </w:tblPr>
      <w:tblGrid>
        <w:gridCol w:w="7479"/>
        <w:gridCol w:w="1701"/>
      </w:tblGrid>
      <w:tr w:rsidR="00103AEC" w:rsidRPr="00C60232" w:rsidTr="00C15336">
        <w:trPr>
          <w:cnfStyle w:val="100000000000"/>
        </w:trPr>
        <w:tc>
          <w:tcPr>
            <w:cnfStyle w:val="001000000000"/>
            <w:tcW w:w="7479" w:type="dxa"/>
          </w:tcPr>
          <w:p w:rsidR="00103AEC" w:rsidRPr="00C60232" w:rsidRDefault="00103AEC" w:rsidP="00AD32A9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2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1701" w:type="dxa"/>
          </w:tcPr>
          <w:p w:rsidR="00103AEC" w:rsidRPr="00C60232" w:rsidRDefault="00103AEC" w:rsidP="00AD32A9">
            <w:pPr>
              <w:spacing w:line="276" w:lineRule="auto"/>
              <w:jc w:val="center"/>
              <w:cnfStyle w:val="10000000000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2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หน้า</w:t>
            </w:r>
          </w:p>
        </w:tc>
      </w:tr>
      <w:tr w:rsidR="00103AEC" w:rsidRPr="00C60232" w:rsidTr="00C15336">
        <w:trPr>
          <w:cnfStyle w:val="000000100000"/>
        </w:trPr>
        <w:tc>
          <w:tcPr>
            <w:cnfStyle w:val="001000000000"/>
            <w:tcW w:w="7479" w:type="dxa"/>
          </w:tcPr>
          <w:p w:rsidR="00103AEC" w:rsidRPr="00C60232" w:rsidRDefault="00103AEC" w:rsidP="009B60E6">
            <w:pPr>
              <w:tabs>
                <w:tab w:val="left" w:pos="1134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2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 w:rsidR="009B60E6" w:rsidRPr="00C602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C602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ความเป็นมา </w:t>
            </w:r>
          </w:p>
        </w:tc>
        <w:tc>
          <w:tcPr>
            <w:tcW w:w="1701" w:type="dxa"/>
          </w:tcPr>
          <w:p w:rsidR="00103AEC" w:rsidRPr="00C60232" w:rsidRDefault="001758E0" w:rsidP="00C91D96">
            <w:pPr>
              <w:spacing w:line="276" w:lineRule="auto"/>
              <w:jc w:val="center"/>
              <w:cnfStyle w:val="00000010000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</w:p>
        </w:tc>
      </w:tr>
      <w:tr w:rsidR="00103AEC" w:rsidRPr="00C60232" w:rsidTr="00C15336">
        <w:trPr>
          <w:cnfStyle w:val="000000010000"/>
        </w:trPr>
        <w:tc>
          <w:tcPr>
            <w:cnfStyle w:val="001000000000"/>
            <w:tcW w:w="7479" w:type="dxa"/>
          </w:tcPr>
          <w:p w:rsidR="00103AEC" w:rsidRPr="00C60232" w:rsidRDefault="009B60E6" w:rsidP="009B60E6">
            <w:pPr>
              <w:tabs>
                <w:tab w:val="left" w:pos="1134"/>
              </w:tabs>
              <w:spacing w:line="276" w:lineRule="auto"/>
              <w:ind w:left="1134" w:hanging="1134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C602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ส่วนที่ ๒</w:t>
            </w:r>
            <w:r w:rsidR="00103AEC" w:rsidRPr="00C602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เหตุผล ความจำเป็น </w:t>
            </w:r>
          </w:p>
        </w:tc>
        <w:tc>
          <w:tcPr>
            <w:tcW w:w="1701" w:type="dxa"/>
          </w:tcPr>
          <w:p w:rsidR="00103AEC" w:rsidRPr="00C60232" w:rsidRDefault="00D377A0" w:rsidP="00C91D96">
            <w:pPr>
              <w:spacing w:line="276" w:lineRule="auto"/>
              <w:jc w:val="center"/>
              <w:cnfStyle w:val="00000001000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103AEC" w:rsidRPr="00C60232" w:rsidTr="00C15336">
        <w:trPr>
          <w:cnfStyle w:val="000000100000"/>
        </w:trPr>
        <w:tc>
          <w:tcPr>
            <w:cnfStyle w:val="001000000000"/>
            <w:tcW w:w="7479" w:type="dxa"/>
          </w:tcPr>
          <w:p w:rsidR="00103AEC" w:rsidRPr="00C60232" w:rsidRDefault="00103AEC" w:rsidP="009B60E6">
            <w:pPr>
              <w:tabs>
                <w:tab w:val="left" w:pos="1134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2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 w:rsidR="009B60E6" w:rsidRPr="00C602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C602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02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สรุปสาระสำคัญ </w:t>
            </w:r>
          </w:p>
        </w:tc>
        <w:tc>
          <w:tcPr>
            <w:tcW w:w="1701" w:type="dxa"/>
          </w:tcPr>
          <w:p w:rsidR="00103AEC" w:rsidRPr="00C60232" w:rsidRDefault="00D377A0" w:rsidP="00C91D96">
            <w:pPr>
              <w:spacing w:line="276" w:lineRule="auto"/>
              <w:jc w:val="center"/>
              <w:cnfStyle w:val="00000010000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๘</w:t>
            </w:r>
          </w:p>
        </w:tc>
      </w:tr>
      <w:tr w:rsidR="00103AEC" w:rsidRPr="00C60232" w:rsidTr="00C15336">
        <w:trPr>
          <w:cnfStyle w:val="000000010000"/>
        </w:trPr>
        <w:tc>
          <w:tcPr>
            <w:cnfStyle w:val="001000000000"/>
            <w:tcW w:w="7479" w:type="dxa"/>
          </w:tcPr>
          <w:p w:rsidR="00363B89" w:rsidRDefault="00103AEC" w:rsidP="009B60E6">
            <w:pPr>
              <w:tabs>
                <w:tab w:val="left" w:pos="1134"/>
              </w:tabs>
              <w:spacing w:line="276" w:lineRule="auto"/>
              <w:ind w:left="1170" w:hanging="117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02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 w:rsidR="009B60E6" w:rsidRPr="00C602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Pr="00C602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B60E6" w:rsidRPr="00C602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1758E0" w:rsidRPr="00C602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ร่างประกาศ กสทช.</w:t>
            </w:r>
          </w:p>
          <w:p w:rsidR="00103AEC" w:rsidRPr="00C60232" w:rsidRDefault="00363B89" w:rsidP="00363B89">
            <w:pPr>
              <w:tabs>
                <w:tab w:val="left" w:pos="1620"/>
              </w:tabs>
              <w:spacing w:line="276" w:lineRule="auto"/>
              <w:ind w:left="1620" w:hanging="5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๔.๑  </w:t>
            </w:r>
            <w:r w:rsidR="009B60E6" w:rsidRPr="00C602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ร่างประกาศ กสทช. เรื่อง </w:t>
            </w:r>
            <w:r w:rsidR="009B60E6" w:rsidRPr="00C60232">
              <w:rPr>
                <w:rFonts w:ascii="TH SarabunPSK" w:hAnsi="TH SarabunPSK" w:cs="TH SarabunPSK"/>
                <w:sz w:val="32"/>
                <w:szCs w:val="32"/>
                <w:cs/>
              </w:rPr>
              <w:t>นิยามของตลาดและขอบเขตตลาดโทรคมนาคมที่เกี่ยวข้อง พ.ศ. ...</w:t>
            </w:r>
          </w:p>
          <w:p w:rsidR="009B60E6" w:rsidRPr="00C60232" w:rsidRDefault="00363B89" w:rsidP="00363B89">
            <w:pPr>
              <w:tabs>
                <w:tab w:val="left" w:pos="1575"/>
              </w:tabs>
              <w:spacing w:line="276" w:lineRule="auto"/>
              <w:ind w:left="1620" w:hanging="54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๔.๒  </w:t>
            </w:r>
            <w:r w:rsidR="009B60E6" w:rsidRPr="00C602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ร่างประกาศ กสทช. เรื่อง  </w:t>
            </w:r>
            <w:r w:rsidR="009B60E6" w:rsidRPr="00C60232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หลักเกณฑ์และวิธีการพิจารณาผู้มีอำนาจเหนือตลาดในกิจการโทรคมนาคมพ.ศ. ...</w:t>
            </w:r>
          </w:p>
        </w:tc>
        <w:tc>
          <w:tcPr>
            <w:tcW w:w="1701" w:type="dxa"/>
          </w:tcPr>
          <w:p w:rsidR="00103AEC" w:rsidRDefault="00D377A0" w:rsidP="00C91D96">
            <w:pPr>
              <w:spacing w:line="276" w:lineRule="auto"/>
              <w:jc w:val="center"/>
              <w:cnfStyle w:val="00000001000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๑๓</w:t>
            </w:r>
          </w:p>
          <w:p w:rsidR="00D377A0" w:rsidRDefault="00D377A0" w:rsidP="00C91D96">
            <w:pPr>
              <w:spacing w:line="276" w:lineRule="auto"/>
              <w:jc w:val="center"/>
              <w:cnfStyle w:val="00000001000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๑๔</w:t>
            </w:r>
          </w:p>
          <w:p w:rsidR="00D377A0" w:rsidRDefault="00D377A0" w:rsidP="00C91D96">
            <w:pPr>
              <w:spacing w:line="276" w:lineRule="auto"/>
              <w:jc w:val="center"/>
              <w:cnfStyle w:val="00000001000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D377A0" w:rsidRPr="00C60232" w:rsidRDefault="00D377A0" w:rsidP="00C91D96">
            <w:pPr>
              <w:spacing w:line="276" w:lineRule="auto"/>
              <w:jc w:val="center"/>
              <w:cnfStyle w:val="00000001000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๒๔</w:t>
            </w:r>
          </w:p>
        </w:tc>
      </w:tr>
      <w:tr w:rsidR="009B60E6" w:rsidRPr="00C60232" w:rsidTr="00C15336">
        <w:trPr>
          <w:cnfStyle w:val="000000100000"/>
        </w:trPr>
        <w:tc>
          <w:tcPr>
            <w:cnfStyle w:val="001000000000"/>
            <w:tcW w:w="7479" w:type="dxa"/>
          </w:tcPr>
          <w:p w:rsidR="009B60E6" w:rsidRPr="00C60232" w:rsidRDefault="009B60E6" w:rsidP="009B60E6">
            <w:pPr>
              <w:tabs>
                <w:tab w:val="left" w:pos="1134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02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ส่วนที่ ๕     </w:t>
            </w:r>
            <w:r w:rsidR="005D374B" w:rsidRPr="00C602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แบบแสดงความคิดเห็น</w:t>
            </w:r>
          </w:p>
        </w:tc>
        <w:tc>
          <w:tcPr>
            <w:tcW w:w="1701" w:type="dxa"/>
          </w:tcPr>
          <w:p w:rsidR="009B60E6" w:rsidRPr="00C60232" w:rsidRDefault="00D377A0" w:rsidP="00C91D96">
            <w:pPr>
              <w:spacing w:line="276" w:lineRule="auto"/>
              <w:jc w:val="center"/>
              <w:cnfStyle w:val="00000010000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๓๐</w:t>
            </w:r>
          </w:p>
        </w:tc>
      </w:tr>
    </w:tbl>
    <w:p w:rsidR="00103AEC" w:rsidRPr="00C60232" w:rsidRDefault="00103AEC" w:rsidP="00103AE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103AEC" w:rsidRPr="00C60232" w:rsidRDefault="00103AEC" w:rsidP="00103AE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103AEC" w:rsidRPr="00C60232" w:rsidRDefault="00103AEC">
      <w:pPr>
        <w:rPr>
          <w:rFonts w:ascii="TH SarabunPSK" w:hAnsi="TH SarabunPSK" w:cs="TH SarabunPSK"/>
        </w:rPr>
        <w:sectPr w:rsidR="00103AEC" w:rsidRPr="00C60232" w:rsidSect="00103AEC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7149D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23.4pt;margin-top:13.05pt;width:403.15pt;height:80.65pt;z-index:251666432" fillcolor="#4f81bd [3204]" strokecolor="#4f81bd [3204]" strokeweight="10pt">
            <v:stroke linestyle="thinThin"/>
            <v:shadow color="#868686"/>
            <v:textbox style="mso-next-textbox:#_x0000_s1043">
              <w:txbxContent>
                <w:p w:rsidR="00211BC5" w:rsidRPr="00211BC5" w:rsidRDefault="00211BC5" w:rsidP="008A07DB">
                  <w:pPr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28"/>
                    </w:rPr>
                  </w:pPr>
                </w:p>
                <w:p w:rsidR="0008290B" w:rsidRPr="008A07DB" w:rsidRDefault="0008290B" w:rsidP="008A07DB">
                  <w:pPr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60"/>
                      <w:szCs w:val="60"/>
                      <w:cs/>
                    </w:rPr>
                  </w:pPr>
                  <w:r w:rsidRPr="008A07DB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60"/>
                      <w:szCs w:val="60"/>
                      <w:cs/>
                    </w:rPr>
                    <w:t>ส่วนที่ ๑  ความเป็นมา</w:t>
                  </w:r>
                </w:p>
              </w:txbxContent>
            </v:textbox>
          </v:shape>
        </w:pict>
      </w: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  <w:sectPr w:rsidR="00C15336" w:rsidRPr="00C60232" w:rsidSect="00103AEC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D41BD4" w:rsidRPr="00C60232" w:rsidRDefault="00D41BD4" w:rsidP="00095352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H SarabunPSK" w:hAnsi="TH SarabunPSK" w:cs="TH SarabunPSK"/>
          <w:b/>
          <w:bCs/>
          <w:szCs w:val="32"/>
        </w:rPr>
      </w:pPr>
      <w:r w:rsidRPr="00C60232">
        <w:rPr>
          <w:rFonts w:ascii="TH SarabunPSK" w:hAnsi="TH SarabunPSK" w:cs="TH SarabunPSK"/>
          <w:b/>
          <w:bCs/>
          <w:szCs w:val="32"/>
          <w:cs/>
        </w:rPr>
        <w:lastRenderedPageBreak/>
        <w:t>ความเป็นมา</w:t>
      </w:r>
    </w:p>
    <w:p w:rsidR="00D41BD4" w:rsidRPr="00C60232" w:rsidRDefault="00D41BD4" w:rsidP="00095352">
      <w:pPr>
        <w:pStyle w:val="ListParagraph"/>
        <w:numPr>
          <w:ilvl w:val="0"/>
          <w:numId w:val="2"/>
        </w:numPr>
        <w:tabs>
          <w:tab w:val="left" w:pos="1350"/>
        </w:tabs>
        <w:spacing w:before="120" w:after="120"/>
        <w:ind w:left="0"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C60232">
        <w:rPr>
          <w:rFonts w:ascii="TH SarabunPSK" w:hAnsi="TH SarabunPSK" w:cs="TH SarabunPSK"/>
          <w:sz w:val="32"/>
          <w:szCs w:val="32"/>
          <w:cs/>
        </w:rPr>
        <w:t>มาตรา ๒๗ (๑๑) แห่ง พ.ร.บ. องค์กรจัดสรรคลื่นความถี่และกำกับการประกอบกิจการวิทยุกระจายเสียง วิ</w:t>
      </w:r>
      <w:r w:rsidR="00D9741A">
        <w:rPr>
          <w:rFonts w:ascii="TH SarabunPSK" w:hAnsi="TH SarabunPSK" w:cs="TH SarabunPSK"/>
          <w:sz w:val="32"/>
          <w:szCs w:val="32"/>
          <w:cs/>
        </w:rPr>
        <w:t xml:space="preserve">ทยุโทรทัศน์ และกิจการโทรคมนาคม </w:t>
      </w:r>
      <w:r w:rsidR="00D9741A">
        <w:rPr>
          <w:rFonts w:ascii="TH SarabunPSK" w:hAnsi="TH SarabunPSK" w:cs="TH SarabunPSK" w:hint="cs"/>
          <w:sz w:val="32"/>
          <w:szCs w:val="32"/>
          <w:cs/>
        </w:rPr>
        <w:t>พ</w:t>
      </w:r>
      <w:r w:rsidRPr="00C60232">
        <w:rPr>
          <w:rFonts w:ascii="TH SarabunPSK" w:hAnsi="TH SarabunPSK" w:cs="TH SarabunPSK"/>
          <w:sz w:val="32"/>
          <w:szCs w:val="32"/>
          <w:cs/>
        </w:rPr>
        <w:t>.ศ. ๒๕๕๓ บัญญัติให้ กสทช. มีหน้าที่กำหนดมาตรการเพื่อป้องกันมิให้มีการกระทำอันเป็นการผูกขาดหรือก่อให้เกิดความไม่เป็นธรรมในการแข่งขันในกิจการกระจายเสียง กิจการโทรทัศน์ และกิจการโทรคมนาคม</w:t>
      </w:r>
    </w:p>
    <w:p w:rsidR="00D41BD4" w:rsidRPr="00C60232" w:rsidRDefault="00D41BD4" w:rsidP="00095352">
      <w:pPr>
        <w:pStyle w:val="ListParagraph"/>
        <w:numPr>
          <w:ilvl w:val="0"/>
          <w:numId w:val="2"/>
        </w:numPr>
        <w:tabs>
          <w:tab w:val="left" w:pos="1350"/>
        </w:tabs>
        <w:spacing w:before="120" w:after="120"/>
        <w:ind w:left="0"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C60232">
        <w:rPr>
          <w:rFonts w:ascii="TH SarabunPSK" w:hAnsi="TH SarabunPSK" w:cs="TH SarabunPSK"/>
          <w:sz w:val="32"/>
          <w:szCs w:val="32"/>
          <w:cs/>
        </w:rPr>
        <w:t>มาตรา ๒๑ แห่ง พ.ร.บ. การประกอบกิจการโทรคมนาคม พ.ศ. ๒๕๔๔ บัญญัติให้ “การประกอบกิจการโทรคมนาคม นอกจากต้องอยู่ในบังคับของกฎหมายว่าด้วยการแข่งขันทางการค้าแล้ว ให้คณะกรรมการกำหนดมาตรการเฉพาะตามลักษณะการประกอบกิจการโทรคมนาคม</w:t>
      </w:r>
      <w:r w:rsidR="00EB79A1" w:rsidRPr="00C60232">
        <w:rPr>
          <w:rFonts w:ascii="TH SarabunPSK" w:hAnsi="TH SarabunPSK" w:cs="TH SarabunPSK"/>
          <w:sz w:val="32"/>
          <w:szCs w:val="32"/>
          <w:cs/>
        </w:rPr>
        <w:t>มิให้ผู้รับใบอนุญาตกระทำการอย่างใดอันเป็นการผูกขาด หรือลด หรือจำกัดการแข่งขันในการให้บริการกิจกรโทรคมนาคมในเรื่องดังต่อไปนี้</w:t>
      </w:r>
      <w:r w:rsidRPr="00C60232">
        <w:rPr>
          <w:rFonts w:ascii="TH SarabunPSK" w:hAnsi="TH SarabunPSK" w:cs="TH SarabunPSK"/>
          <w:sz w:val="32"/>
          <w:szCs w:val="32"/>
          <w:cs/>
        </w:rPr>
        <w:t>”</w:t>
      </w:r>
    </w:p>
    <w:p w:rsidR="00EB79A1" w:rsidRPr="00C60232" w:rsidRDefault="00EB79A1" w:rsidP="00095352">
      <w:pPr>
        <w:pStyle w:val="ListParagraph"/>
        <w:numPr>
          <w:ilvl w:val="0"/>
          <w:numId w:val="3"/>
        </w:numPr>
        <w:tabs>
          <w:tab w:val="left" w:pos="135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60232">
        <w:rPr>
          <w:rFonts w:ascii="TH SarabunPSK" w:hAnsi="TH SarabunPSK" w:cs="TH SarabunPSK"/>
          <w:sz w:val="32"/>
          <w:szCs w:val="32"/>
          <w:cs/>
        </w:rPr>
        <w:t>การอุดหนุนการบริการ</w:t>
      </w:r>
    </w:p>
    <w:p w:rsidR="00EB79A1" w:rsidRPr="00C60232" w:rsidRDefault="00EB79A1" w:rsidP="00095352">
      <w:pPr>
        <w:pStyle w:val="ListParagraph"/>
        <w:numPr>
          <w:ilvl w:val="0"/>
          <w:numId w:val="3"/>
        </w:numPr>
        <w:tabs>
          <w:tab w:val="left" w:pos="135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60232">
        <w:rPr>
          <w:rFonts w:ascii="TH SarabunPSK" w:hAnsi="TH SarabunPSK" w:cs="TH SarabunPSK"/>
          <w:sz w:val="32"/>
          <w:szCs w:val="32"/>
          <w:cs/>
        </w:rPr>
        <w:t>การถือครองธุรกิจในบริการประเภทเดียวกัน</w:t>
      </w:r>
    </w:p>
    <w:p w:rsidR="00EB79A1" w:rsidRPr="00C60232" w:rsidRDefault="00EB79A1" w:rsidP="00095352">
      <w:pPr>
        <w:pStyle w:val="ListParagraph"/>
        <w:numPr>
          <w:ilvl w:val="0"/>
          <w:numId w:val="3"/>
        </w:numPr>
        <w:tabs>
          <w:tab w:val="left" w:pos="135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60232">
        <w:rPr>
          <w:rFonts w:ascii="TH SarabunPSK" w:hAnsi="TH SarabunPSK" w:cs="TH SarabunPSK"/>
          <w:sz w:val="32"/>
          <w:szCs w:val="32"/>
          <w:cs/>
        </w:rPr>
        <w:t>การใช้อำนาจทางการตลาดที่ไม่เป็นธรรม</w:t>
      </w:r>
    </w:p>
    <w:p w:rsidR="00EB79A1" w:rsidRPr="00C60232" w:rsidRDefault="00EB79A1" w:rsidP="00095352">
      <w:pPr>
        <w:pStyle w:val="ListParagraph"/>
        <w:numPr>
          <w:ilvl w:val="0"/>
          <w:numId w:val="3"/>
        </w:numPr>
        <w:tabs>
          <w:tab w:val="left" w:pos="135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60232">
        <w:rPr>
          <w:rFonts w:ascii="TH SarabunPSK" w:hAnsi="TH SarabunPSK" w:cs="TH SarabunPSK"/>
          <w:sz w:val="32"/>
          <w:szCs w:val="32"/>
          <w:cs/>
        </w:rPr>
        <w:t>พฤติกรรมกีดกันการแข่งขัน</w:t>
      </w:r>
    </w:p>
    <w:p w:rsidR="00EB79A1" w:rsidRPr="00C60232" w:rsidRDefault="00EB79A1" w:rsidP="00095352">
      <w:pPr>
        <w:pStyle w:val="ListParagraph"/>
        <w:numPr>
          <w:ilvl w:val="0"/>
          <w:numId w:val="3"/>
        </w:numPr>
        <w:tabs>
          <w:tab w:val="left" w:pos="135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60232">
        <w:rPr>
          <w:rFonts w:ascii="TH SarabunPSK" w:hAnsi="TH SarabunPSK" w:cs="TH SarabunPSK"/>
          <w:sz w:val="32"/>
          <w:szCs w:val="32"/>
          <w:cs/>
        </w:rPr>
        <w:t>การคุ้มครองผู้ประกอบการรายย่อย</w:t>
      </w:r>
    </w:p>
    <w:p w:rsidR="00D23A59" w:rsidRPr="00C60232" w:rsidRDefault="00D23A59" w:rsidP="00095352">
      <w:pPr>
        <w:pStyle w:val="ListParagraph"/>
        <w:numPr>
          <w:ilvl w:val="0"/>
          <w:numId w:val="2"/>
        </w:numPr>
        <w:tabs>
          <w:tab w:val="left" w:pos="1350"/>
        </w:tabs>
        <w:spacing w:before="120" w:after="120"/>
        <w:ind w:left="0"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C60232">
        <w:rPr>
          <w:rFonts w:ascii="TH SarabunPSK" w:hAnsi="TH SarabunPSK" w:cs="TH SarabunPSK"/>
          <w:sz w:val="32"/>
          <w:szCs w:val="32"/>
          <w:cs/>
        </w:rPr>
        <w:t>ในอดีตจนถึงปัจจุบัน คณะกรรมการกิจการโทรคมนาคมแห่งชาติ (กทช.) ได้ดำเนินการกำหนดหลักเกณฑ์ในการกำกับดูแลล่วงหน้า (</w:t>
      </w:r>
      <w:r w:rsidRPr="00C60232">
        <w:rPr>
          <w:rFonts w:ascii="TH SarabunPSK" w:hAnsi="TH SarabunPSK" w:cs="TH SarabunPSK"/>
          <w:sz w:val="32"/>
          <w:szCs w:val="32"/>
        </w:rPr>
        <w:t>Ex-ante Regulation</w:t>
      </w:r>
      <w:r w:rsidRPr="00C60232">
        <w:rPr>
          <w:rFonts w:ascii="TH SarabunPSK" w:hAnsi="TH SarabunPSK" w:cs="TH SarabunPSK"/>
          <w:sz w:val="32"/>
          <w:szCs w:val="32"/>
          <w:cs/>
        </w:rPr>
        <w:t xml:space="preserve">) โดยการออกประกาศ กทช. ต่าง ๆ เพื่อป้องกันมิให้ผู้รับใบอนุญาตประกอบกิจการโทรคมนาคมกระทำการอย่างใดอันเป็นการผูกขาด หรือลด หรือจำกัดการแข่งขันในการให้บริการโทรคมนาคม เช่น </w:t>
      </w:r>
    </w:p>
    <w:p w:rsidR="00D23A59" w:rsidRPr="00C60232" w:rsidRDefault="00D23A59" w:rsidP="00095352">
      <w:pPr>
        <w:pStyle w:val="ListParagraph"/>
        <w:numPr>
          <w:ilvl w:val="0"/>
          <w:numId w:val="4"/>
        </w:numPr>
        <w:tabs>
          <w:tab w:val="left" w:pos="135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60232">
        <w:rPr>
          <w:rFonts w:ascii="TH SarabunPSK" w:hAnsi="TH SarabunPSK" w:cs="TH SarabunPSK"/>
          <w:sz w:val="32"/>
          <w:szCs w:val="32"/>
          <w:cs/>
        </w:rPr>
        <w:t>ประกาศ กทช. เรื่อง มาตรการเพื่อป้องกัน</w:t>
      </w:r>
      <w:r w:rsidRPr="00C60232">
        <w:rPr>
          <w:rFonts w:ascii="TH SarabunPSK" w:hAnsi="TH SarabunPSK" w:cs="TH SarabunPSK"/>
          <w:sz w:val="32"/>
          <w:szCs w:val="32"/>
        </w:rPr>
        <w:t xml:space="preserve">  </w:t>
      </w:r>
      <w:r w:rsidRPr="00C60232">
        <w:rPr>
          <w:rFonts w:ascii="TH SarabunPSK" w:hAnsi="TH SarabunPSK" w:cs="TH SarabunPSK"/>
          <w:sz w:val="32"/>
          <w:szCs w:val="32"/>
          <w:cs/>
        </w:rPr>
        <w:t xml:space="preserve">มิให้มีการกระทำอันเป็นการผูกขาดหรือก่อให้เกิดความไม่เป็นธรรมในการแข่งขันในกิจการโทรคมนาคม พ.ศ. ๒๕๔๙ </w:t>
      </w:r>
    </w:p>
    <w:p w:rsidR="00D23A59" w:rsidRPr="00C60232" w:rsidRDefault="00D23A59" w:rsidP="00095352">
      <w:pPr>
        <w:pStyle w:val="ListParagraph"/>
        <w:numPr>
          <w:ilvl w:val="0"/>
          <w:numId w:val="4"/>
        </w:numPr>
        <w:tabs>
          <w:tab w:val="left" w:pos="135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60232">
        <w:rPr>
          <w:rFonts w:ascii="TH SarabunPSK" w:hAnsi="TH SarabunPSK" w:cs="TH SarabunPSK"/>
          <w:sz w:val="32"/>
          <w:szCs w:val="32"/>
          <w:cs/>
        </w:rPr>
        <w:t xml:space="preserve">ประกาศ กทช. เรื่อง นิยามของตลาดและขอบเขตตลาดโทรคมนาคมที่เกี่ยวข้อง พ.ศ. ๒๕๕๑ </w:t>
      </w:r>
    </w:p>
    <w:p w:rsidR="00D23A59" w:rsidRPr="00C60232" w:rsidRDefault="00D23A59" w:rsidP="00095352">
      <w:pPr>
        <w:pStyle w:val="ListParagraph"/>
        <w:numPr>
          <w:ilvl w:val="0"/>
          <w:numId w:val="4"/>
        </w:numPr>
        <w:tabs>
          <w:tab w:val="left" w:pos="135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60232">
        <w:rPr>
          <w:rFonts w:ascii="TH SarabunPSK" w:hAnsi="TH SarabunPSK" w:cs="TH SarabunPSK"/>
          <w:sz w:val="32"/>
          <w:szCs w:val="32"/>
          <w:cs/>
        </w:rPr>
        <w:t>ประกาศ กทช. เรื่อง หลักเกณฑ์และวิธีการพิจารณากำหนดผู้มีอำนาจเหนือตลาดในกิจการโทรคมนาคม พ.ศ. ๒๕๕๒</w:t>
      </w:r>
    </w:p>
    <w:p w:rsidR="00D41BD4" w:rsidRPr="00C60232" w:rsidRDefault="00D23A59" w:rsidP="00095352">
      <w:pPr>
        <w:pStyle w:val="ListParagraph"/>
        <w:numPr>
          <w:ilvl w:val="0"/>
          <w:numId w:val="2"/>
        </w:numPr>
        <w:tabs>
          <w:tab w:val="left" w:pos="1350"/>
        </w:tabs>
        <w:spacing w:before="120" w:after="120"/>
        <w:ind w:left="0"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C60232">
        <w:rPr>
          <w:rFonts w:ascii="TH SarabunPSK" w:hAnsi="TH SarabunPSK" w:cs="TH SarabunPSK"/>
          <w:spacing w:val="-4"/>
          <w:sz w:val="32"/>
          <w:szCs w:val="32"/>
          <w:cs/>
        </w:rPr>
        <w:t>ข้อ ๑๒ ของ</w:t>
      </w:r>
      <w:r w:rsidR="00D41BD4" w:rsidRPr="00C60232">
        <w:rPr>
          <w:rFonts w:ascii="TH SarabunPSK" w:hAnsi="TH SarabunPSK" w:cs="TH SarabunPSK"/>
          <w:spacing w:val="-4"/>
          <w:sz w:val="32"/>
          <w:szCs w:val="32"/>
          <w:cs/>
        </w:rPr>
        <w:t>ประกาศ กทช. เรื่อง นิยามของตลาด และขอบเขตตลาดโทรคมนาคมที่เกี่ยวข้อง พ.ศ. ๒๕๕๑ ซึ่งมีผลบังคับใช้เมื่อวันที่ ๒๗ ธันวาคม ๒๕๕๑ กำหนดให้</w:t>
      </w:r>
      <w:r w:rsidR="00D41BD4" w:rsidRPr="00C60232">
        <w:rPr>
          <w:rFonts w:ascii="TH SarabunPSK" w:hAnsi="TH SarabunPSK" w:cs="TH SarabunPSK"/>
          <w:sz w:val="32"/>
          <w:szCs w:val="32"/>
          <w:cs/>
        </w:rPr>
        <w:t>คณะกรรมการทบทวนการวิเคราะห์และประเมินตลาดที่เกี่ยวข้อง</w:t>
      </w:r>
      <w:r w:rsidRPr="00C60232">
        <w:rPr>
          <w:rFonts w:ascii="TH SarabunPSK" w:hAnsi="TH SarabunPSK" w:cs="TH SarabunPSK"/>
          <w:sz w:val="32"/>
          <w:szCs w:val="32"/>
          <w:cs/>
        </w:rPr>
        <w:t>ทุกระยะเวลาสอง</w:t>
      </w:r>
      <w:r w:rsidR="00D41BD4" w:rsidRPr="00C60232">
        <w:rPr>
          <w:rFonts w:ascii="TH SarabunPSK" w:hAnsi="TH SarabunPSK" w:cs="TH SarabunPSK"/>
          <w:sz w:val="32"/>
          <w:szCs w:val="32"/>
          <w:cs/>
        </w:rPr>
        <w:t>ปีหรือตามระยะเวลาที่คณะกรรมการเห็นสมควรกำหนด โดยคำนึงถึงความเปลี่ยนแปลงของเทคโนโลยีและความต้องการของตลาดและสภาพการแข่งขัน</w:t>
      </w:r>
    </w:p>
    <w:p w:rsidR="00D23A59" w:rsidRPr="00C60232" w:rsidRDefault="00D23A59" w:rsidP="00095352">
      <w:pPr>
        <w:pStyle w:val="ListParagraph"/>
        <w:numPr>
          <w:ilvl w:val="0"/>
          <w:numId w:val="2"/>
        </w:numPr>
        <w:tabs>
          <w:tab w:val="left" w:pos="1350"/>
        </w:tabs>
        <w:spacing w:before="120" w:after="120"/>
        <w:ind w:left="0"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C60232">
        <w:rPr>
          <w:rFonts w:ascii="TH SarabunPSK" w:hAnsi="TH SarabunPSK" w:cs="TH SarabunPSK"/>
          <w:sz w:val="32"/>
          <w:szCs w:val="32"/>
          <w:cs/>
        </w:rPr>
        <w:t>ประกาศ กทช. เรื่อง นิยามของตลาดและขอบเขตตลาดโทรคมนาคมที่เกี่ยวข้อง พ.ศ. ๒๕๕๑ มีความเชื่อมโยงกับประกาศ กทช. เรื่อง หลักเกณฑ์และวิธีการพิจารณากำหนดผู้มีอำนาจเหนือตลาดในกิจการโทรคมนาคม พ.ศ. ๒๕๕๒ กล่าวคือ ข้อ ๖ ของประกาศ กทช. เรื่อง หลักเกณฑ์และวิธีการพิจารณากำหนดผู้มีอำนาจเหนือตลาดในกิจการโทรคมนาคม พ.ศ. ๒๕๕๒ บัญญัติว่าการกำหนดตลาดที่เกี่ยวข้องให้เป็นไปตามประกาศ กทช. เรื่อง นิยามของตลาดและขอบเขตตลาดโทรคมนาคมที่เกี่ยวข้อง พ.ศ. ๒๕๕๑ ดังนั้น การปรับปรุงประกาศ กทช. เรื่อง นิยามของตลาดและขอบเขตตลาดโทรคมนาคมที่เกี่ยวข้อง พ.ศ. ๒๕๕๑ จะกระทบกับประกาศ กทช. เรื่อง หลักเกณฑ์และวิธีการพิจารณากำหนดผู้มีอำนาจเหนือตลาดในกิจการโทรคมนาคม พ.ศ. ๒๕๕๒ ด้วย</w:t>
      </w:r>
    </w:p>
    <w:p w:rsidR="00D41BD4" w:rsidRPr="00C60232" w:rsidRDefault="00223A08" w:rsidP="00095352">
      <w:pPr>
        <w:pStyle w:val="ListParagraph"/>
        <w:numPr>
          <w:ilvl w:val="0"/>
          <w:numId w:val="2"/>
        </w:numPr>
        <w:tabs>
          <w:tab w:val="left" w:pos="1350"/>
        </w:tabs>
        <w:spacing w:before="120" w:after="120"/>
        <w:ind w:left="0"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223A08">
        <w:rPr>
          <w:rFonts w:ascii="TH SarabunPSK" w:hAnsi="TH SarabunPSK" w:cs="TH SarabunPSK"/>
          <w:sz w:val="32"/>
          <w:szCs w:val="32"/>
          <w:cs/>
        </w:rPr>
        <w:lastRenderedPageBreak/>
        <w:t xml:space="preserve">เมื่อพิจารณาจากระยะเวลาของประกาศ กทช. เรื่อง นิยามของตลาดและขอบเขตตลาดโทรคมนาคมที่เกี่ยวข้อง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๒๕๕๑</w:t>
      </w:r>
      <w:r w:rsidRPr="00223A08">
        <w:rPr>
          <w:rFonts w:ascii="TH SarabunPSK" w:hAnsi="TH SarabunPSK" w:cs="TH SarabunPSK"/>
          <w:sz w:val="32"/>
          <w:szCs w:val="32"/>
          <w:cs/>
        </w:rPr>
        <w:t xml:space="preserve"> ที่ใช้บังคับมา</w:t>
      </w:r>
      <w:r>
        <w:rPr>
          <w:rFonts w:ascii="TH SarabunPSK" w:hAnsi="TH SarabunPSK" w:cs="TH SarabunPSK" w:hint="cs"/>
          <w:sz w:val="32"/>
          <w:szCs w:val="32"/>
          <w:cs/>
        </w:rPr>
        <w:t>ช่วงระยะเวลาหนึ่ง</w:t>
      </w:r>
      <w:r w:rsidRPr="00223A08">
        <w:rPr>
          <w:rFonts w:ascii="TH SarabunPSK" w:hAnsi="TH SarabunPSK" w:cs="TH SarabunPSK"/>
          <w:sz w:val="32"/>
          <w:szCs w:val="32"/>
          <w:cs/>
        </w:rPr>
        <w:t xml:space="preserve"> สำนักงานคณะกรรมการกิจการกระจายเสียง กิจการโทรทัศน์ และกิจการโทรคมนาคมแห่งชาติ (สำนักงาน กสทช.) จึงเห็นควรให้มีการดำเนินการทบทวนปรับปรุงนิยามของตลาดและขอบเขตตลาดโทรคมนาคมที่เกี่ยวข้องตลอดจนหลักเกณฑ์และวิธีการพิจารณากำหนดผู้มีอำนาจเหนือตลาดในกิจการโทรคมนาคมขึ้นใหม่ให้สอดคล้องกับสภาพปัจจุบัน เพื่อนำไปสู่การวิเคราะห์ระดับการแข่งขันในตลาดที่เกี่ยวข้องและระบุผู้มีอำนาจเหนือตลาดอย่างมีนัยสำคัญในตลาดที่เกี่ยวข้องรวมถึงการกำหนดมาตรการเฉพาะในการกำกับดูแลล่วงหน้าสำหรับผู้มีอำนาจเหนือตลาดอย่างมีนัยสำคัญในตลาดที่เกี่ยวข้อ</w:t>
      </w:r>
      <w:r>
        <w:rPr>
          <w:rFonts w:ascii="TH SarabunPSK" w:hAnsi="TH SarabunPSK" w:cs="TH SarabunPSK"/>
          <w:sz w:val="32"/>
          <w:szCs w:val="32"/>
          <w:cs/>
        </w:rPr>
        <w:t>งต่อไป</w:t>
      </w:r>
    </w:p>
    <w:p w:rsidR="00D41BD4" w:rsidRPr="00C60232" w:rsidRDefault="00D41BD4" w:rsidP="00095352">
      <w:pPr>
        <w:pStyle w:val="ListParagraph"/>
        <w:numPr>
          <w:ilvl w:val="0"/>
          <w:numId w:val="2"/>
        </w:numPr>
        <w:tabs>
          <w:tab w:val="left" w:pos="1350"/>
        </w:tabs>
        <w:spacing w:before="120" w:after="120"/>
        <w:ind w:left="0"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C60232">
        <w:rPr>
          <w:rFonts w:ascii="TH SarabunPSK" w:hAnsi="TH SarabunPSK" w:cs="TH SarabunPSK"/>
          <w:sz w:val="32"/>
          <w:szCs w:val="32"/>
          <w:cs/>
        </w:rPr>
        <w:t>สำนักงาน กสทช. จึง</w:t>
      </w:r>
      <w:r w:rsidR="00223A08">
        <w:rPr>
          <w:rFonts w:ascii="TH SarabunPSK" w:hAnsi="TH SarabunPSK" w:cs="TH SarabunPSK" w:hint="cs"/>
          <w:sz w:val="32"/>
          <w:szCs w:val="32"/>
          <w:cs/>
        </w:rPr>
        <w:t>ขออนุมัติจัดจ้าง</w:t>
      </w:r>
      <w:r w:rsidRPr="00C60232">
        <w:rPr>
          <w:rFonts w:ascii="TH SarabunPSK" w:hAnsi="TH SarabunPSK" w:cs="TH SarabunPSK"/>
          <w:sz w:val="32"/>
          <w:szCs w:val="32"/>
          <w:cs/>
        </w:rPr>
        <w:t>ที่ปรึกษาเพื่อดำเนินโครงการการวิเคราะห์และประเมินตลาดที่เกี่ยวข้องเพื่อปรับปรุงนิยามของตลาดและขอบเขตตลาดโทรคมนาคมที่เกี่ยวข้องและหลักเกณฑ์และวิธีการพิจารณากำหนดผู้มีอำนาจเหนือตลาดในกิจการโทรคมนาคมขึ้นใหม่ให้สอดคล้องกับสภาพปัจจุบัน ซึ่งจะมีผลไปสู่การวิเคราะห์ระดับการแข่งขันในตลาดที่เกี่ยวข้องและระบุผู้มีอำนาจเหนือตลาดอย่างมีนัยสำคัญในแต่ละตลาดที่เกี่ยวข้องตามลำดับต่อไป</w:t>
      </w:r>
    </w:p>
    <w:p w:rsidR="00D41BD4" w:rsidRPr="00223A08" w:rsidRDefault="00223A08" w:rsidP="00095352">
      <w:pPr>
        <w:pStyle w:val="ListParagraph"/>
        <w:numPr>
          <w:ilvl w:val="0"/>
          <w:numId w:val="2"/>
        </w:numPr>
        <w:tabs>
          <w:tab w:val="left" w:pos="1440"/>
        </w:tabs>
        <w:spacing w:before="120" w:after="120"/>
        <w:ind w:left="0"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C60232">
        <w:rPr>
          <w:rFonts w:ascii="TH SarabunPSK" w:hAnsi="TH SarabunPSK" w:cs="TH SarabunPSK"/>
          <w:sz w:val="32"/>
          <w:szCs w:val="32"/>
          <w:cs/>
        </w:rPr>
        <w:t xml:space="preserve">สำนักงาน กสทช. </w:t>
      </w:r>
      <w:r w:rsidR="00D41BD4" w:rsidRPr="00C60232">
        <w:rPr>
          <w:rFonts w:ascii="TH SarabunPSK" w:hAnsi="TH SarabunPSK" w:cs="TH SarabunPSK"/>
          <w:sz w:val="32"/>
          <w:szCs w:val="32"/>
          <w:cs/>
        </w:rPr>
        <w:t>ได้ว่าจ้างศูนย์ศึกษาความร่วมมือระหว่างประเทศ มหาวิทยาลัยธรรมศาสตร์ (คณะที่ปรึกษาฯ) ให้ดำเนินการ</w:t>
      </w:r>
      <w:r w:rsidR="00D41BD4" w:rsidRPr="00C60232">
        <w:rPr>
          <w:rFonts w:ascii="TH SarabunPSK" w:hAnsi="TH SarabunPSK" w:cs="TH SarabunPSK"/>
          <w:spacing w:val="-4"/>
          <w:sz w:val="32"/>
          <w:szCs w:val="32"/>
          <w:cs/>
        </w:rPr>
        <w:t>โครงการปรับปรุงนิยามตลาดโทรคมนาคมที่เกี่ยวข้องและหลักเกณฑ์และวิธีการพิจารณาผู้มีอำนาจเหนือตลาดในกิจการโทรคมนาคม</w:t>
      </w:r>
    </w:p>
    <w:p w:rsidR="00D41BD4" w:rsidRPr="00223A08" w:rsidRDefault="00D41BD4" w:rsidP="00095352">
      <w:pPr>
        <w:pStyle w:val="ListParagraph"/>
        <w:numPr>
          <w:ilvl w:val="0"/>
          <w:numId w:val="2"/>
        </w:numPr>
        <w:tabs>
          <w:tab w:val="left" w:pos="1440"/>
        </w:tabs>
        <w:spacing w:before="120" w:after="120"/>
        <w:ind w:left="0"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223A08">
        <w:rPr>
          <w:rFonts w:ascii="TH SarabunPSK" w:hAnsi="TH SarabunPSK" w:cs="TH SarabunPSK"/>
          <w:sz w:val="32"/>
          <w:szCs w:val="32"/>
          <w:cs/>
        </w:rPr>
        <w:t>สำนักงาน กสทช. และคณะที่ปรึกษาฯ</w:t>
      </w:r>
      <w:r w:rsidR="00D974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3A08">
        <w:rPr>
          <w:rFonts w:ascii="TH SarabunPSK" w:hAnsi="TH SarabunPSK" w:cs="TH SarabunPSK"/>
          <w:sz w:val="32"/>
          <w:szCs w:val="32"/>
          <w:cs/>
        </w:rPr>
        <w:t>ได้ร่วมกันการ</w:t>
      </w:r>
      <w:r w:rsidRPr="00223A08">
        <w:rPr>
          <w:rFonts w:ascii="TH SarabunPSK" w:hAnsi="TH SarabunPSK" w:cs="TH SarabunPSK"/>
          <w:spacing w:val="-4"/>
          <w:sz w:val="32"/>
          <w:szCs w:val="32"/>
          <w:cs/>
        </w:rPr>
        <w:t>จัดประชุมเพื่อรับฟังความคิดเห็นเฉพาะกลุ่ม (</w:t>
      </w:r>
      <w:r w:rsidRPr="00223A08">
        <w:rPr>
          <w:rFonts w:ascii="TH SarabunPSK" w:hAnsi="TH SarabunPSK" w:cs="TH SarabunPSK"/>
          <w:spacing w:val="-4"/>
          <w:sz w:val="32"/>
          <w:szCs w:val="32"/>
        </w:rPr>
        <w:t>Focus group</w:t>
      </w:r>
      <w:r w:rsidRPr="00223A08">
        <w:rPr>
          <w:rFonts w:ascii="TH SarabunPSK" w:hAnsi="TH SarabunPSK" w:cs="TH SarabunPSK"/>
          <w:spacing w:val="-4"/>
          <w:sz w:val="32"/>
          <w:szCs w:val="32"/>
          <w:cs/>
        </w:rPr>
        <w:t>) จำนวน ๓ ครั้ง คือ</w:t>
      </w:r>
    </w:p>
    <w:p w:rsidR="00223A08" w:rsidRPr="00C60232" w:rsidRDefault="00223A08" w:rsidP="00095352">
      <w:pPr>
        <w:pStyle w:val="ListParagraph"/>
        <w:numPr>
          <w:ilvl w:val="1"/>
          <w:numId w:val="5"/>
        </w:numPr>
        <w:tabs>
          <w:tab w:val="left" w:pos="198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60232">
        <w:rPr>
          <w:rFonts w:ascii="TH SarabunPSK" w:hAnsi="TH SarabunPSK" w:cs="TH SarabunPSK"/>
          <w:sz w:val="32"/>
          <w:szCs w:val="32"/>
          <w:cs/>
        </w:rPr>
        <w:t>ครั้งที่ ๑</w:t>
      </w:r>
      <w:r w:rsidRPr="00C60232">
        <w:rPr>
          <w:rFonts w:ascii="TH SarabunPSK" w:hAnsi="TH SarabunPSK" w:cs="TH SarabunPSK"/>
          <w:sz w:val="32"/>
          <w:szCs w:val="32"/>
        </w:rPr>
        <w:t xml:space="preserve"> </w:t>
      </w:r>
      <w:r w:rsidRPr="00C60232">
        <w:rPr>
          <w:rFonts w:ascii="TH SarabunPSK" w:hAnsi="TH SarabunPSK" w:cs="TH SarabunPSK"/>
          <w:sz w:val="32"/>
          <w:szCs w:val="32"/>
          <w:cs/>
        </w:rPr>
        <w:t>เมื่อวันพุธที่ ๑๕ พฤษภาคม ๒๕๕๖ เวลา ๑๓.๐๐ น. ณ ห้องหลานหลวง โรงแรม รอยัล ปริ๊นเซส เพื่อรับฟังความคิดเห็นเกี่ยวกับ</w:t>
      </w:r>
      <w:r w:rsidRPr="00C60232">
        <w:rPr>
          <w:rFonts w:ascii="TH SarabunPSK" w:hAnsi="TH SarabunPSK" w:cs="TH SarabunPSK"/>
          <w:sz w:val="32"/>
          <w:szCs w:val="32"/>
          <w:u w:val="single"/>
          <w:cs/>
        </w:rPr>
        <w:t>วิธีการกำหนดนิยามของตลาดในกิจการโทรคมนาคม การทดสอบการทดแทนกันของบริการโทรคมนาคม</w:t>
      </w:r>
      <w:r w:rsidRPr="00C602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23A08" w:rsidRPr="00C60232" w:rsidRDefault="00223A08" w:rsidP="00095352">
      <w:pPr>
        <w:pStyle w:val="ListParagraph"/>
        <w:numPr>
          <w:ilvl w:val="1"/>
          <w:numId w:val="5"/>
        </w:numPr>
        <w:tabs>
          <w:tab w:val="left" w:pos="198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60232">
        <w:rPr>
          <w:rFonts w:ascii="TH SarabunPSK" w:hAnsi="TH SarabunPSK" w:cs="TH SarabunPSK"/>
          <w:spacing w:val="-4"/>
          <w:sz w:val="32"/>
          <w:szCs w:val="32"/>
          <w:cs/>
        </w:rPr>
        <w:t>ครั้งที่ ๒ เมื่อวันอังคารที่ ๑๘ มิถุนายน ๒๕๕๖  เวลา ๑๓.๐๐ น. ณ ห้องหลานหลวง โรงแรม รอยัล ปริ๊นเซส เพื่อรับฟังความคิดเห็นเกี่ยวกับ</w:t>
      </w:r>
      <w:r w:rsidRPr="00C60232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ขอบเขตตลาดโทรคมนาคมที่เกี่ยวข้อง และหลักเกณฑ์การพิจารณาผู้มีอำนาจเหนือตลาดในกิจการโทรคมนาคม</w:t>
      </w:r>
      <w:r w:rsidRPr="00C6023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223A08" w:rsidRPr="00223A08" w:rsidRDefault="00223A08" w:rsidP="00095352">
      <w:pPr>
        <w:pStyle w:val="ListParagraph"/>
        <w:numPr>
          <w:ilvl w:val="1"/>
          <w:numId w:val="5"/>
        </w:numPr>
        <w:tabs>
          <w:tab w:val="left" w:pos="144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60232">
        <w:rPr>
          <w:rFonts w:ascii="TH SarabunPSK" w:hAnsi="TH SarabunPSK" w:cs="TH SarabunPSK"/>
          <w:spacing w:val="-4"/>
          <w:sz w:val="32"/>
          <w:szCs w:val="32"/>
          <w:cs/>
        </w:rPr>
        <w:t xml:space="preserve">ครั้งที่ ๓ เมื่อวันจันทร์ที่ ๑๕ กรกฎาคม ๒๕๕๖ เวลา ๐๙.๐๐ น. ณ หอประชุมชั้น ๑ สำนักงาน กสทช.  เพื่อรับฟังความคิดเห็นเกี่ยวกับการประเมินสภาพการแข่งขันในตลาดที่เกี่ยวข้อง </w:t>
      </w:r>
      <w:r w:rsidR="004B5FA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C60232">
        <w:rPr>
          <w:rFonts w:ascii="TH SarabunPSK" w:hAnsi="TH SarabunPSK" w:cs="TH SarabunPSK"/>
          <w:spacing w:val="-4"/>
          <w:sz w:val="32"/>
          <w:szCs w:val="32"/>
          <w:cs/>
        </w:rPr>
        <w:t>การจัดทำ</w:t>
      </w:r>
      <w:r w:rsidRPr="00C60232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รายงานการการศึกษาวิเคราะห์ระดับการแข่งขันในตลาดที่เกี่ยวข้อง การระบุผู้มีอำนาจเหนือตลาดอย่างมีนัยสำคัญในแต่ละตลาดที่เกี่ยวข้อง</w:t>
      </w:r>
      <w:r w:rsidRPr="00C60232">
        <w:rPr>
          <w:rFonts w:ascii="TH SarabunPSK" w:hAnsi="TH SarabunPSK" w:cs="TH SarabunPSK"/>
          <w:spacing w:val="-4"/>
          <w:sz w:val="32"/>
          <w:szCs w:val="32"/>
          <w:cs/>
        </w:rPr>
        <w:t xml:space="preserve"> ตลอดจนการกำหนดมาตรการเฉพาะในการกำกับดูแลสำหรับผู้มีอำนาจเหนือตลาดอย่างมีนัยสำคัญในแต่ละตลาดที่เกี่ยวข้อง</w:t>
      </w:r>
    </w:p>
    <w:p w:rsidR="00223A08" w:rsidRPr="00223A08" w:rsidRDefault="00223A08" w:rsidP="00095352">
      <w:pPr>
        <w:pStyle w:val="ListParagraph"/>
        <w:numPr>
          <w:ilvl w:val="0"/>
          <w:numId w:val="2"/>
        </w:numPr>
        <w:tabs>
          <w:tab w:val="left" w:pos="1440"/>
        </w:tabs>
        <w:spacing w:before="120" w:after="120"/>
        <w:ind w:left="0"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C60232">
        <w:rPr>
          <w:rFonts w:ascii="TH SarabunPSK" w:hAnsi="TH SarabunPSK" w:cs="TH SarabunPSK"/>
          <w:sz w:val="32"/>
          <w:szCs w:val="32"/>
          <w:cs/>
        </w:rPr>
        <w:t>คณะที่ปรึกษา</w:t>
      </w:r>
      <w:r w:rsidR="00D9741A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C60232">
        <w:rPr>
          <w:rFonts w:ascii="TH SarabunPSK" w:hAnsi="TH SarabunPSK" w:cs="TH SarabunPSK"/>
          <w:sz w:val="32"/>
          <w:szCs w:val="32"/>
          <w:cs/>
        </w:rPr>
        <w:t>ได้นำเสนอ</w:t>
      </w:r>
      <w:r w:rsidRPr="00223A08">
        <w:rPr>
          <w:rFonts w:ascii="TH SarabunPSK" w:hAnsi="TH SarabunPSK" w:cs="TH SarabunPSK"/>
          <w:sz w:val="32"/>
          <w:szCs w:val="32"/>
          <w:u w:val="single"/>
          <w:cs/>
        </w:rPr>
        <w:t>รายงานผลการศึกษาของโครงการ</w:t>
      </w:r>
      <w:r w:rsidRPr="00C60232">
        <w:rPr>
          <w:rFonts w:ascii="TH SarabunPSK" w:hAnsi="TH SarabunPSK" w:cs="TH SarabunPSK"/>
          <w:sz w:val="32"/>
          <w:szCs w:val="32"/>
          <w:cs/>
        </w:rPr>
        <w:t>และ</w:t>
      </w:r>
      <w:r w:rsidRPr="00223A08">
        <w:rPr>
          <w:rFonts w:ascii="TH SarabunPSK" w:hAnsi="TH SarabunPSK" w:cs="TH SarabunPSK"/>
          <w:sz w:val="32"/>
          <w:szCs w:val="32"/>
          <w:u w:val="single"/>
          <w:cs/>
        </w:rPr>
        <w:t>ข้อเสนอให้มีการปรับปรุงแก้ไขประกาศ</w:t>
      </w:r>
      <w:r w:rsidRPr="00C60232">
        <w:rPr>
          <w:rFonts w:ascii="TH SarabunPSK" w:hAnsi="TH SarabunPSK" w:cs="TH SarabunPSK"/>
          <w:sz w:val="32"/>
          <w:szCs w:val="32"/>
          <w:cs/>
        </w:rPr>
        <w:t xml:space="preserve"> กทช. เรื่อง นิยามของตลาดและขอบเขตตลาดโทรคมนาคมที่เกี่ยวข้อง พ.ศ. ๒๕๕๑ และ ประกาศ กทช. เรื่อง </w:t>
      </w:r>
      <w:r w:rsidRPr="00C60232">
        <w:rPr>
          <w:rFonts w:ascii="TH SarabunPSK" w:hAnsi="TH SarabunPSK" w:cs="TH SarabunPSK"/>
          <w:spacing w:val="-4"/>
          <w:sz w:val="32"/>
          <w:szCs w:val="32"/>
          <w:cs/>
        </w:rPr>
        <w:t>หลักเกณฑ์และวิธีการพิจารณาผู้มีอำนาจเหนือตลาดในกิจการโทรคมนาคม</w:t>
      </w:r>
      <w:r w:rsidRPr="00C60232">
        <w:rPr>
          <w:rFonts w:ascii="TH SarabunPSK" w:hAnsi="TH SarabunPSK" w:cs="TH SarabunPSK"/>
          <w:sz w:val="32"/>
          <w:szCs w:val="32"/>
          <w:cs/>
        </w:rPr>
        <w:t xml:space="preserve"> พ.ศ. ๒๕๕๒</w:t>
      </w:r>
      <w:r w:rsidRPr="00C60232">
        <w:rPr>
          <w:rFonts w:ascii="TH SarabunPSK" w:hAnsi="TH SarabunPSK" w:cs="TH SarabunPSK"/>
          <w:spacing w:val="-4"/>
          <w:sz w:val="32"/>
          <w:szCs w:val="32"/>
          <w:cs/>
        </w:rPr>
        <w:t xml:space="preserve"> ใน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Pr="00C60232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ประชุม กทค. ครั้งที่ ๓๙/๒๕๕๖ เมื่อวันที่ ๑๒ พฤศจิกายน ๒๕๕๖ </w:t>
      </w:r>
    </w:p>
    <w:p w:rsidR="00223A08" w:rsidRDefault="00223A08" w:rsidP="00223A08">
      <w:pPr>
        <w:pStyle w:val="ListParagraph"/>
        <w:tabs>
          <w:tab w:val="left" w:pos="1440"/>
        </w:tabs>
        <w:spacing w:before="120" w:after="12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60232">
        <w:rPr>
          <w:rFonts w:ascii="TH SarabunPSK" w:hAnsi="TH SarabunPSK" w:cs="TH SarabunPSK"/>
          <w:spacing w:val="-4"/>
          <w:sz w:val="32"/>
          <w:szCs w:val="32"/>
          <w:cs/>
        </w:rPr>
        <w:t>โดยที่ประชุม กทค. มีมติ</w:t>
      </w:r>
      <w:r w:rsidRPr="00C60232">
        <w:rPr>
          <w:rFonts w:ascii="TH SarabunPSK" w:hAnsi="TH SarabunPSK" w:cs="TH SarabunPSK"/>
          <w:sz w:val="32"/>
          <w:szCs w:val="32"/>
          <w:cs/>
        </w:rPr>
        <w:t xml:space="preserve">รับทราบผลการศึกษาและข้อเสนอในการปรับปรุงแก้ไขร่างประกาศดังกล่าว และมีมติเห็นชอบในหลักการการแก้ไขร่างประกาศทั้ง ๒ ฉบับ ตามที่ สำนักงาน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กสทช. </w:t>
      </w:r>
      <w:r w:rsidRPr="00C60232">
        <w:rPr>
          <w:rFonts w:ascii="TH SarabunPSK" w:hAnsi="TH SarabunPSK" w:cs="TH SarabunPSK"/>
          <w:sz w:val="32"/>
          <w:szCs w:val="32"/>
          <w:cs/>
        </w:rPr>
        <w:t xml:space="preserve">นำเสนอและมอบหมายให้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 กสทช. (โดย </w:t>
      </w:r>
      <w:r w:rsidRPr="00C60232">
        <w:rPr>
          <w:rFonts w:ascii="TH SarabunPSK" w:hAnsi="TH SarabunPSK" w:cs="TH SarabunPSK"/>
          <w:sz w:val="32"/>
          <w:szCs w:val="32"/>
          <w:cs/>
        </w:rPr>
        <w:t>วท.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B41E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1E1E">
        <w:rPr>
          <w:rFonts w:ascii="TH SarabunPSK" w:hAnsi="TH SarabunPSK" w:cs="TH SarabunPSK" w:hint="cs"/>
          <w:sz w:val="32"/>
          <w:szCs w:val="32"/>
          <w:cs/>
        </w:rPr>
        <w:t>เข้าหา</w:t>
      </w:r>
      <w:r w:rsidRPr="00C60232">
        <w:rPr>
          <w:rFonts w:ascii="TH SarabunPSK" w:hAnsi="TH SarabunPSK" w:cs="TH SarabunPSK"/>
          <w:sz w:val="32"/>
          <w:szCs w:val="32"/>
          <w:cs/>
        </w:rPr>
        <w:t xml:space="preserve">รือในรายละเอียดการแก้ไขปรับปรุงประกาศกับ กสทช. </w:t>
      </w:r>
      <w:r w:rsidRPr="00C60232">
        <w:rPr>
          <w:rFonts w:ascii="TH SarabunPSK" w:hAnsi="TH SarabunPSK" w:cs="TH SarabunPSK"/>
          <w:sz w:val="32"/>
          <w:szCs w:val="32"/>
          <w:cs/>
        </w:rPr>
        <w:lastRenderedPageBreak/>
        <w:t>ประเสริฐฯ เนื่องจากเป็นประเด็นที่เกี่ยวข้องทางเศรษฐศาสตร์ และมอบหมายให้สำนักงาน กสทช. รับข้อสังเกตของที่ประชุม กทค. ไปปรับปรุงและนำเสนอต่อที่ประชุม กทค. อีกครั้งหนึ่ง</w:t>
      </w:r>
    </w:p>
    <w:p w:rsidR="007A7A7B" w:rsidRPr="007A7A7B" w:rsidRDefault="001C0146" w:rsidP="00095352">
      <w:pPr>
        <w:pStyle w:val="ListParagraph"/>
        <w:numPr>
          <w:ilvl w:val="0"/>
          <w:numId w:val="2"/>
        </w:numPr>
        <w:tabs>
          <w:tab w:val="left" w:pos="1440"/>
        </w:tabs>
        <w:spacing w:before="120" w:after="120"/>
        <w:ind w:left="0" w:firstLine="81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7A7B">
        <w:rPr>
          <w:rFonts w:ascii="TH SarabunPSK" w:hAnsi="TH SarabunPSK" w:cs="TH SarabunPSK"/>
          <w:sz w:val="32"/>
          <w:szCs w:val="32"/>
          <w:cs/>
        </w:rPr>
        <w:t xml:space="preserve">ที่ประชุม กทค. ครั้งที่ ๑/๒๕๕๗ เมื่อวันที่ ๗ มกราคม ๒๕๕๗ มีมติเห็นชอบ </w:t>
      </w:r>
      <w:r w:rsidRPr="007A7A7B">
        <w:rPr>
          <w:rFonts w:ascii="TH SarabunPSK" w:hAnsi="TH SarabunPSK" w:cs="TH SarabunPSK"/>
          <w:spacing w:val="-6"/>
          <w:sz w:val="32"/>
          <w:szCs w:val="32"/>
          <w:cs/>
        </w:rPr>
        <w:t>(ร่าง) ประกาศ กสทช. เรื่อง นิยามของตลาด และขอบเขตตลาดโทรคมนาคมที่เกี่ยวข้อง พ.ศ. .... และ (ร่าง) ประกาศ กสทช. เรื่อง หลักเกณฑ์และวิธีการพิจารณากำหนดผู้มีอำนาจเหนือตลาดในกิจการโทรคมนาคม พ.ศ. ....</w:t>
      </w:r>
      <w:r w:rsidR="007A7A7B" w:rsidRPr="007A7A7B">
        <w:rPr>
          <w:rFonts w:ascii="TH SarabunPSK" w:hAnsi="TH SarabunPSK" w:cs="TH SarabunPSK" w:hint="cs"/>
          <w:sz w:val="32"/>
          <w:szCs w:val="32"/>
          <w:cs/>
        </w:rPr>
        <w:t xml:space="preserve"> ทั้งนี้ให้กลุ่มงานวิชาการและจัดการทรัพยากรโทรคมนาคม เสนอที่ประชุม กสทช. เพื่อเห็นชอบ</w:t>
      </w:r>
      <w:r w:rsidRPr="007A7A7B">
        <w:rPr>
          <w:rFonts w:ascii="TH SarabunPSK" w:hAnsi="TH SarabunPSK" w:cs="TH SarabunPSK"/>
          <w:sz w:val="32"/>
          <w:szCs w:val="32"/>
          <w:cs/>
        </w:rPr>
        <w:t xml:space="preserve">ร่างประกาศทั้ง ๒ ฉบับ </w:t>
      </w:r>
      <w:r w:rsidR="007A7A7B" w:rsidRPr="007A7A7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A7A7B">
        <w:rPr>
          <w:rFonts w:ascii="TH SarabunPSK" w:hAnsi="TH SarabunPSK" w:cs="TH SarabunPSK"/>
          <w:sz w:val="32"/>
          <w:szCs w:val="32"/>
          <w:cs/>
        </w:rPr>
        <w:t>นำไปจัดรับฟังความคิดเห็นสาธารณะ</w:t>
      </w:r>
      <w:r w:rsidR="007A7A7B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BC02AB" w:rsidRPr="004B5FA8" w:rsidRDefault="005900BA" w:rsidP="00095352">
      <w:pPr>
        <w:pStyle w:val="ListParagraph"/>
        <w:numPr>
          <w:ilvl w:val="0"/>
          <w:numId w:val="2"/>
        </w:numPr>
        <w:tabs>
          <w:tab w:val="left" w:pos="1440"/>
        </w:tabs>
        <w:spacing w:before="120" w:after="120"/>
        <w:ind w:left="0"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4B5FA8">
        <w:rPr>
          <w:rFonts w:ascii="TH SarabunPSK" w:hAnsi="TH SarabunPSK" w:cs="TH SarabunPSK"/>
          <w:sz w:val="32"/>
          <w:szCs w:val="32"/>
          <w:cs/>
        </w:rPr>
        <w:t>ที่ประชุม ก</w:t>
      </w:r>
      <w:r w:rsidRPr="004B5FA8">
        <w:rPr>
          <w:rFonts w:ascii="TH SarabunPSK" w:hAnsi="TH SarabunPSK" w:cs="TH SarabunPSK" w:hint="cs"/>
          <w:sz w:val="32"/>
          <w:szCs w:val="32"/>
          <w:cs/>
        </w:rPr>
        <w:t>ส</w:t>
      </w:r>
      <w:r w:rsidRPr="004B5FA8">
        <w:rPr>
          <w:rFonts w:ascii="TH SarabunPSK" w:hAnsi="TH SarabunPSK" w:cs="TH SarabunPSK"/>
          <w:sz w:val="32"/>
          <w:szCs w:val="32"/>
          <w:cs/>
        </w:rPr>
        <w:t>ท</w:t>
      </w:r>
      <w:r w:rsidRPr="004B5FA8">
        <w:rPr>
          <w:rFonts w:ascii="TH SarabunPSK" w:hAnsi="TH SarabunPSK" w:cs="TH SarabunPSK" w:hint="cs"/>
          <w:sz w:val="32"/>
          <w:szCs w:val="32"/>
          <w:cs/>
        </w:rPr>
        <w:t>ช</w:t>
      </w:r>
      <w:r w:rsidRPr="004B5FA8">
        <w:rPr>
          <w:rFonts w:ascii="TH SarabunPSK" w:hAnsi="TH SarabunPSK" w:cs="TH SarabunPSK"/>
          <w:sz w:val="32"/>
          <w:szCs w:val="32"/>
          <w:cs/>
        </w:rPr>
        <w:t xml:space="preserve">. ครั้งที่ ๑/๒๕๕๗ เมื่อวันที่ </w:t>
      </w:r>
      <w:r w:rsidRPr="004B5FA8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4B5FA8">
        <w:rPr>
          <w:rFonts w:ascii="TH SarabunPSK" w:hAnsi="TH SarabunPSK" w:cs="TH SarabunPSK"/>
          <w:sz w:val="32"/>
          <w:szCs w:val="32"/>
          <w:cs/>
        </w:rPr>
        <w:t xml:space="preserve"> มกราคม ๒๕๕๗ มีมติ</w:t>
      </w:r>
      <w:r w:rsidR="00BC02AB" w:rsidRPr="004B5FA8">
        <w:rPr>
          <w:rFonts w:ascii="TH SarabunPSK" w:hAnsi="TH SarabunPSK" w:cs="TH SarabunPSK" w:hint="cs"/>
          <w:sz w:val="32"/>
          <w:szCs w:val="32"/>
          <w:cs/>
        </w:rPr>
        <w:t>เอกฉันท์</w:t>
      </w:r>
      <w:r w:rsidRPr="004B5FA8">
        <w:rPr>
          <w:rFonts w:ascii="TH SarabunPSK" w:hAnsi="TH SarabunPSK" w:cs="TH SarabunPSK"/>
          <w:sz w:val="32"/>
          <w:szCs w:val="32"/>
          <w:u w:val="single"/>
          <w:cs/>
        </w:rPr>
        <w:t>เห็นชอบ</w:t>
      </w:r>
      <w:r w:rsidRPr="004B5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5FA8">
        <w:rPr>
          <w:rFonts w:ascii="TH SarabunPSK" w:hAnsi="TH SarabunPSK" w:cs="TH SarabunPSK"/>
          <w:spacing w:val="-6"/>
          <w:sz w:val="32"/>
          <w:szCs w:val="32"/>
          <w:cs/>
        </w:rPr>
        <w:t>(ร่าง) ประกาศ กสทช. เรื่อง นิยามของตลาด และขอบเขตตลาดโทรคมนาคมที่เกี่ยวข้อง พ.ศ. .... และ (ร่าง) ประกาศ กสทช. เรื่อง หลักเกณฑ์และวิธีการพิจารณากำหนดผู้มีอำนาจเหนือตลาดในกิจการโทรคมนาคม พ.ศ. ....</w:t>
      </w:r>
      <w:r w:rsidRPr="004B5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02AB" w:rsidRPr="004B5FA8">
        <w:rPr>
          <w:rFonts w:ascii="TH SarabunPSK" w:hAnsi="TH SarabunPSK" w:cs="TH SarabunPSK" w:hint="cs"/>
          <w:sz w:val="32"/>
          <w:szCs w:val="32"/>
          <w:cs/>
        </w:rPr>
        <w:t xml:space="preserve">ตามที่สำนักงาน กสทช. เสนอ </w:t>
      </w:r>
      <w:r w:rsidRPr="004B5FA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B5FA8">
        <w:rPr>
          <w:rFonts w:ascii="TH SarabunPSK" w:hAnsi="TH SarabunPSK" w:cs="TH SarabunPSK"/>
          <w:sz w:val="32"/>
          <w:szCs w:val="32"/>
          <w:u w:val="single"/>
          <w:cs/>
        </w:rPr>
        <w:t>เห็นชอบ</w:t>
      </w:r>
      <w:r w:rsidRPr="004B5FA8">
        <w:rPr>
          <w:rFonts w:ascii="TH SarabunPSK" w:hAnsi="TH SarabunPSK" w:cs="TH SarabunPSK" w:hint="cs"/>
          <w:sz w:val="32"/>
          <w:szCs w:val="32"/>
          <w:cs/>
        </w:rPr>
        <w:t>ในกระบวนการจัด</w:t>
      </w:r>
      <w:r w:rsidRPr="004B5FA8">
        <w:rPr>
          <w:rFonts w:ascii="TH SarabunPSK" w:hAnsi="TH SarabunPSK" w:cs="TH SarabunPSK"/>
          <w:sz w:val="32"/>
          <w:szCs w:val="32"/>
          <w:cs/>
        </w:rPr>
        <w:t>รับฟังความคิดเห็น</w:t>
      </w:r>
      <w:r w:rsidRPr="004B5FA8">
        <w:rPr>
          <w:rFonts w:ascii="TH SarabunPSK" w:hAnsi="TH SarabunPSK" w:cs="TH SarabunPSK" w:hint="cs"/>
          <w:sz w:val="32"/>
          <w:szCs w:val="32"/>
          <w:cs/>
        </w:rPr>
        <w:t>สาธารณะต่อ</w:t>
      </w:r>
      <w:r w:rsidRPr="004B5F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5FA8">
        <w:rPr>
          <w:rFonts w:ascii="TH SarabunPSK" w:hAnsi="TH SarabunPSK" w:cs="TH SarabunPSK"/>
          <w:sz w:val="32"/>
          <w:szCs w:val="32"/>
          <w:cs/>
        </w:rPr>
        <w:t>(</w:t>
      </w:r>
      <w:r w:rsidRPr="004B5FA8">
        <w:rPr>
          <w:rFonts w:ascii="TH SarabunPSK" w:hAnsi="TH SarabunPSK" w:cs="TH SarabunPSK"/>
          <w:spacing w:val="-6"/>
          <w:sz w:val="32"/>
          <w:szCs w:val="32"/>
          <w:cs/>
        </w:rPr>
        <w:t xml:space="preserve">ร่าง) ประกาศ กสทช. </w:t>
      </w:r>
      <w:r w:rsidRPr="004B5FA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B5FA8">
        <w:rPr>
          <w:rFonts w:ascii="TH SarabunPSK" w:hAnsi="TH SarabunPSK" w:cs="TH SarabunPSK"/>
          <w:spacing w:val="-6"/>
          <w:sz w:val="32"/>
          <w:szCs w:val="32"/>
          <w:cs/>
        </w:rPr>
        <w:t xml:space="preserve">เรื่อง นิยามของตลาด และขอบเขตตลาดโทรคมนาคมที่เกี่ยวข้อง พ.ศ. .... และ (ร่าง) </w:t>
      </w:r>
      <w:r w:rsidRPr="004B5FA8">
        <w:rPr>
          <w:rFonts w:ascii="TH SarabunPSK" w:hAnsi="TH SarabunPSK" w:cs="TH SarabunPSK"/>
          <w:sz w:val="32"/>
          <w:szCs w:val="32"/>
          <w:cs/>
        </w:rPr>
        <w:t>ประกาศ กสทช. เรื่อง หลักเกณฑ์และวิธีการพิจารณากำหนดผู้มีอำนาจเหนือตลาดในกิจการโทรคมนาคม พ.ศ. ....</w:t>
      </w:r>
      <w:r w:rsidRPr="004B5FA8">
        <w:rPr>
          <w:rFonts w:ascii="TH SarabunPSK" w:hAnsi="TH SarabunPSK" w:cs="TH SarabunPSK" w:hint="cs"/>
          <w:sz w:val="32"/>
          <w:szCs w:val="32"/>
          <w:cs/>
        </w:rPr>
        <w:t xml:space="preserve"> ตามที่สำนักงาน กสทช. เสนอ</w:t>
      </w:r>
      <w:r w:rsidR="00BC02AB" w:rsidRPr="004B5FA8">
        <w:rPr>
          <w:rFonts w:ascii="TH SarabunPSK" w:hAnsi="TH SarabunPSK" w:cs="TH SarabunPSK" w:hint="cs"/>
          <w:sz w:val="32"/>
          <w:szCs w:val="32"/>
          <w:cs/>
        </w:rPr>
        <w:t xml:space="preserve"> ทั้งนี้ เพื่อให้เป็นไปตามมาตรา ๒๘ แห่ง พ.ร.บ. องค์กรจัดสรรคลื่นความถี่ฯ พ.ศ. ๒๕๕๓ </w:t>
      </w:r>
    </w:p>
    <w:p w:rsidR="001C0146" w:rsidRPr="00E607DB" w:rsidRDefault="00BC02AB" w:rsidP="00BC02AB">
      <w:pPr>
        <w:tabs>
          <w:tab w:val="left" w:pos="144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1C0146" w:rsidRDefault="001C0146" w:rsidP="001C0146">
      <w:pPr>
        <w:tabs>
          <w:tab w:val="left" w:pos="144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1C0146" w:rsidRPr="00A8677F" w:rsidRDefault="001C0146" w:rsidP="001C0146">
      <w:pPr>
        <w:tabs>
          <w:tab w:val="left" w:pos="144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  <w:cs/>
        </w:rPr>
        <w:sectPr w:rsidR="001C0146" w:rsidRPr="00A8677F" w:rsidSect="00223A08">
          <w:footerReference w:type="first" r:id="rId11"/>
          <w:pgSz w:w="11906" w:h="16838"/>
          <w:pgMar w:top="1440" w:right="1440" w:bottom="1440" w:left="1440" w:header="708" w:footer="708" w:gutter="0"/>
          <w:pgNumType w:fmt="thaiNumbers" w:start="2"/>
          <w:cols w:space="708"/>
          <w:titlePg/>
          <w:docGrid w:linePitch="360"/>
        </w:sect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7149D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44" type="#_x0000_t202" style="position:absolute;margin-left:33.3pt;margin-top:.45pt;width:490.2pt;height:91.15pt;z-index:251667456" fillcolor="#4f81bd [3204]" strokecolor="#4f81bd [3204]" strokeweight="10pt">
            <v:stroke linestyle="thinThin"/>
            <v:shadow color="#868686"/>
            <v:textbox style="mso-next-textbox:#_x0000_s1044">
              <w:txbxContent>
                <w:p w:rsidR="008A07DB" w:rsidRPr="008A07DB" w:rsidRDefault="008A07DB" w:rsidP="00C15336">
                  <w:pPr>
                    <w:spacing w:line="276" w:lineRule="auto"/>
                    <w:ind w:left="1701" w:hanging="1701"/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Cs w:val="24"/>
                    </w:rPr>
                  </w:pPr>
                </w:p>
                <w:p w:rsidR="0008290B" w:rsidRPr="008A07DB" w:rsidRDefault="0008290B" w:rsidP="00C15336">
                  <w:pPr>
                    <w:spacing w:line="276" w:lineRule="auto"/>
                    <w:ind w:left="1701" w:hanging="1701"/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60"/>
                      <w:szCs w:val="60"/>
                      <w:cs/>
                    </w:rPr>
                  </w:pPr>
                  <w:r w:rsidRPr="008A07DB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60"/>
                      <w:szCs w:val="60"/>
                      <w:cs/>
                    </w:rPr>
                    <w:t>ส่วนที่ ๒  เหตุผลและความจำเป็น</w:t>
                  </w:r>
                </w:p>
              </w:txbxContent>
            </v:textbox>
          </v:shape>
        </w:pict>
      </w: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</w:pPr>
    </w:p>
    <w:p w:rsidR="00C15336" w:rsidRPr="00C60232" w:rsidRDefault="00C15336">
      <w:pPr>
        <w:rPr>
          <w:rFonts w:ascii="TH SarabunPSK" w:hAnsi="TH SarabunPSK" w:cs="TH SarabunPSK"/>
        </w:rPr>
        <w:sectPr w:rsidR="00C15336" w:rsidRPr="00C60232" w:rsidSect="00A8677F">
          <w:footerReference w:type="first" r:id="rId12"/>
          <w:pgSz w:w="11906" w:h="16838"/>
          <w:pgMar w:top="1440" w:right="1440" w:bottom="1440" w:left="1440" w:header="708" w:footer="708" w:gutter="0"/>
          <w:pgNumType w:fmt="thaiNumbers"/>
          <w:cols w:space="708"/>
          <w:titlePg/>
          <w:docGrid w:linePitch="360"/>
        </w:sectPr>
      </w:pPr>
    </w:p>
    <w:p w:rsidR="00C15336" w:rsidRPr="00223A08" w:rsidRDefault="00F216EB" w:rsidP="00095352">
      <w:pPr>
        <w:pStyle w:val="ListParagraph"/>
        <w:numPr>
          <w:ilvl w:val="0"/>
          <w:numId w:val="1"/>
        </w:numPr>
        <w:spacing w:before="120" w:after="120"/>
        <w:ind w:right="29"/>
        <w:contextualSpacing w:val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23A0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เหตุผล</w:t>
      </w:r>
      <w:r w:rsidR="001C0146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Pr="00223A08">
        <w:rPr>
          <w:rFonts w:ascii="TH SarabunPSK" w:hAnsi="TH SarabunPSK" w:cs="TH SarabunPSK"/>
          <w:b/>
          <w:bCs/>
          <w:sz w:val="36"/>
          <w:szCs w:val="36"/>
          <w:cs/>
        </w:rPr>
        <w:t>ความจำเป็น</w:t>
      </w:r>
    </w:p>
    <w:p w:rsidR="001C0146" w:rsidRDefault="000D6366" w:rsidP="001C0146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 </w:t>
      </w:r>
      <w:r w:rsidR="001C0146" w:rsidRPr="001C0146">
        <w:rPr>
          <w:rFonts w:ascii="TH SarabunPSK" w:hAnsi="TH SarabunPSK" w:cs="TH SarabunPSK" w:hint="cs"/>
          <w:sz w:val="32"/>
          <w:szCs w:val="32"/>
          <w:cs/>
        </w:rPr>
        <w:t>เหตุผล</w:t>
      </w:r>
      <w:r w:rsidR="001C0146">
        <w:rPr>
          <w:rFonts w:ascii="TH SarabunPSK" w:hAnsi="TH SarabunPSK" w:cs="TH SarabunPSK" w:hint="cs"/>
          <w:sz w:val="32"/>
          <w:szCs w:val="32"/>
          <w:cs/>
        </w:rPr>
        <w:t>และความจำเป็น</w:t>
      </w:r>
      <w:r w:rsidR="001C0146" w:rsidRPr="001C0146">
        <w:rPr>
          <w:rFonts w:ascii="TH SarabunPSK" w:hAnsi="TH SarabunPSK" w:cs="TH SarabunPSK" w:hint="cs"/>
          <w:sz w:val="32"/>
          <w:szCs w:val="32"/>
          <w:cs/>
        </w:rPr>
        <w:t xml:space="preserve">ในการแก้ไขปรับปรุง ประกาศ กทช. </w:t>
      </w:r>
      <w:r w:rsidR="001C0146" w:rsidRPr="001C0146">
        <w:rPr>
          <w:rFonts w:ascii="TH SarabunPSK" w:hAnsi="TH SarabunPSK" w:cs="TH SarabunPSK"/>
          <w:spacing w:val="-6"/>
          <w:sz w:val="32"/>
          <w:szCs w:val="32"/>
          <w:cs/>
        </w:rPr>
        <w:t xml:space="preserve">เรื่อง นิยามของตลาด และขอบเขตตลาดโทรคมนาคมที่เกี่ยวข้อง พ.ศ. </w:t>
      </w:r>
      <w:r w:rsidR="001C0146" w:rsidRPr="001C0146">
        <w:rPr>
          <w:rFonts w:ascii="TH SarabunPSK" w:hAnsi="TH SarabunPSK" w:cs="TH SarabunPSK" w:hint="cs"/>
          <w:spacing w:val="-6"/>
          <w:sz w:val="32"/>
          <w:szCs w:val="32"/>
          <w:cs/>
        </w:rPr>
        <w:t>๒๕๕๑ มีอยู่ด้วยกัน ๔ ประการ คือ</w:t>
      </w:r>
    </w:p>
    <w:p w:rsidR="005900BA" w:rsidRDefault="005900BA" w:rsidP="00095352">
      <w:pPr>
        <w:pStyle w:val="ListParagraph"/>
        <w:numPr>
          <w:ilvl w:val="0"/>
          <w:numId w:val="6"/>
        </w:numPr>
        <w:tabs>
          <w:tab w:val="left" w:pos="1530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D6366">
        <w:rPr>
          <w:rFonts w:ascii="TH SarabunPSK" w:hAnsi="TH SarabunPSK" w:cs="TH SarabunPSK"/>
          <w:sz w:val="32"/>
          <w:szCs w:val="32"/>
          <w:cs/>
        </w:rPr>
        <w:t xml:space="preserve">จากสภาพเทคโนโลยีด้านโทรคมนาคมที่พัฒนามากขึ้นและการเปลี่ยนแปลงอย่างรวดเร็ว </w:t>
      </w:r>
      <w:r w:rsidRPr="000D6366">
        <w:rPr>
          <w:rFonts w:ascii="TH SarabunPSK" w:hAnsi="TH SarabunPSK" w:cs="TH SarabunPSK" w:hint="cs"/>
          <w:sz w:val="32"/>
          <w:szCs w:val="32"/>
          <w:cs/>
        </w:rPr>
        <w:t xml:space="preserve">อาทิ บริการอินเทอร์เน็ตความเร็วสูงผ่านโครงข่ายโทรศัพท์เคลื่อนที่ </w:t>
      </w:r>
      <w:r w:rsidRPr="000D6366">
        <w:rPr>
          <w:rFonts w:ascii="TH SarabunPSK" w:hAnsi="TH SarabunPSK" w:cs="TH SarabunPSK"/>
          <w:sz w:val="32"/>
          <w:szCs w:val="32"/>
        </w:rPr>
        <w:t xml:space="preserve">(Mobile Broadband) </w:t>
      </w:r>
      <w:r w:rsidRPr="000D6366">
        <w:rPr>
          <w:rFonts w:ascii="TH SarabunPSK" w:hAnsi="TH SarabunPSK" w:cs="TH SarabunPSK" w:hint="cs"/>
          <w:sz w:val="32"/>
          <w:szCs w:val="32"/>
          <w:cs/>
        </w:rPr>
        <w:t>มีอัตราการ</w:t>
      </w:r>
      <w:r w:rsidR="00A57D3B" w:rsidRPr="000D6366">
        <w:rPr>
          <w:rFonts w:ascii="TH SarabunPSK" w:hAnsi="TH SarabunPSK" w:cs="TH SarabunPSK" w:hint="cs"/>
          <w:sz w:val="32"/>
          <w:szCs w:val="32"/>
          <w:cs/>
        </w:rPr>
        <w:t xml:space="preserve">ขยายตัวที่สูง </w:t>
      </w:r>
      <w:r w:rsidRPr="000D6366">
        <w:rPr>
          <w:rFonts w:ascii="TH SarabunPSK" w:hAnsi="TH SarabunPSK" w:cs="TH SarabunPSK"/>
          <w:sz w:val="32"/>
          <w:szCs w:val="32"/>
          <w:cs/>
        </w:rPr>
        <w:t>ทำให้พฤติกรรมของผู้บริโภคในประเทศเปลี่ยนแปลงไป ซึ่ง</w:t>
      </w:r>
      <w:r w:rsidR="00A57D3B" w:rsidRPr="000D6366"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0D6366">
        <w:rPr>
          <w:rFonts w:ascii="TH SarabunPSK" w:hAnsi="TH SarabunPSK" w:cs="TH SarabunPSK"/>
          <w:sz w:val="32"/>
          <w:szCs w:val="32"/>
          <w:cs/>
        </w:rPr>
        <w:t>ผลต่อการกำหนดนิยามของตลาดและขอบเขตตลาดโทรคมนาคมที่เกี่ยวข้อง และ</w:t>
      </w:r>
      <w:r w:rsidR="00A57D3B" w:rsidRPr="000D6366">
        <w:rPr>
          <w:rFonts w:ascii="TH SarabunPSK" w:hAnsi="TH SarabunPSK" w:cs="TH SarabunPSK" w:hint="cs"/>
          <w:sz w:val="32"/>
          <w:szCs w:val="32"/>
          <w:cs/>
        </w:rPr>
        <w:t>แนวทางการ</w:t>
      </w:r>
      <w:r w:rsidRPr="000D6366">
        <w:rPr>
          <w:rFonts w:ascii="TH SarabunPSK" w:hAnsi="TH SarabunPSK" w:cs="TH SarabunPSK"/>
          <w:sz w:val="32"/>
          <w:szCs w:val="32"/>
          <w:cs/>
        </w:rPr>
        <w:t>กำกับดูแลของ กสทช.</w:t>
      </w:r>
      <w:r w:rsidR="000D6366">
        <w:rPr>
          <w:rFonts w:ascii="TH SarabunPSK" w:hAnsi="TH SarabunPSK" w:cs="TH SarabunPSK" w:hint="cs"/>
          <w:sz w:val="32"/>
          <w:szCs w:val="32"/>
          <w:cs/>
        </w:rPr>
        <w:t xml:space="preserve"> โดยอาจมีความจำเป็นในการกำหนดตลาดโทรคมนาคมเพิ่มเติมจากเดิม เช่น “ตลาด</w:t>
      </w:r>
      <w:r w:rsidR="000D6366" w:rsidRPr="000D6366">
        <w:rPr>
          <w:rFonts w:ascii="TH SarabunPSK" w:hAnsi="TH SarabunPSK" w:cs="TH SarabunPSK" w:hint="cs"/>
          <w:sz w:val="32"/>
          <w:szCs w:val="32"/>
          <w:cs/>
        </w:rPr>
        <w:t>อินเทอร์เน็ตความเร็วสูงผ่านโครงข่ายโทรศัพท์เคลื่อนที่</w:t>
      </w:r>
      <w:r w:rsidR="000D6366">
        <w:rPr>
          <w:rFonts w:ascii="TH SarabunPSK" w:hAnsi="TH SarabunPSK" w:cs="TH SarabunPSK" w:hint="cs"/>
          <w:sz w:val="32"/>
          <w:szCs w:val="32"/>
          <w:cs/>
        </w:rPr>
        <w:t>” เป็นต้น</w:t>
      </w:r>
    </w:p>
    <w:p w:rsidR="000D6366" w:rsidRDefault="001C0146" w:rsidP="00095352">
      <w:pPr>
        <w:pStyle w:val="ListParagraph"/>
        <w:numPr>
          <w:ilvl w:val="0"/>
          <w:numId w:val="6"/>
        </w:numPr>
        <w:tabs>
          <w:tab w:val="left" w:pos="1530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D6366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Pr="000D6366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0D6366">
        <w:rPr>
          <w:rFonts w:ascii="TH SarabunPSK" w:hAnsi="TH SarabunPSK" w:cs="TH SarabunPSK"/>
          <w:sz w:val="32"/>
          <w:szCs w:val="32"/>
        </w:rPr>
        <w:t xml:space="preserve"> </w:t>
      </w:r>
      <w:r w:rsidRPr="000D6366">
        <w:rPr>
          <w:rFonts w:ascii="TH SarabunPSK" w:hAnsi="TH SarabunPSK" w:cs="TH SarabunPSK"/>
          <w:sz w:val="32"/>
          <w:szCs w:val="32"/>
          <w:cs/>
        </w:rPr>
        <w:t>ของประกาศ กทช. เรื่อง นิยามของตลาด</w:t>
      </w:r>
      <w:r w:rsidR="00A57D3B" w:rsidRPr="000D6366">
        <w:rPr>
          <w:rFonts w:ascii="TH SarabunPSK" w:hAnsi="TH SarabunPSK" w:cs="TH SarabunPSK" w:hint="cs"/>
          <w:sz w:val="32"/>
          <w:szCs w:val="32"/>
          <w:cs/>
        </w:rPr>
        <w:t>โทรคมนาคมที่เกี่ยวข้อง</w:t>
      </w:r>
      <w:r w:rsidRPr="000D6366">
        <w:rPr>
          <w:rFonts w:ascii="TH SarabunPSK" w:hAnsi="TH SarabunPSK" w:cs="TH SarabunPSK"/>
          <w:sz w:val="32"/>
          <w:szCs w:val="32"/>
          <w:cs/>
        </w:rPr>
        <w:t>ฯ ได้ระบุไว้ว่าต้องมีการวิเคราะห์และประเมินตลาดที่เกี่ยวข้องทุกระยะเวลาสองปี</w:t>
      </w:r>
      <w:r w:rsidR="00C17B9E" w:rsidRPr="000D6366">
        <w:rPr>
          <w:rFonts w:ascii="TH SarabunPSK" w:hAnsi="TH SarabunPSK" w:cs="TH SarabunPSK" w:hint="cs"/>
          <w:sz w:val="32"/>
          <w:szCs w:val="32"/>
          <w:cs/>
        </w:rPr>
        <w:t xml:space="preserve"> เพื่อให้สอดคล้องกับ</w:t>
      </w:r>
      <w:r w:rsidR="00C17B9E" w:rsidRPr="000D6366">
        <w:rPr>
          <w:rFonts w:ascii="TH SarabunPSK" w:hAnsi="TH SarabunPSK" w:cs="TH SarabunPSK"/>
          <w:sz w:val="32"/>
          <w:szCs w:val="32"/>
          <w:cs/>
        </w:rPr>
        <w:t>เปลี่ยนแปลงของเทคโนโลยีและความต้องการของตลาดและสภาพการแข่งขัน</w:t>
      </w:r>
      <w:r w:rsidR="00C17B9E" w:rsidRPr="000D6366">
        <w:rPr>
          <w:rFonts w:ascii="TH SarabunPSK" w:hAnsi="TH SarabunPSK" w:cs="TH SarabunPSK" w:hint="cs"/>
          <w:sz w:val="32"/>
          <w:szCs w:val="32"/>
          <w:cs/>
        </w:rPr>
        <w:t>ที่มีการเปลี่ยนแปลงอย่างรวดเร็วในกิจการโทรคมนาคม</w:t>
      </w:r>
    </w:p>
    <w:p w:rsidR="00C17B9E" w:rsidRDefault="00C17B9E" w:rsidP="00095352">
      <w:pPr>
        <w:pStyle w:val="ListParagraph"/>
        <w:numPr>
          <w:ilvl w:val="0"/>
          <w:numId w:val="6"/>
        </w:numPr>
        <w:tabs>
          <w:tab w:val="left" w:pos="1530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D6366">
        <w:rPr>
          <w:rFonts w:ascii="TH SarabunPSK" w:hAnsi="TH SarabunPSK" w:cs="TH SarabunPSK" w:hint="cs"/>
          <w:sz w:val="32"/>
          <w:szCs w:val="32"/>
          <w:cs/>
        </w:rPr>
        <w:t xml:space="preserve">นอกจากนี้ </w:t>
      </w:r>
      <w:r w:rsidR="001C0146" w:rsidRPr="000D6366">
        <w:rPr>
          <w:rFonts w:ascii="TH SarabunPSK" w:hAnsi="TH SarabunPSK" w:cs="TH SarabunPSK"/>
          <w:sz w:val="32"/>
          <w:szCs w:val="32"/>
          <w:cs/>
        </w:rPr>
        <w:t>การกำหนดนิยามของตลาดและขอบเขตตลาดโทรคมนาคมที่เกี่ยวข้อง</w:t>
      </w:r>
      <w:r w:rsidR="001C0146" w:rsidRPr="000D6366">
        <w:rPr>
          <w:rFonts w:ascii="TH SarabunPSK" w:hAnsi="TH SarabunPSK" w:cs="TH SarabunPSK"/>
          <w:sz w:val="32"/>
          <w:szCs w:val="32"/>
          <w:u w:val="single"/>
          <w:cs/>
        </w:rPr>
        <w:t xml:space="preserve">เมื่อปี </w:t>
      </w:r>
      <w:r w:rsidR="001C0146" w:rsidRPr="000D6366">
        <w:rPr>
          <w:rFonts w:ascii="TH SarabunPSK" w:hAnsi="TH SarabunPSK" w:cs="TH SarabunPSK" w:hint="cs"/>
          <w:sz w:val="32"/>
          <w:szCs w:val="32"/>
          <w:u w:val="single"/>
          <w:cs/>
        </w:rPr>
        <w:t>๒๕๕๑</w:t>
      </w:r>
      <w:r w:rsidR="001C0146" w:rsidRPr="000D6366">
        <w:rPr>
          <w:rFonts w:ascii="TH SarabunPSK" w:hAnsi="TH SarabunPSK" w:cs="TH SarabunPSK"/>
          <w:sz w:val="32"/>
          <w:szCs w:val="32"/>
          <w:cs/>
        </w:rPr>
        <w:t xml:space="preserve"> นั้น </w:t>
      </w:r>
      <w:r w:rsidRPr="000D6366">
        <w:rPr>
          <w:rFonts w:ascii="TH SarabunPSK" w:hAnsi="TH SarabunPSK" w:cs="TH SarabunPSK" w:hint="cs"/>
          <w:sz w:val="32"/>
          <w:szCs w:val="32"/>
          <w:cs/>
        </w:rPr>
        <w:t>ซึ่งเป็น</w:t>
      </w:r>
      <w:r w:rsidR="001C0146" w:rsidRPr="000D6366">
        <w:rPr>
          <w:rFonts w:ascii="TH SarabunPSK" w:hAnsi="TH SarabunPSK" w:cs="TH SarabunPSK"/>
          <w:sz w:val="32"/>
          <w:szCs w:val="32"/>
          <w:cs/>
        </w:rPr>
        <w:t>ช่วงเริ่มต้น</w:t>
      </w:r>
      <w:r w:rsidR="00D4167C">
        <w:rPr>
          <w:rFonts w:ascii="TH SarabunPSK" w:hAnsi="TH SarabunPSK" w:cs="TH SarabunPSK" w:hint="cs"/>
          <w:sz w:val="32"/>
          <w:szCs w:val="32"/>
          <w:cs/>
        </w:rPr>
        <w:t>การกำกับดูแลกิจการโทรคมนาคม อาจมีข้อมูลไม่เพียงพอ</w:t>
      </w:r>
      <w:r w:rsidR="00D4167C" w:rsidRPr="00C17B9E">
        <w:rPr>
          <w:rFonts w:ascii="TH SarabunPSK" w:hAnsi="TH SarabunPSK" w:cs="TH SarabunPSK"/>
          <w:sz w:val="32"/>
          <w:szCs w:val="32"/>
          <w:cs/>
        </w:rPr>
        <w:t>ในการกำหนดนิยามของตลาดและขอบเขตตลาดโทรคมนาคมที่เกี่ยวข้อง</w:t>
      </w:r>
      <w:r w:rsidR="00D4167C">
        <w:rPr>
          <w:rFonts w:ascii="TH SarabunPSK" w:hAnsi="TH SarabunPSK" w:cs="TH SarabunPSK" w:hint="cs"/>
          <w:sz w:val="32"/>
          <w:szCs w:val="32"/>
          <w:cs/>
        </w:rPr>
        <w:t xml:space="preserve"> ทั้งนี้ ช่วงเวลาดังกล่าว ได้</w:t>
      </w:r>
      <w:r w:rsidR="00D4167C" w:rsidRPr="00C17B9E">
        <w:rPr>
          <w:rFonts w:ascii="TH SarabunPSK" w:hAnsi="TH SarabunPSK" w:cs="TH SarabunPSK"/>
          <w:sz w:val="32"/>
          <w:szCs w:val="32"/>
          <w:u w:val="single"/>
          <w:cs/>
        </w:rPr>
        <w:t>ใช้วิธีการเทียบเคียงข้อมูลตัวเลขจากประเทศที่มีระดับการพัฒนาใกล้เคียงกันและจากการทำวรรณกรรมปริทัศน์</w:t>
      </w:r>
      <w:r w:rsidR="00D4167C">
        <w:rPr>
          <w:rFonts w:ascii="TH SarabunPSK" w:hAnsi="TH SarabunPSK" w:cs="TH SarabunPSK" w:hint="cs"/>
          <w:sz w:val="32"/>
          <w:szCs w:val="32"/>
          <w:u w:val="single"/>
          <w:cs/>
        </w:rPr>
        <w:t>จากงานวิจัยของประเทศต่าง ๆ แทน</w:t>
      </w:r>
      <w:r w:rsidR="00D4167C" w:rsidRPr="00D4167C">
        <w:rPr>
          <w:rFonts w:ascii="TH SarabunPSK" w:hAnsi="TH SarabunPSK" w:cs="TH SarabunPSK" w:hint="cs"/>
          <w:sz w:val="32"/>
          <w:szCs w:val="32"/>
          <w:cs/>
        </w:rPr>
        <w:t xml:space="preserve"> อย่างไรก็ดี </w:t>
      </w:r>
      <w:r w:rsidR="00D4167C" w:rsidRPr="00C17B9E">
        <w:rPr>
          <w:rFonts w:ascii="TH SarabunPSK" w:hAnsi="TH SarabunPSK" w:cs="TH SarabunPSK"/>
          <w:sz w:val="32"/>
          <w:szCs w:val="32"/>
          <w:cs/>
        </w:rPr>
        <w:t xml:space="preserve">ในปัจจุบันทางสำนักงาน กสทช. มีข้อมูลจากการสำรวจ </w:t>
      </w:r>
      <w:r w:rsidR="00D4167C" w:rsidRPr="00C17B9E">
        <w:rPr>
          <w:rFonts w:ascii="TH SarabunPSK" w:hAnsi="TH SarabunPSK" w:cs="TH SarabunPSK"/>
          <w:sz w:val="32"/>
          <w:szCs w:val="32"/>
        </w:rPr>
        <w:t xml:space="preserve">(Survey) </w:t>
      </w:r>
      <w:r w:rsidR="00D4167C" w:rsidRPr="00C17B9E">
        <w:rPr>
          <w:rFonts w:ascii="TH SarabunPSK" w:hAnsi="TH SarabunPSK" w:cs="TH SarabunPSK"/>
          <w:sz w:val="32"/>
          <w:szCs w:val="32"/>
          <w:cs/>
        </w:rPr>
        <w:t>พฤติกรรมของผู้</w:t>
      </w:r>
      <w:r w:rsidR="00D4167C">
        <w:rPr>
          <w:rFonts w:ascii="TH SarabunPSK" w:hAnsi="TH SarabunPSK" w:cs="TH SarabunPSK" w:hint="cs"/>
          <w:sz w:val="32"/>
          <w:szCs w:val="32"/>
          <w:cs/>
        </w:rPr>
        <w:t>ใช้บริการโทรคมนาคม</w:t>
      </w:r>
      <w:r w:rsidR="00D4167C" w:rsidRPr="00C17B9E">
        <w:rPr>
          <w:rFonts w:ascii="TH SarabunPSK" w:hAnsi="TH SarabunPSK" w:cs="TH SarabunPSK"/>
          <w:sz w:val="32"/>
          <w:szCs w:val="32"/>
          <w:cs/>
        </w:rPr>
        <w:t>ทั่วประเทศ</w:t>
      </w:r>
      <w:r w:rsidR="005D374B">
        <w:rPr>
          <w:rFonts w:ascii="TH SarabunPSK" w:hAnsi="TH SarabunPSK" w:cs="TH SarabunPSK" w:hint="cs"/>
          <w:sz w:val="32"/>
          <w:szCs w:val="32"/>
          <w:cs/>
        </w:rPr>
        <w:t xml:space="preserve"> ซึ่งได้</w:t>
      </w:r>
      <w:r w:rsidR="005D374B" w:rsidRPr="00C17B9E">
        <w:rPr>
          <w:rFonts w:ascii="TH SarabunPSK" w:hAnsi="TH SarabunPSK" w:cs="TH SarabunPSK"/>
          <w:sz w:val="32"/>
          <w:szCs w:val="32"/>
          <w:cs/>
        </w:rPr>
        <w:t xml:space="preserve">ดำเนินการต่อเนื่องมาเป็นเวลา </w:t>
      </w:r>
      <w:r w:rsidR="005D374B" w:rsidRPr="00C17B9E">
        <w:rPr>
          <w:rFonts w:ascii="TH SarabunPSK" w:hAnsi="TH SarabunPSK" w:cs="TH SarabunPSK" w:hint="cs"/>
          <w:sz w:val="32"/>
          <w:szCs w:val="32"/>
          <w:cs/>
        </w:rPr>
        <w:t>๓</w:t>
      </w:r>
      <w:r w:rsidR="005D374B" w:rsidRPr="00C17B9E">
        <w:rPr>
          <w:rFonts w:ascii="TH SarabunPSK" w:hAnsi="TH SarabunPSK" w:cs="TH SarabunPSK"/>
          <w:sz w:val="32"/>
          <w:szCs w:val="32"/>
        </w:rPr>
        <w:t xml:space="preserve"> </w:t>
      </w:r>
      <w:r w:rsidR="005D374B">
        <w:rPr>
          <w:rFonts w:ascii="TH SarabunPSK" w:hAnsi="TH SarabunPSK" w:cs="TH SarabunPSK"/>
          <w:sz w:val="32"/>
          <w:szCs w:val="32"/>
          <w:cs/>
        </w:rPr>
        <w:t>ปี</w:t>
      </w:r>
      <w:r w:rsidR="005D374B">
        <w:rPr>
          <w:rFonts w:ascii="TH SarabunPSK" w:hAnsi="TH SarabunPSK" w:cs="TH SarabunPSK" w:hint="cs"/>
          <w:sz w:val="32"/>
          <w:szCs w:val="32"/>
          <w:cs/>
        </w:rPr>
        <w:t xml:space="preserve"> มาสามารถนำข้อมูลจากการสำรวจดังกล่าวมาใช้ในการพิจารณากำหนด</w:t>
      </w:r>
      <w:r w:rsidR="005D374B" w:rsidRPr="00C17B9E">
        <w:rPr>
          <w:rFonts w:ascii="TH SarabunPSK" w:hAnsi="TH SarabunPSK" w:cs="TH SarabunPSK"/>
          <w:sz w:val="32"/>
          <w:szCs w:val="32"/>
          <w:cs/>
        </w:rPr>
        <w:t>นิยามของตลาดและขอบเขตตลาดโทรคมนาคมที่เกี่ยวข้อง</w:t>
      </w:r>
      <w:r w:rsidR="005D374B">
        <w:rPr>
          <w:rFonts w:ascii="TH SarabunPSK" w:hAnsi="TH SarabunPSK" w:cs="TH SarabunPSK" w:hint="cs"/>
          <w:sz w:val="32"/>
          <w:szCs w:val="32"/>
          <w:cs/>
        </w:rPr>
        <w:t>สำหรับประเทศไทย</w:t>
      </w:r>
    </w:p>
    <w:p w:rsidR="005D374B" w:rsidRDefault="005D374B" w:rsidP="00095352">
      <w:pPr>
        <w:pStyle w:val="ListParagraph"/>
        <w:numPr>
          <w:ilvl w:val="0"/>
          <w:numId w:val="6"/>
        </w:numPr>
        <w:tabs>
          <w:tab w:val="left" w:pos="1530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จากการศึกษาวิจัยของคณะที่ปรึกษาฯพบว่า </w:t>
      </w:r>
      <w:r w:rsidR="001C0146" w:rsidRPr="005D374B">
        <w:rPr>
          <w:rFonts w:ascii="TH SarabunPSK" w:hAnsi="TH SarabunPSK" w:cs="TH SarabunPSK"/>
          <w:sz w:val="32"/>
          <w:szCs w:val="32"/>
          <w:cs/>
        </w:rPr>
        <w:t xml:space="preserve">ประกาศ กทช. เรื่อง นิยามของตลาดฯ พ.ศ. </w:t>
      </w:r>
      <w:r w:rsidR="001C0146" w:rsidRPr="005D374B">
        <w:rPr>
          <w:rFonts w:ascii="TH SarabunPSK" w:hAnsi="TH SarabunPSK" w:cs="TH SarabunPSK" w:hint="cs"/>
          <w:sz w:val="32"/>
          <w:szCs w:val="32"/>
          <w:cs/>
        </w:rPr>
        <w:t>๒๕๕๑</w:t>
      </w:r>
      <w:r w:rsidR="001C0146" w:rsidRPr="005D37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0146" w:rsidRPr="005D374B">
        <w:rPr>
          <w:rFonts w:ascii="TH SarabunPSK" w:hAnsi="TH SarabunPSK" w:cs="TH SarabunPSK" w:hint="cs"/>
          <w:sz w:val="32"/>
          <w:szCs w:val="32"/>
          <w:cs/>
        </w:rPr>
        <w:t>มีเนื้อหา</w:t>
      </w:r>
      <w:r w:rsidR="001C0146" w:rsidRPr="005D374B">
        <w:rPr>
          <w:rFonts w:ascii="TH SarabunPSK" w:hAnsi="TH SarabunPSK" w:cs="TH SarabunPSK"/>
          <w:sz w:val="32"/>
          <w:szCs w:val="32"/>
          <w:cs/>
        </w:rPr>
        <w:t>ครอบคลุมไม่ทั่วถึงบางประการในส่วนของค่าความยืดหยุ่นของอุปสงค์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37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กล่าวคือ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ในประกาศ ฉบับปัจจุบัน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มิ</w:t>
      </w:r>
      <w:r w:rsidRPr="00EF03EE">
        <w:rPr>
          <w:rFonts w:ascii="TH SarabunPSK" w:hAnsi="TH SarabunPSK" w:cs="TH SarabunPSK"/>
          <w:sz w:val="32"/>
          <w:szCs w:val="32"/>
          <w:cs/>
        </w:rPr>
        <w:t xml:space="preserve">ได้มีการกำหนดเกณฑ์การพิจารณาหากค่าความยืดหยุ่นของอุปสงค์ต่อราคาอยู่ระหว่าง ๐.๕ </w:t>
      </w:r>
      <w:r w:rsidRPr="00EF03EE">
        <w:rPr>
          <w:rFonts w:ascii="TH SarabunPSK" w:hAnsi="TH SarabunPSK" w:cs="TH SarabunPSK"/>
          <w:sz w:val="32"/>
          <w:szCs w:val="32"/>
        </w:rPr>
        <w:t xml:space="preserve">– </w:t>
      </w:r>
      <w:r w:rsidRPr="00EF03EE">
        <w:rPr>
          <w:rFonts w:ascii="TH SarabunPSK" w:hAnsi="TH SarabunPSK" w:cs="TH SarabunPSK"/>
          <w:sz w:val="32"/>
          <w:szCs w:val="32"/>
          <w:cs/>
        </w:rPr>
        <w:t>๑ และนอกจากนี้ ค่าความยืดหยุ่นที่นำมากำหนดเป็นค่าตัดสินใจ คือ ๐.๕ นั้น เป็นค่าที่ได้จากการศึกษาวิจัยกรณีประเทศไทยโดยเฉพาะ มิได้ใช้ค่าที่มาจากการศึกษาและวิจัยของประเทศอื่นๆ</w:t>
      </w:r>
    </w:p>
    <w:p w:rsidR="005D374B" w:rsidRDefault="005D374B" w:rsidP="005D374B">
      <w:pPr>
        <w:tabs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D374B" w:rsidRDefault="005D374B" w:rsidP="005D374B">
      <w:pPr>
        <w:tabs>
          <w:tab w:val="left" w:pos="720"/>
        </w:tabs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๒.๒  </w:t>
      </w:r>
      <w:r w:rsidRPr="00D61814">
        <w:rPr>
          <w:rFonts w:ascii="TH SarabunPSK" w:hAnsi="TH SarabunPSK" w:cs="TH SarabunPSK" w:hint="cs"/>
          <w:sz w:val="32"/>
          <w:szCs w:val="32"/>
          <w:cs/>
        </w:rPr>
        <w:t>เหตุผล</w:t>
      </w:r>
      <w:r>
        <w:rPr>
          <w:rFonts w:ascii="TH SarabunPSK" w:hAnsi="TH SarabunPSK" w:cs="TH SarabunPSK" w:hint="cs"/>
          <w:sz w:val="32"/>
          <w:szCs w:val="32"/>
          <w:cs/>
        </w:rPr>
        <w:t>และความจำเป็น</w:t>
      </w:r>
      <w:r w:rsidRPr="00D61814">
        <w:rPr>
          <w:rFonts w:ascii="TH SarabunPSK" w:hAnsi="TH SarabunPSK" w:cs="TH SarabunPSK" w:hint="cs"/>
          <w:sz w:val="32"/>
          <w:szCs w:val="32"/>
          <w:cs/>
        </w:rPr>
        <w:t xml:space="preserve">ในการแก้ไขปรับปรุง ประกาศ กทช. </w:t>
      </w:r>
      <w:r w:rsidRPr="00D61814">
        <w:rPr>
          <w:rFonts w:ascii="TH SarabunPSK" w:hAnsi="TH SarabunPSK" w:cs="TH SarabunPSK"/>
          <w:spacing w:val="-6"/>
          <w:sz w:val="32"/>
          <w:szCs w:val="32"/>
          <w:cs/>
        </w:rPr>
        <w:t xml:space="preserve">เรื่อง </w:t>
      </w:r>
      <w:r w:rsidRPr="00D6181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หลักเกณฑ์และวิธีการพิจารณากำหนดผู้มีอำนาจเหนือตลาดในกิจการโทรคมนาคม </w:t>
      </w:r>
      <w:r w:rsidRPr="00D61814">
        <w:rPr>
          <w:rFonts w:ascii="TH SarabunPSK" w:hAnsi="TH SarabunPSK" w:cs="TH SarabunPSK"/>
          <w:spacing w:val="-6"/>
          <w:sz w:val="32"/>
          <w:szCs w:val="32"/>
          <w:cs/>
        </w:rPr>
        <w:t xml:space="preserve">พ.ศ. </w:t>
      </w:r>
      <w:r w:rsidRPr="00D61814">
        <w:rPr>
          <w:rFonts w:ascii="TH SarabunPSK" w:hAnsi="TH SarabunPSK" w:cs="TH SarabunPSK" w:hint="cs"/>
          <w:spacing w:val="-6"/>
          <w:sz w:val="32"/>
          <w:szCs w:val="32"/>
          <w:cs/>
        </w:rPr>
        <w:t>๒๕๕๒ มีอยู่ด้วยกัน ๓ ประการ คือ</w:t>
      </w:r>
    </w:p>
    <w:p w:rsidR="005D374B" w:rsidRPr="00D61814" w:rsidRDefault="005D374B" w:rsidP="00095352">
      <w:pPr>
        <w:pStyle w:val="ListParagraph"/>
        <w:numPr>
          <w:ilvl w:val="0"/>
          <w:numId w:val="7"/>
        </w:numPr>
        <w:tabs>
          <w:tab w:val="left" w:pos="1620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61814">
        <w:rPr>
          <w:rFonts w:ascii="TH SarabunPSK" w:hAnsi="TH SarabunPSK" w:cs="TH SarabunPSK"/>
          <w:sz w:val="32"/>
          <w:szCs w:val="32"/>
          <w:cs/>
        </w:rPr>
        <w:t>กิจการโทรคมนาคมเป็นกิจการที่มีแนวโน้มที่จะมีการแข่งขันต่ำ เนื่องจากโดยธรรมชาติของกิจการโทรคมนาคมเป็นกิจการที่มี</w:t>
      </w:r>
      <w:r w:rsidRPr="00D61814">
        <w:rPr>
          <w:rFonts w:ascii="TH SarabunPSK" w:hAnsi="TH SarabunPSK" w:cs="TH SarabunPSK"/>
          <w:b/>
          <w:bCs/>
          <w:sz w:val="32"/>
          <w:szCs w:val="32"/>
          <w:cs/>
        </w:rPr>
        <w:t>แนวโน้มที่จะเป็นตลาดที่มีผู้ประกอบการน้อยรายหรือมีการกระจุกตัวสูง</w:t>
      </w:r>
      <w:r w:rsidRPr="00D61814">
        <w:rPr>
          <w:rFonts w:ascii="TH SarabunPSK" w:hAnsi="TH SarabunPSK" w:cs="TH SarabunPSK"/>
          <w:sz w:val="32"/>
          <w:szCs w:val="32"/>
          <w:cs/>
        </w:rPr>
        <w:t xml:space="preserve"> ทั้งนี้ เนื่องจากสภาพทางเทคนิคที่ทำให้มีจำนวนผู้ประกอบการจำกัด เช่น </w:t>
      </w:r>
      <w:r w:rsidRPr="00D61814">
        <w:rPr>
          <w:rFonts w:ascii="TH SarabunPSK" w:hAnsi="TH SarabunPSK" w:cs="TH SarabunPSK"/>
          <w:sz w:val="32"/>
          <w:szCs w:val="32"/>
        </w:rPr>
        <w:t xml:space="preserve">Block </w:t>
      </w:r>
      <w:r w:rsidRPr="00D61814">
        <w:rPr>
          <w:rFonts w:ascii="TH SarabunPSK" w:hAnsi="TH SarabunPSK" w:cs="TH SarabunPSK"/>
          <w:sz w:val="32"/>
          <w:szCs w:val="32"/>
          <w:cs/>
        </w:rPr>
        <w:t xml:space="preserve">ของคลื่น </w:t>
      </w:r>
      <w:r w:rsidRPr="00D61814">
        <w:rPr>
          <w:rFonts w:ascii="TH SarabunPSK" w:hAnsi="TH SarabunPSK" w:cs="TH SarabunPSK" w:hint="cs"/>
          <w:sz w:val="32"/>
          <w:szCs w:val="32"/>
          <w:cs/>
        </w:rPr>
        <w:t>๓</w:t>
      </w:r>
      <w:r w:rsidRPr="00D61814">
        <w:rPr>
          <w:rFonts w:ascii="TH SarabunPSK" w:hAnsi="TH SarabunPSK" w:cs="TH SarabunPSK"/>
          <w:sz w:val="32"/>
          <w:szCs w:val="32"/>
        </w:rPr>
        <w:t>G</w:t>
      </w:r>
      <w:r w:rsidRPr="00D61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1814"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Pr="00D61814">
        <w:rPr>
          <w:rFonts w:ascii="TH SarabunPSK" w:hAnsi="TH SarabunPSK" w:cs="TH SarabunPSK"/>
          <w:sz w:val="32"/>
          <w:szCs w:val="32"/>
        </w:rPr>
        <w:t>GHz</w:t>
      </w:r>
      <w:r w:rsidRPr="00D61814">
        <w:rPr>
          <w:rFonts w:ascii="TH SarabunPSK" w:hAnsi="TH SarabunPSK" w:cs="TH SarabunPSK"/>
          <w:sz w:val="32"/>
          <w:szCs w:val="32"/>
          <w:cs/>
        </w:rPr>
        <w:t xml:space="preserve"> ซึ่งมีเพียง </w:t>
      </w:r>
      <w:r w:rsidRPr="00D61814">
        <w:rPr>
          <w:rFonts w:ascii="TH SarabunPSK" w:hAnsi="TH SarabunPSK" w:cs="TH SarabunPSK" w:hint="cs"/>
          <w:sz w:val="32"/>
          <w:szCs w:val="32"/>
          <w:cs/>
        </w:rPr>
        <w:t>๔</w:t>
      </w:r>
      <w:r w:rsidRPr="00D61814">
        <w:rPr>
          <w:rFonts w:ascii="TH SarabunPSK" w:hAnsi="TH SarabunPSK" w:cs="TH SarabunPSK"/>
          <w:sz w:val="32"/>
          <w:szCs w:val="32"/>
        </w:rPr>
        <w:t xml:space="preserve"> Block </w:t>
      </w:r>
      <w:r w:rsidRPr="00D61814">
        <w:rPr>
          <w:rFonts w:ascii="TH SarabunPSK" w:hAnsi="TH SarabunPSK" w:cs="TH SarabunPSK"/>
          <w:sz w:val="32"/>
          <w:szCs w:val="32"/>
          <w:cs/>
        </w:rPr>
        <w:t xml:space="preserve">เท่านั้น ดังนั้น การกำหนดค่า </w:t>
      </w:r>
      <w:r w:rsidRPr="00D61814">
        <w:rPr>
          <w:rFonts w:ascii="TH SarabunPSK" w:hAnsi="TH SarabunPSK" w:cs="TH SarabunPSK"/>
          <w:sz w:val="32"/>
          <w:szCs w:val="32"/>
        </w:rPr>
        <w:t xml:space="preserve">Herfindahl-Hirschman Index (HHI) </w:t>
      </w:r>
      <w:r w:rsidRPr="00D61814">
        <w:rPr>
          <w:rFonts w:ascii="TH SarabunPSK" w:hAnsi="TH SarabunPSK" w:cs="TH SarabunPSK"/>
          <w:sz w:val="32"/>
          <w:szCs w:val="32"/>
          <w:cs/>
        </w:rPr>
        <w:t>เพื่อวัดระดับการแข่งขันในตลาดที่เกี่ยวข้อง ในเกณฑ์ที่ต่ำเกินไป อาจทำให้ตลาดที่เกี่ยวข้องทุกตลาดในกิจการโทรคมนาคมเป็นตลาดที่มีการกระจุกตัวสูงและอาจมีผู้มีอำนาจเหนือตลาดอย่างมีนัยสำคัญ ทำให้หน่วยงานที่มีหน้าที่กำกับดูแลเพื่อให้เกิดการแข่งขันในตลาดอาจมีภาระงานมากเกินความจำเป็น และการเข้าไปแทรกแซงตลาดทุกตลาด</w:t>
      </w:r>
      <w:r w:rsidRPr="00D61814">
        <w:rPr>
          <w:rFonts w:ascii="TH SarabunPSK" w:hAnsi="TH SarabunPSK" w:cs="TH SarabunPSK"/>
          <w:sz w:val="32"/>
          <w:szCs w:val="32"/>
          <w:cs/>
        </w:rPr>
        <w:lastRenderedPageBreak/>
        <w:t>อาจส่งผลให้ผู้ประกอบการในตลาดขาดแรงจูงใจในการประกอบธุรกิจ หรือเพิ่มต้นทุนในการประกอบธุรกิจให้แก่ผู้ประกอบการโดยไม่จำเป็น</w:t>
      </w:r>
    </w:p>
    <w:p w:rsidR="005D374B" w:rsidRDefault="005D374B" w:rsidP="00095352">
      <w:pPr>
        <w:pStyle w:val="ListParagraph"/>
        <w:numPr>
          <w:ilvl w:val="0"/>
          <w:numId w:val="7"/>
        </w:numPr>
        <w:tabs>
          <w:tab w:val="left" w:pos="2520"/>
        </w:tabs>
        <w:ind w:left="0"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D61814">
        <w:rPr>
          <w:rFonts w:ascii="TH SarabunPSK" w:hAnsi="TH SarabunPSK" w:cs="TH SarabunPSK"/>
          <w:sz w:val="32"/>
          <w:szCs w:val="32"/>
          <w:cs/>
        </w:rPr>
        <w:t xml:space="preserve">ในปัจจุบันบางประเทศมีการปรับเพิ่มเกณฑ์ </w:t>
      </w:r>
      <w:r w:rsidRPr="00D61814">
        <w:rPr>
          <w:rFonts w:ascii="TH SarabunPSK" w:hAnsi="TH SarabunPSK" w:cs="TH SarabunPSK"/>
          <w:sz w:val="32"/>
          <w:szCs w:val="32"/>
        </w:rPr>
        <w:t xml:space="preserve">HHI </w:t>
      </w:r>
      <w:r w:rsidRPr="00D61814">
        <w:rPr>
          <w:rFonts w:ascii="TH SarabunPSK" w:hAnsi="TH SarabunPSK" w:cs="TH SarabunPSK"/>
          <w:sz w:val="32"/>
          <w:szCs w:val="32"/>
          <w:cs/>
        </w:rPr>
        <w:t>ดังกล่าวให้เหมาะสมกับสภาพตลาดในปัจจุบันและเหมาะสมกับสภาพโดยธรรมชาติของกิจการโทรคมนาคม ซึ่งหลักเกณฑ์ตามข้อเสนอใหม่นี้เป็นหลักเกณฑ์ที่ใช้ในสหรัฐอเมริกา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และญี่ปุ่น เป็นต้น </w:t>
      </w:r>
    </w:p>
    <w:p w:rsidR="005D374B" w:rsidRPr="005D374B" w:rsidRDefault="005D374B" w:rsidP="00095352">
      <w:pPr>
        <w:pStyle w:val="ListParagraph"/>
        <w:numPr>
          <w:ilvl w:val="0"/>
          <w:numId w:val="7"/>
        </w:numPr>
        <w:tabs>
          <w:tab w:val="left" w:pos="2520"/>
        </w:tabs>
        <w:ind w:left="0" w:firstLine="1980"/>
        <w:jc w:val="thaiDistribute"/>
        <w:rPr>
          <w:rFonts w:ascii="TH SarabunPSK" w:hAnsi="TH SarabunPSK" w:cs="TH SarabunPSK"/>
          <w:sz w:val="32"/>
          <w:szCs w:val="32"/>
          <w:cs/>
        </w:rPr>
        <w:sectPr w:rsidR="005D374B" w:rsidRPr="005D374B" w:rsidSect="00A8677F">
          <w:pgSz w:w="11906" w:h="16838"/>
          <w:pgMar w:top="1440" w:right="1440" w:bottom="1440" w:left="1440" w:header="708" w:footer="708" w:gutter="0"/>
          <w:pgNumType w:fmt="thaiNumbers"/>
          <w:cols w:space="708"/>
          <w:titlePg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>ตามประกาศฉบับปัจจุบัน</w:t>
      </w:r>
      <w:r w:rsidRPr="005D374B">
        <w:rPr>
          <w:rFonts w:ascii="TH SarabunPSK" w:hAnsi="TH SarabunPSK" w:cs="TH SarabunPSK"/>
          <w:sz w:val="32"/>
          <w:szCs w:val="32"/>
          <w:cs/>
        </w:rPr>
        <w:t>กำหนดไว้ว่าผู้</w:t>
      </w:r>
      <w:r>
        <w:rPr>
          <w:rFonts w:ascii="TH SarabunPSK" w:hAnsi="TH SarabunPSK" w:cs="TH SarabunPSK" w:hint="cs"/>
          <w:sz w:val="32"/>
          <w:szCs w:val="32"/>
          <w:cs/>
        </w:rPr>
        <w:t>รับใบอนุญาต</w:t>
      </w:r>
      <w:r w:rsidRPr="005D374B">
        <w:rPr>
          <w:rFonts w:ascii="TH SarabunPSK" w:hAnsi="TH SarabunPSK" w:cs="TH SarabunPSK"/>
          <w:sz w:val="32"/>
          <w:szCs w:val="32"/>
          <w:cs/>
        </w:rPr>
        <w:t xml:space="preserve">ที่มีส่วนแบ่งตลาดเกินกว่าร้อยละ </w:t>
      </w:r>
      <w:r w:rsidRPr="005D374B">
        <w:rPr>
          <w:rFonts w:ascii="TH SarabunPSK" w:hAnsi="TH SarabunPSK" w:cs="TH SarabunPSK" w:hint="cs"/>
          <w:sz w:val="32"/>
          <w:szCs w:val="32"/>
          <w:cs/>
        </w:rPr>
        <w:t>๔๐</w:t>
      </w:r>
      <w:r w:rsidRPr="005D374B">
        <w:rPr>
          <w:rFonts w:ascii="TH SarabunPSK" w:hAnsi="TH SarabunPSK" w:cs="TH SarabunPSK"/>
          <w:sz w:val="32"/>
          <w:szCs w:val="32"/>
        </w:rPr>
        <w:t xml:space="preserve"> </w:t>
      </w:r>
      <w:r w:rsidRPr="005D374B">
        <w:rPr>
          <w:rFonts w:ascii="TH SarabunPSK" w:hAnsi="TH SarabunPSK" w:cs="TH SarabunPSK"/>
          <w:sz w:val="32"/>
          <w:szCs w:val="32"/>
          <w:cs/>
        </w:rPr>
        <w:t>ถือว่าเป็นผู้มีอำนาจเหนือตลาดนั้น ในความเป็นจริงควรมีการ</w:t>
      </w:r>
      <w:r w:rsidRPr="005D374B">
        <w:rPr>
          <w:rFonts w:ascii="TH SarabunPSK" w:hAnsi="TH SarabunPSK" w:cs="TH SarabunPSK"/>
          <w:sz w:val="32"/>
          <w:szCs w:val="32"/>
          <w:u w:val="single"/>
          <w:cs/>
        </w:rPr>
        <w:t>พิจารณาประกอบด้วยว่าผู้ประกอบการรายนั้นมีพฤติกรรมที่ต่อต้านการแข่งขันหรือไม่</w:t>
      </w:r>
      <w:r w:rsidRPr="005D37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74B">
        <w:rPr>
          <w:rFonts w:ascii="TH SarabunPSK" w:hAnsi="TH SarabunPSK" w:cs="TH SarabunPSK"/>
          <w:sz w:val="32"/>
          <w:szCs w:val="32"/>
          <w:u w:val="single"/>
          <w:cs/>
        </w:rPr>
        <w:t>เพราะในหลายกรณีถึงแม้ว่าจะมีผู้ประกอบการที่มีส่วนแบ่งตลาดสูง แต่ผู้ประกอบการอาจจะไม่มีพฤติกรรมในการใช้อำนาจตลาดเพื่อต่อต้านการแข่งขันก็ได้</w:t>
      </w:r>
      <w:r w:rsidRPr="005D374B">
        <w:rPr>
          <w:rFonts w:ascii="TH SarabunPSK" w:hAnsi="TH SarabunPSK" w:cs="TH SarabunPSK"/>
          <w:sz w:val="32"/>
          <w:szCs w:val="32"/>
          <w:cs/>
        </w:rPr>
        <w:t xml:space="preserve"> ดังนั้น จึงเสนอให้มีการปรับแก้ประกาศฉบับนี้โดยกำหนดให้มีการพิจารณาพฤติกรรมที่ต่อต้านการแข่งขันเพิ่มเติม รวมทั้งให้สำนักงาน กสทช. ใช้ดุลยพินิจในการใช้มาตรการเยียวยาอย่างใดอย่างหนึ่งได้</w:t>
      </w:r>
    </w:p>
    <w:p w:rsidR="00103AEC" w:rsidRPr="00C60232" w:rsidRDefault="00103AEC" w:rsidP="00C15336">
      <w:pPr>
        <w:rPr>
          <w:rFonts w:ascii="TH SarabunPSK" w:hAnsi="TH SarabunPSK" w:cs="TH SarabunPSK"/>
        </w:rPr>
      </w:pP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7149DF" w:rsidP="00C1533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45" type="#_x0000_t202" style="position:absolute;margin-left:118.2pt;margin-top:4.95pt;width:403.15pt;height:85.25pt;z-index:251668480" fillcolor="#4f81bd [3204]" strokecolor="#4f81bd [3204]" strokeweight="10pt">
            <v:stroke linestyle="thinThin"/>
            <v:shadow color="#868686"/>
            <v:textbox style="mso-next-textbox:#_x0000_s1045">
              <w:txbxContent>
                <w:p w:rsidR="008A07DB" w:rsidRPr="008A07DB" w:rsidRDefault="008A07DB" w:rsidP="00C15336">
                  <w:pPr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</w:p>
                <w:p w:rsidR="0008290B" w:rsidRPr="008A07DB" w:rsidRDefault="0008290B" w:rsidP="008A07DB">
                  <w:pPr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60"/>
                      <w:szCs w:val="60"/>
                      <w:cs/>
                    </w:rPr>
                  </w:pPr>
                  <w:r w:rsidRPr="008A07DB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60"/>
                      <w:szCs w:val="60"/>
                      <w:cs/>
                    </w:rPr>
                    <w:t>ส่วนที่ ๓  สรุปสาระสำคัญ</w:t>
                  </w:r>
                </w:p>
              </w:txbxContent>
            </v:textbox>
          </v:shape>
        </w:pict>
      </w: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C15336" w:rsidP="00C15336">
      <w:pPr>
        <w:rPr>
          <w:rFonts w:ascii="TH SarabunPSK" w:hAnsi="TH SarabunPSK" w:cs="TH SarabunPSK"/>
          <w:cs/>
        </w:rPr>
        <w:sectPr w:rsidR="00C15336" w:rsidRPr="00C60232" w:rsidSect="00D43D27">
          <w:pgSz w:w="11906" w:h="16838"/>
          <w:pgMar w:top="1440" w:right="1440" w:bottom="1440" w:left="1440" w:header="708" w:footer="708" w:gutter="0"/>
          <w:pgNumType w:fmt="thaiNumbers"/>
          <w:cols w:space="708"/>
          <w:titlePg/>
          <w:docGrid w:linePitch="360"/>
        </w:sectPr>
      </w:pPr>
    </w:p>
    <w:p w:rsidR="00363B89" w:rsidRPr="00363B89" w:rsidRDefault="00363B89" w:rsidP="00095352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สรุปสาระสำคัญ</w:t>
      </w:r>
    </w:p>
    <w:p w:rsidR="00473581" w:rsidRDefault="00363B89" w:rsidP="00363B8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๓.๑  </w:t>
      </w:r>
      <w:r w:rsidR="00473581" w:rsidRPr="00BA2AEB">
        <w:rPr>
          <w:rFonts w:ascii="TH SarabunPSK" w:hAnsi="TH SarabunPSK" w:cs="TH SarabunPSK"/>
          <w:sz w:val="32"/>
          <w:szCs w:val="32"/>
          <w:cs/>
        </w:rPr>
        <w:t>การแก้ไขปรับปรุง</w:t>
      </w:r>
      <w:r w:rsidR="00473581" w:rsidRPr="00BA2AEB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ประกาศ </w:t>
      </w:r>
      <w:r w:rsidR="00473581" w:rsidRPr="00BA2AE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กทช. </w:t>
      </w:r>
      <w:r w:rsidR="00473581" w:rsidRPr="00BA2AEB">
        <w:rPr>
          <w:rFonts w:ascii="TH SarabunPSK" w:hAnsi="TH SarabunPSK" w:cs="TH SarabunPSK"/>
          <w:sz w:val="32"/>
          <w:szCs w:val="32"/>
          <w:u w:val="single"/>
          <w:cs/>
        </w:rPr>
        <w:t>เรื่อง นิยามของตลาดและขอบเขตตลาดโทรคมนาคมที่เกี่ยวข้องฯ</w:t>
      </w:r>
      <w:r w:rsidR="00473581" w:rsidRPr="00BA2AEB">
        <w:rPr>
          <w:rFonts w:ascii="TH SarabunPSK" w:hAnsi="TH SarabunPSK" w:cs="TH SarabunPSK"/>
          <w:sz w:val="32"/>
          <w:szCs w:val="32"/>
          <w:cs/>
        </w:rPr>
        <w:t xml:space="preserve"> โดยมีสาระสำคัญในการแก้ไขปรับปรุง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73581" w:rsidRPr="00BA2AEB">
        <w:rPr>
          <w:rFonts w:ascii="TH SarabunPSK" w:hAnsi="TH SarabunPSK" w:cs="TH SarabunPSK"/>
          <w:sz w:val="32"/>
          <w:szCs w:val="32"/>
          <w:cs/>
        </w:rPr>
        <w:t xml:space="preserve"> ประเด็น ดังนี้</w:t>
      </w:r>
    </w:p>
    <w:p w:rsidR="00363B89" w:rsidRDefault="00363B89" w:rsidP="00363B8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606"/>
        <w:gridCol w:w="4607"/>
      </w:tblGrid>
      <w:tr w:rsidR="00363B89" w:rsidRPr="00EF03EE" w:rsidTr="00001D35">
        <w:trPr>
          <w:tblHeader/>
        </w:trPr>
        <w:tc>
          <w:tcPr>
            <w:tcW w:w="4606" w:type="dxa"/>
          </w:tcPr>
          <w:p w:rsidR="00363B89" w:rsidRPr="00EF03EE" w:rsidRDefault="00363B89" w:rsidP="00001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ข้อเสนอแก้ไขปรับปรุง</w:t>
            </w:r>
          </w:p>
        </w:tc>
        <w:tc>
          <w:tcPr>
            <w:tcW w:w="4607" w:type="dxa"/>
          </w:tcPr>
          <w:p w:rsidR="00363B89" w:rsidRPr="00EF03EE" w:rsidRDefault="00363B89" w:rsidP="00001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>เหตุผล</w:t>
            </w:r>
          </w:p>
        </w:tc>
      </w:tr>
      <w:tr w:rsidR="00363B89" w:rsidRPr="00EF03EE" w:rsidTr="00001D35">
        <w:tc>
          <w:tcPr>
            <w:tcW w:w="4606" w:type="dxa"/>
          </w:tcPr>
          <w:p w:rsidR="00363B89" w:rsidRPr="00EF03EE" w:rsidRDefault="00363B89" w:rsidP="00095352">
            <w:pPr>
              <w:pStyle w:val="ListParagraph"/>
              <w:numPr>
                <w:ilvl w:val="0"/>
                <w:numId w:val="10"/>
              </w:numPr>
              <w:ind w:left="450" w:hanging="4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(๔) ของร่างประกาศ (หรือข้อ ๖ (๔) ของประกาศฉบับปัจจุบัน) เสนอให้มีการปรับเกณฑ์เกี่ยวกับค่าความยืดหยุ่นของอุปสงค์ต่อราคา โดยร่างประกาศเสนอให้ใช้ค่าความยืดหยุ่นของอุปสงค์ต่อราคา</w:t>
            </w:r>
            <w:r w:rsidRPr="00EF03E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มีค่า ๐.๕ </w:t>
            </w: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>เป็นค่าตัดสินว่าบริการโทรคมนาคมอยู่ในตลาดที่เกี่ยวข้องเดียวกันหรือไม่ ทดแทนเกณฑ์เดิมที่ให้พิจารณาค่าความยืดหยุ่นของอปุสงค์ต่อราคาแยกเป็น ๒ เกณฑ์</w:t>
            </w:r>
          </w:p>
        </w:tc>
        <w:tc>
          <w:tcPr>
            <w:tcW w:w="4607" w:type="dxa"/>
          </w:tcPr>
          <w:p w:rsidR="00363B89" w:rsidRPr="00EF03EE" w:rsidRDefault="00363B89" w:rsidP="00001D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เพื่อเป็นการปิ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ดช่องว่างของประกาศฉบับเดิมที่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ได้มีการกำหนดเกณฑ์การพิจารณาหากค่าความยืดหยุ่นของอุปสงค์ต่อราคาอยู่ระหว่าง ๐.๕ </w:t>
            </w:r>
            <w:r w:rsidRPr="00EF03EE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>๑ และนอกจากนี้ ค่าความยืดหยุ่นที่นำมากำหนดเป็นค่าตัดสินใจ คือ ๐.๕ นั้น เป็นค่าที่ได้จากการศึกษาวิจัยกรณีประเทศไทยโดยเฉพาะ มิได้ใช้ค่าที่มาจากการศึกษาและวิจัยของประเทศอื่น</w:t>
            </w:r>
            <w:r w:rsidR="00D974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363B89" w:rsidRPr="00EF03EE" w:rsidTr="00001D35">
        <w:tc>
          <w:tcPr>
            <w:tcW w:w="4606" w:type="dxa"/>
          </w:tcPr>
          <w:p w:rsidR="00363B89" w:rsidRPr="00EF03EE" w:rsidRDefault="00363B89" w:rsidP="00095352">
            <w:pPr>
              <w:pStyle w:val="ListParagraph"/>
              <w:numPr>
                <w:ilvl w:val="0"/>
                <w:numId w:val="10"/>
              </w:numPr>
              <w:ind w:left="450" w:hanging="45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(๕) ของร่างประกาศ (หรือข้อ ๖ (๕) ของประกาศฉบับปัจจุบัน) เสนอ</w:t>
            </w:r>
            <w:r w:rsidR="00D9741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มีการปรับเกณฑ์เกี่ยวกับค่าความยืดหยุ่นไขว้ของอุปสงค์ต่อราคา โดยร่างประกาศเสนอให้พิจารณาว่าค่าดังกล่าว</w:t>
            </w:r>
            <w:r w:rsidRPr="00EF03E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มีค่าเป็นบวก</w:t>
            </w: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EF03E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เป็นลบ</w:t>
            </w: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เท่านั้น โดยไม่ต้องพิจารณาขนาดของค่าความยืดหยุ่น</w:t>
            </w:r>
          </w:p>
        </w:tc>
        <w:tc>
          <w:tcPr>
            <w:tcW w:w="4607" w:type="dxa"/>
          </w:tcPr>
          <w:p w:rsidR="00363B89" w:rsidRPr="00EF03EE" w:rsidRDefault="00363B89" w:rsidP="00363B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 กสทช. </w:t>
            </w: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>และคณะที่ปรึกษาฯ มีความเห็นตรงกันให้แก้ไขเกณฑ์ค่าความยืดหยุ่นไขว้ของอุปสงค์ต่อราคา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</w:t>
            </w: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>ให้พิจารณาเฉพาะทิศทางหรือเครื่องหมายของค่าความย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ืดหยุ่นไขว้ของอุปสงค์ต่อราคา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และไม่</w:t>
            </w: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>ต้องพิจารณาขนาดของค่าความยืดหยุ่นดังกล่าว ทั้งนี้ เนื่องจากการพิจาร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ณาเฉพาะเครื่องหมายของความยืดห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ยุ่</w:t>
            </w: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>นไขว้ของอุปสงค์ต่อราคาก็เพียงพอ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</w:t>
            </w: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>การตัดสินความสามารถ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>ทดแทนกันของบริการโทรคมนาคมทั้งสองประเภทแล้ว</w:t>
            </w:r>
          </w:p>
        </w:tc>
      </w:tr>
    </w:tbl>
    <w:p w:rsidR="00363B89" w:rsidRDefault="00363B89" w:rsidP="0047358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63B89" w:rsidRDefault="00363B89" w:rsidP="00363B89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  </w:t>
      </w:r>
      <w:r w:rsidR="006E0D89">
        <w:rPr>
          <w:rFonts w:ascii="TH SarabunPSK" w:hAnsi="TH SarabunPSK" w:cs="TH SarabunPSK" w:hint="cs"/>
          <w:sz w:val="32"/>
          <w:szCs w:val="32"/>
          <w:cs/>
        </w:rPr>
        <w:t xml:space="preserve">อย่างไรก็ดี </w:t>
      </w:r>
      <w:r w:rsidRPr="003D1142">
        <w:rPr>
          <w:rFonts w:ascii="TH SarabunPSK" w:hAnsi="TH SarabunPSK" w:cs="TH SarabunPSK"/>
          <w:sz w:val="32"/>
          <w:szCs w:val="32"/>
          <w:cs/>
        </w:rPr>
        <w:t>กระบวนการและขั้นตอนการกำหนดขอบเขตตลาดโทรคมนาคมที่เกี่ยวข้องมีกระบวนการและวิธีการที่</w:t>
      </w:r>
      <w:r w:rsidRPr="003D1142">
        <w:rPr>
          <w:rFonts w:ascii="TH SarabunPSK" w:hAnsi="TH SarabunPSK" w:cs="TH SarabunPSK"/>
          <w:sz w:val="32"/>
          <w:szCs w:val="32"/>
          <w:u w:val="single"/>
          <w:cs/>
        </w:rPr>
        <w:t>ไม่เปลี่ยนแปลงไปจากประกาศฉบับปัจจุบัน</w:t>
      </w:r>
      <w:r w:rsidRPr="003D1142">
        <w:rPr>
          <w:rFonts w:ascii="TH SarabunPSK" w:hAnsi="TH SarabunPSK" w:cs="TH SarabunPSK"/>
          <w:sz w:val="32"/>
          <w:szCs w:val="32"/>
          <w:cs/>
        </w:rPr>
        <w:t xml:space="preserve"> ซึ่งเป็นตามหลักวิชาการทางเศรษฐศาสตร์ โดยสามารถสรุปขั้นตอนได้ ดังรูปที่ ๑</w:t>
      </w:r>
    </w:p>
    <w:p w:rsidR="006E0D89" w:rsidRDefault="006E0D89" w:rsidP="00363B89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E0D89" w:rsidRDefault="006E0D89" w:rsidP="00363B89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E0D89" w:rsidRDefault="006E0D89" w:rsidP="006E0D89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0D89">
        <w:rPr>
          <w:rFonts w:ascii="TH SarabunPSK" w:hAnsi="TH SarabunPSK" w:cs="TH SarabunPSK"/>
          <w:noProof/>
          <w:sz w:val="32"/>
          <w:szCs w:val="32"/>
          <w:cs/>
        </w:rPr>
        <w:lastRenderedPageBreak/>
        <w:drawing>
          <wp:inline distT="0" distB="0" distL="0" distR="0">
            <wp:extent cx="5713095" cy="4295198"/>
            <wp:effectExtent l="19050" t="0" r="1905" b="0"/>
            <wp:docPr id="6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80513" cy="6902450"/>
                      <a:chOff x="0" y="-44450"/>
                      <a:chExt cx="9180513" cy="6902450"/>
                    </a:xfrm>
                  </a:grpSpPr>
                  <a:grpSp>
                    <a:nvGrpSpPr>
                      <a:cNvPr id="47" name="Group 46"/>
                      <a:cNvGrpSpPr/>
                    </a:nvGrpSpPr>
                    <a:grpSpPr>
                      <a:xfrm>
                        <a:off x="0" y="-44450"/>
                        <a:ext cx="9180513" cy="6902450"/>
                        <a:chOff x="0" y="-44450"/>
                        <a:chExt cx="9180513" cy="6902450"/>
                      </a:xfrm>
                    </a:grpSpPr>
                    <a:sp>
                      <a:nvSpPr>
                        <a:cNvPr id="74783" name="Rectangle 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1700213"/>
                          <a:ext cx="9144000" cy="515778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4769" name="Rectangle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0"/>
                          <a:ext cx="9144000" cy="1700213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4756" name="Text Box 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36525" y="115888"/>
                          <a:ext cx="2447925" cy="498598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th-TH" sz="1600" b="1" dirty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เกณฑ์ในการพิจารณาบริการโทรคมนาคมที่สามารถทดแทนกันได้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4757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9375" y="908050"/>
                          <a:ext cx="1223963" cy="54938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th-TH" b="1" dirty="0" smtClean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๑. </a:t>
                            </a:r>
                            <a:r>
                              <a:rPr lang="en-US" sz="1800" b="1" dirty="0" smtClean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Demand </a:t>
                            </a:r>
                            <a:r>
                              <a:rPr lang="en-US" sz="1800" b="1" dirty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Substitutability</a:t>
                            </a:r>
                            <a:endParaRPr lang="th-TH" sz="1800" b="1" dirty="0">
                              <a:solidFill>
                                <a:schemeClr val="bg1"/>
                              </a:solidFill>
                              <a:latin typeface="Angsana New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4758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03350" y="908050"/>
                          <a:ext cx="1223963" cy="549381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th-TH" sz="1800" b="1" dirty="0" smtClean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๒.</a:t>
                            </a:r>
                            <a:r>
                              <a:rPr lang="en-US" sz="1800" b="1" dirty="0" smtClean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 </a:t>
                            </a:r>
                            <a:r>
                              <a:rPr lang="en-US" sz="1800" b="1" dirty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Supply Substitutability</a:t>
                            </a:r>
                            <a:endParaRPr lang="th-TH" sz="1800" b="1" dirty="0">
                              <a:solidFill>
                                <a:schemeClr val="bg1"/>
                              </a:solidFill>
                              <a:latin typeface="Angsana New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4759" name="Text 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3025" y="1812925"/>
                          <a:ext cx="2016125" cy="76636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indent="0" eaLnBrk="1" hangingPunct="1"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th-TH" sz="1800" b="1" dirty="0" smtClean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๑.๑ พิจารณา</a:t>
                            </a:r>
                            <a:r>
                              <a:rPr lang="th-TH" sz="1800" b="1" dirty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ความยืดหยุ่นและความยืดหยุ่นไขว้ของอุปสงค์ต่อราคา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4761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771775" y="908050"/>
                          <a:ext cx="2160588" cy="498598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th-TH" sz="1600" b="1" dirty="0" smtClean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๓. โครงสร้าง</a:t>
                            </a:r>
                            <a:r>
                              <a:rPr lang="th-TH" sz="1600" b="1" dirty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ตลาดและระดับการแข่งขันในตลาดที่เกี่ยวข้อง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4762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075238" y="908050"/>
                          <a:ext cx="2160587" cy="549381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th-TH" sz="1800" b="1" dirty="0" smtClean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๔.</a:t>
                            </a:r>
                            <a:r>
                              <a:rPr lang="en-US" sz="1800" b="1" dirty="0" smtClean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 </a:t>
                            </a:r>
                            <a:r>
                              <a:rPr lang="th-TH" sz="1800" b="1" dirty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อุปสรรคในการเข้าสู่ตลาดบริการโทรคมนาคม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74764" name="AutoShape 12"/>
                        <a:cNvCxnSpPr>
                          <a:cxnSpLocks noChangeShapeType="1"/>
                          <a:stCxn id="74756" idx="2"/>
                          <a:endCxn id="74757" idx="0"/>
                        </a:cNvCxnSpPr>
                      </a:nvCxnSpPr>
                      <a:spPr bwMode="auto">
                        <a:xfrm rot="5400000">
                          <a:off x="879141" y="426703"/>
                          <a:ext cx="293564" cy="66913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</a:cxnSp>
                    <a:cxnSp>
                      <a:nvCxnSpPr>
                        <a:cNvPr id="74765" name="AutoShape 13"/>
                        <a:cNvCxnSpPr>
                          <a:cxnSpLocks noChangeShapeType="1"/>
                          <a:stCxn id="74756" idx="2"/>
                          <a:endCxn id="74758" idx="0"/>
                        </a:cNvCxnSpPr>
                      </a:nvCxnSpPr>
                      <a:spPr bwMode="auto">
                        <a:xfrm rot="16200000" flipH="1">
                          <a:off x="1541128" y="433846"/>
                          <a:ext cx="293564" cy="654844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</a:cxnSp>
                    <a:sp>
                      <a:nvSpPr>
                        <a:cNvPr id="74768" name="Text Box 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200900" y="425450"/>
                          <a:ext cx="1979613" cy="1281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>
                              <a:lnSpc>
                                <a:spcPct val="80000"/>
                              </a:lnSpc>
                              <a:buFontTx/>
                              <a:buChar char="•"/>
                            </a:pPr>
                            <a:r>
                              <a:rPr lang="th-TH" sz="1400" b="1" dirty="0">
                                <a:latin typeface="Angsana New" charset="0"/>
                              </a:rPr>
                              <a:t>อาจพิจารณาใช้เฉพาะบางเกณฑ์หรือปัจจัยตามที่เห็นสมควรและข้อจำกัดของข้อมูล</a:t>
                            </a:r>
                          </a:p>
                          <a:p>
                            <a:pPr eaLnBrk="1" hangingPunct="1">
                              <a:lnSpc>
                                <a:spcPct val="80000"/>
                              </a:lnSpc>
                              <a:buFontTx/>
                              <a:buChar char="•"/>
                            </a:pPr>
                            <a:r>
                              <a:rPr lang="th-TH" sz="1400" b="1" dirty="0">
                                <a:latin typeface="Angsana New" charset="0"/>
                              </a:rPr>
                              <a:t>กรณีได้รับข้อมูลไม่เพียงพอ อาจใช้หลักเกณฑ์ตามวิชาเศรษฐศาสตร์ในการกำหนดสมมุติฐานหรือประมาณค่าที่เหมาะสม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4770" name="Text Box 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380288" y="-35501"/>
                          <a:ext cx="1512887" cy="369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buNone/>
                            </a:pPr>
                            <a:r>
                              <a:rPr lang="th-TH" b="1" dirty="0">
                                <a:solidFill>
                                  <a:srgbClr val="FF0000"/>
                                </a:solidFill>
                                <a:latin typeface="Angsana New" charset="0"/>
                              </a:rPr>
                              <a:t>ข้อ </a:t>
                            </a:r>
                            <a:r>
                              <a:rPr lang="th-TH" b="1" dirty="0" smtClean="0">
                                <a:solidFill>
                                  <a:srgbClr val="FF0000"/>
                                </a:solidFill>
                                <a:latin typeface="Angsana New" charset="0"/>
                              </a:rPr>
                              <a:t>๘</a:t>
                            </a:r>
                            <a:endParaRPr lang="th-TH" b="1" dirty="0">
                              <a:solidFill>
                                <a:srgbClr val="FF0000"/>
                              </a:solidFill>
                              <a:latin typeface="Angsana New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4771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301875" y="1951038"/>
                          <a:ext cx="2808288" cy="498598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indent="0" eaLnBrk="1" hangingPunct="1"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en-US" sz="1600" b="1" dirty="0" smtClean="0">
                                <a:latin typeface="Angsana New" charset="0"/>
                              </a:rPr>
                              <a:t>(</a:t>
                            </a:r>
                            <a:r>
                              <a:rPr lang="th-TH" sz="1600" b="1" dirty="0" smtClean="0">
                                <a:latin typeface="Angsana New" charset="0"/>
                              </a:rPr>
                              <a:t>๑</a:t>
                            </a:r>
                            <a:r>
                              <a:rPr lang="en-US" sz="1600" b="1" dirty="0" smtClean="0">
                                <a:latin typeface="Angsana New" charset="0"/>
                              </a:rPr>
                              <a:t>) </a:t>
                            </a:r>
                            <a:r>
                              <a:rPr lang="th-TH" sz="1600" b="1" dirty="0">
                                <a:latin typeface="Angsana New" charset="0"/>
                              </a:rPr>
                              <a:t>กำหนดตลาดบริการโทรคมนาคมหลักเพื่อเป็นฐาน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4772" name="Text Box 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301875" y="2636838"/>
                          <a:ext cx="2808288" cy="498598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indent="0" eaLnBrk="1" hangingPunct="1"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en-US" sz="1600" b="1" dirty="0" smtClean="0">
                                <a:latin typeface="Angsana New" charset="0"/>
                              </a:rPr>
                              <a:t>(</a:t>
                            </a:r>
                            <a:r>
                              <a:rPr lang="th-TH" sz="1600" b="1" dirty="0" smtClean="0">
                                <a:latin typeface="Angsana New" charset="0"/>
                              </a:rPr>
                              <a:t>๒</a:t>
                            </a:r>
                            <a:r>
                              <a:rPr lang="en-US" sz="1600" b="1" dirty="0" smtClean="0">
                                <a:latin typeface="Angsana New" charset="0"/>
                              </a:rPr>
                              <a:t>) </a:t>
                            </a:r>
                            <a:r>
                              <a:rPr lang="th-TH" sz="1600" b="1" dirty="0">
                                <a:latin typeface="Angsana New" charset="0"/>
                              </a:rPr>
                              <a:t>คำนวณค่าความยืดหยุ่นของ</a:t>
                            </a:r>
                            <a:r>
                              <a:rPr lang="th-TH" sz="1600" b="1" dirty="0" err="1">
                                <a:latin typeface="Angsana New" charset="0"/>
                              </a:rPr>
                              <a:t>อุปสงค์</a:t>
                            </a:r>
                            <a:r>
                              <a:rPr lang="th-TH" sz="1600" b="1" dirty="0">
                                <a:latin typeface="Angsana New" charset="0"/>
                              </a:rPr>
                              <a:t>(</a:t>
                            </a:r>
                            <a:r>
                              <a:rPr lang="en-US" sz="1600" b="1" dirty="0">
                                <a:latin typeface="Angsana New" charset="0"/>
                              </a:rPr>
                              <a:t>Elasticity of Demand</a:t>
                            </a:r>
                            <a:r>
                              <a:rPr lang="th-TH" sz="1600" b="1" dirty="0">
                                <a:latin typeface="Angsana New" charset="0"/>
                              </a:rPr>
                              <a:t>)  แต่ละตลาดตาม </a:t>
                            </a:r>
                            <a:r>
                              <a:rPr lang="en-US" sz="1600" b="1" dirty="0" smtClean="0">
                                <a:latin typeface="Angsana New" charset="0"/>
                              </a:rPr>
                              <a:t>(</a:t>
                            </a:r>
                            <a:r>
                              <a:rPr lang="th-TH" sz="1600" b="1" dirty="0" smtClean="0">
                                <a:latin typeface="Angsana New" charset="0"/>
                              </a:rPr>
                              <a:t>๑</a:t>
                            </a:r>
                            <a:r>
                              <a:rPr lang="en-US" sz="1600" b="1" dirty="0" smtClean="0">
                                <a:latin typeface="Angsana New" charset="0"/>
                              </a:rPr>
                              <a:t>)</a:t>
                            </a:r>
                            <a:endParaRPr lang="th-TH" sz="1600" b="1" dirty="0">
                              <a:latin typeface="Angsana New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4773" name="Text Box 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301875" y="3330575"/>
                          <a:ext cx="2808288" cy="69557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indent="0" eaLnBrk="1" hangingPunct="1"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en-US" sz="1600" b="1" dirty="0" smtClean="0">
                                <a:latin typeface="Angsana New" charset="0"/>
                              </a:rPr>
                              <a:t>(</a:t>
                            </a:r>
                            <a:r>
                              <a:rPr lang="th-TH" sz="1600" b="1" dirty="0" smtClean="0">
                                <a:latin typeface="Angsana New" charset="0"/>
                              </a:rPr>
                              <a:t>๓)</a:t>
                            </a:r>
                            <a:r>
                              <a:rPr lang="en-US" sz="1600" b="1" dirty="0" smtClean="0">
                                <a:latin typeface="Angsana New" charset="0"/>
                              </a:rPr>
                              <a:t> </a:t>
                            </a:r>
                            <a:r>
                              <a:rPr lang="th-TH" sz="1600" b="1" dirty="0">
                                <a:latin typeface="Angsana New" charset="0"/>
                              </a:rPr>
                              <a:t>คำนวณค่าความยืดหยุ่นของ</a:t>
                            </a:r>
                            <a:r>
                              <a:rPr lang="th-TH" sz="1600" b="1" dirty="0" err="1">
                                <a:latin typeface="Angsana New" charset="0"/>
                              </a:rPr>
                              <a:t>อุปสงค์</a:t>
                            </a:r>
                            <a:r>
                              <a:rPr lang="th-TH" sz="1600" b="1" dirty="0">
                                <a:latin typeface="Angsana New" charset="0"/>
                              </a:rPr>
                              <a:t>ต่อราคา (</a:t>
                            </a:r>
                            <a:r>
                              <a:rPr lang="en-US" sz="1600" b="1" dirty="0">
                                <a:latin typeface="Angsana New" charset="0"/>
                              </a:rPr>
                              <a:t>Own Price Elasticity of Demand</a:t>
                            </a:r>
                            <a:r>
                              <a:rPr lang="th-TH" sz="1600" b="1" dirty="0">
                                <a:latin typeface="Angsana New" charset="0"/>
                              </a:rPr>
                              <a:t>) จากข้อมูลตาม </a:t>
                            </a:r>
                            <a:r>
                              <a:rPr lang="en-US" sz="1600" b="1" dirty="0" smtClean="0">
                                <a:latin typeface="Angsana New" charset="0"/>
                              </a:rPr>
                              <a:t>(</a:t>
                            </a:r>
                            <a:r>
                              <a:rPr lang="th-TH" sz="1600" b="1" dirty="0" smtClean="0">
                                <a:latin typeface="Angsana New" charset="0"/>
                              </a:rPr>
                              <a:t>๒</a:t>
                            </a:r>
                            <a:r>
                              <a:rPr lang="en-US" sz="1600" b="1" dirty="0" smtClean="0">
                                <a:latin typeface="Angsana New" charset="0"/>
                              </a:rPr>
                              <a:t>)</a:t>
                            </a:r>
                            <a:endParaRPr lang="th-TH" sz="1600" b="1" dirty="0">
                              <a:latin typeface="Angsana New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4774" name="Text 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230813" y="3373438"/>
                          <a:ext cx="2519362" cy="601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>
                              <a:lnSpc>
                                <a:spcPct val="80000"/>
                              </a:lnSpc>
                              <a:buFontTx/>
                              <a:buChar char="•"/>
                            </a:pPr>
                            <a:r>
                              <a:rPr lang="th-TH" sz="1400" b="1" dirty="0">
                                <a:latin typeface="Angsana New" charset="0"/>
                              </a:rPr>
                              <a:t>พิจารณาร้อยละการเปลี่ยนแปลงของปริมาณซื้อหรือปริมาณการใช้บริการต่อร้อยละการเปลี่ยนแปลงของราคาบริการโทรคมนาคม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4775" name="Text 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301875" y="4229100"/>
                          <a:ext cx="2808288" cy="498598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indent="0" eaLnBrk="1" hangingPunct="1"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en-US" sz="1600" b="1" dirty="0" smtClean="0">
                                <a:latin typeface="Angsana New" charset="0"/>
                              </a:rPr>
                              <a:t>(</a:t>
                            </a:r>
                            <a:r>
                              <a:rPr lang="th-TH" sz="1600" b="1" dirty="0" smtClean="0">
                                <a:latin typeface="Angsana New" charset="0"/>
                              </a:rPr>
                              <a:t>๔</a:t>
                            </a:r>
                            <a:r>
                              <a:rPr lang="en-US" sz="1600" b="1" dirty="0" smtClean="0">
                                <a:latin typeface="Angsana New" charset="0"/>
                              </a:rPr>
                              <a:t>) </a:t>
                            </a:r>
                            <a:r>
                              <a:rPr lang="th-TH" sz="1600" b="1" dirty="0">
                                <a:latin typeface="Angsana New" charset="0"/>
                              </a:rPr>
                              <a:t>พิจารณาความสามารถในการทดแทนกันของบริการโทรคมนาคม จากข้อมูลตาม </a:t>
                            </a:r>
                            <a:r>
                              <a:rPr lang="en-US" sz="1600" b="1" dirty="0">
                                <a:latin typeface="Angsana New" charset="0"/>
                              </a:rPr>
                              <a:t>(3)</a:t>
                            </a:r>
                            <a:endParaRPr lang="th-TH" sz="1600" b="1" dirty="0">
                              <a:latin typeface="Angsana New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4776" name="Text Box 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380288" y="1773238"/>
                          <a:ext cx="1512887" cy="369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buNone/>
                            </a:pPr>
                            <a:r>
                              <a:rPr lang="th-TH" b="1" dirty="0">
                                <a:solidFill>
                                  <a:srgbClr val="FF0000"/>
                                </a:solidFill>
                                <a:latin typeface="Angsana New" charset="0"/>
                              </a:rPr>
                              <a:t>ข้อ </a:t>
                            </a:r>
                            <a:r>
                              <a:rPr lang="th-TH" b="1" dirty="0" smtClean="0">
                                <a:solidFill>
                                  <a:srgbClr val="FF0000"/>
                                </a:solidFill>
                                <a:latin typeface="Angsana New" charset="0"/>
                              </a:rPr>
                              <a:t>๙</a:t>
                            </a:r>
                            <a:endParaRPr lang="th-TH" b="1" dirty="0">
                              <a:solidFill>
                                <a:srgbClr val="FF0000"/>
                              </a:solidFill>
                              <a:latin typeface="Angsana New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4777" name="Text Box 2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335588" y="4321175"/>
                          <a:ext cx="1541462" cy="28931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th-TH" sz="1600" b="1" dirty="0">
                                <a:latin typeface="Angsana New" charset="0"/>
                              </a:rPr>
                              <a:t>ก. ต่ำ </a:t>
                            </a:r>
                            <a:r>
                              <a:rPr lang="en-US" sz="1600" b="1" dirty="0" smtClean="0">
                                <a:latin typeface="Angsana New" charset="0"/>
                                <a:sym typeface="Symbol" charset="0"/>
                              </a:rPr>
                              <a:t>=</a:t>
                            </a:r>
                            <a:r>
                              <a:rPr lang="th-TH" sz="1600" b="1" dirty="0" smtClean="0">
                                <a:latin typeface="Angsana New" charset="0"/>
                                <a:sym typeface="Symbol" charset="0"/>
                              </a:rPr>
                              <a:t> น้อยกว่า</a:t>
                            </a:r>
                            <a:r>
                              <a:rPr lang="th-TH" sz="1600" b="1" dirty="0" smtClean="0">
                                <a:latin typeface="Angsana New" charset="0"/>
                              </a:rPr>
                              <a:t> ๐.๕</a:t>
                            </a:r>
                            <a:endParaRPr lang="th-TH" sz="1600" b="1" dirty="0">
                              <a:latin typeface="Angsana New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4778" name="Text Box 2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335588" y="4783138"/>
                          <a:ext cx="1541462" cy="486287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th-TH" sz="1600" b="1" dirty="0">
                                <a:latin typeface="Angsana New" charset="0"/>
                              </a:rPr>
                              <a:t>ข. สูง </a:t>
                            </a:r>
                            <a:r>
                              <a:rPr lang="en-US" sz="1600" b="1" dirty="0">
                                <a:latin typeface="Angsana New" charset="0"/>
                                <a:sym typeface="Symbol" charset="0"/>
                              </a:rPr>
                              <a:t>= </a:t>
                            </a:r>
                            <a:r>
                              <a:rPr lang="th-TH" sz="1600" b="1" dirty="0">
                                <a:latin typeface="Angsana New" charset="0"/>
                              </a:rPr>
                              <a:t>มากกว่าหรือ</a:t>
                            </a:r>
                            <a:r>
                              <a:rPr lang="th-TH" sz="1600" b="1" dirty="0" smtClean="0">
                                <a:latin typeface="Angsana New" charset="0"/>
                              </a:rPr>
                              <a:t>เท่ากับ ๐.๕</a:t>
                            </a:r>
                            <a:endParaRPr lang="en-US" sz="1600" b="1" dirty="0">
                              <a:latin typeface="Angsana New" charset="0"/>
                              <a:sym typeface="Symbo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4779" name="Text Box 2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065963" y="4318000"/>
                          <a:ext cx="1979612" cy="2754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th-TH" sz="1400" b="1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เป็นตลาดที่เกี่ยวข้องหนึ่งตลาด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4780" name="Text Box 2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065963" y="4678363"/>
                          <a:ext cx="1979612" cy="687387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th-TH" sz="1600" b="1">
                                <a:latin typeface="Angsana New" charset="0"/>
                                <a:sym typeface="Symbol" charset="0"/>
                              </a:rPr>
                              <a:t>พิจารณาค่าความยืดหยุ่นไขว้ของอุปสงค์ต่อราคา (</a:t>
                            </a:r>
                            <a:r>
                              <a:rPr lang="en-US" sz="1600" b="1">
                                <a:latin typeface="Angsana New" charset="0"/>
                                <a:sym typeface="Symbol" charset="0"/>
                              </a:rPr>
                              <a:t>Cross Price Elasticity of Demand</a:t>
                            </a:r>
                            <a:r>
                              <a:rPr lang="th-TH" sz="1600" b="1">
                                <a:latin typeface="Angsana New" charset="0"/>
                                <a:sym typeface="Symbol" charset="0"/>
                              </a:rPr>
                              <a:t>)</a:t>
                            </a:r>
                            <a:endParaRPr lang="en-US" sz="1600" b="1">
                              <a:latin typeface="Angsana New" charset="0"/>
                              <a:sym typeface="Symbo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4781" name="AutoShape 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0225" y="1484313"/>
                          <a:ext cx="360363" cy="288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cxnSp>
                      <a:nvCxnSpPr>
                        <a:cNvPr id="74782" name="AutoShape 30"/>
                        <a:cNvCxnSpPr>
                          <a:cxnSpLocks noChangeShapeType="1"/>
                          <a:stCxn id="74759" idx="3"/>
                          <a:endCxn id="74771" idx="1"/>
                        </a:cNvCxnSpPr>
                      </a:nvCxnSpPr>
                      <a:spPr bwMode="auto">
                        <a:xfrm>
                          <a:off x="2089150" y="2196107"/>
                          <a:ext cx="212725" cy="423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</a:cxnSp>
                    <a:cxnSp>
                      <a:nvCxnSpPr>
                        <a:cNvPr id="74784" name="AutoShape 32"/>
                        <a:cNvCxnSpPr>
                          <a:cxnSpLocks noChangeShapeType="1"/>
                          <a:stCxn id="74771" idx="2"/>
                          <a:endCxn id="74772" idx="0"/>
                        </a:cNvCxnSpPr>
                      </a:nvCxnSpPr>
                      <a:spPr bwMode="auto">
                        <a:xfrm rot="5400000">
                          <a:off x="3612418" y="2543237"/>
                          <a:ext cx="187202" cy="1588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</a:cxnSp>
                    <a:cxnSp>
                      <a:nvCxnSpPr>
                        <a:cNvPr id="74785" name="AutoShape 33"/>
                        <a:cNvCxnSpPr>
                          <a:cxnSpLocks noChangeShapeType="1"/>
                          <a:stCxn id="74772" idx="2"/>
                          <a:endCxn id="74773" idx="0"/>
                        </a:cNvCxnSpPr>
                      </a:nvCxnSpPr>
                      <a:spPr bwMode="auto">
                        <a:xfrm rot="5400000">
                          <a:off x="3608450" y="3233005"/>
                          <a:ext cx="195139" cy="1588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</a:cxnSp>
                    <a:cxnSp>
                      <a:nvCxnSpPr>
                        <a:cNvPr id="74786" name="AutoShape 34"/>
                        <a:cNvCxnSpPr>
                          <a:cxnSpLocks noChangeShapeType="1"/>
                          <a:stCxn id="74773" idx="2"/>
                          <a:endCxn id="74775" idx="0"/>
                        </a:cNvCxnSpPr>
                      </a:nvCxnSpPr>
                      <a:spPr bwMode="auto">
                        <a:xfrm rot="5400000">
                          <a:off x="3604544" y="4127625"/>
                          <a:ext cx="202950" cy="1588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</a:cxnSp>
                    <a:cxnSp>
                      <a:nvCxnSpPr>
                        <a:cNvPr id="74787" name="AutoShape 35"/>
                        <a:cNvCxnSpPr>
                          <a:cxnSpLocks noChangeShapeType="1"/>
                          <a:stCxn id="74775" idx="3"/>
                          <a:endCxn id="74777" idx="1"/>
                        </a:cNvCxnSpPr>
                      </a:nvCxnSpPr>
                      <a:spPr bwMode="auto">
                        <a:xfrm flipV="1">
                          <a:off x="5110163" y="4465830"/>
                          <a:ext cx="225425" cy="1256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</a:cxnSp>
                    <a:cxnSp>
                      <a:nvCxnSpPr>
                        <a:cNvPr id="74788" name="AutoShape 36"/>
                        <a:cNvCxnSpPr>
                          <a:cxnSpLocks noChangeShapeType="1"/>
                          <a:stCxn id="74775" idx="3"/>
                          <a:endCxn id="74778" idx="1"/>
                        </a:cNvCxnSpPr>
                      </a:nvCxnSpPr>
                      <a:spPr bwMode="auto">
                        <a:xfrm>
                          <a:off x="5110163" y="4478399"/>
                          <a:ext cx="225425" cy="547883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</a:cxnSp>
                    <a:cxnSp>
                      <a:nvCxnSpPr>
                        <a:cNvPr id="74789" name="AutoShape 37"/>
                        <a:cNvCxnSpPr>
                          <a:cxnSpLocks noChangeShapeType="1"/>
                          <a:stCxn id="74777" idx="3"/>
                          <a:endCxn id="74779" idx="1"/>
                        </a:cNvCxnSpPr>
                      </a:nvCxnSpPr>
                      <a:spPr bwMode="auto">
                        <a:xfrm flipV="1">
                          <a:off x="6877050" y="4455730"/>
                          <a:ext cx="188913" cy="10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</a:cxnSp>
                    <a:cxnSp>
                      <a:nvCxnSpPr>
                        <a:cNvPr id="74791" name="AutoShape 39"/>
                        <a:cNvCxnSpPr>
                          <a:cxnSpLocks noChangeShapeType="1"/>
                          <a:stCxn id="74778" idx="3"/>
                          <a:endCxn id="74780" idx="1"/>
                        </a:cNvCxnSpPr>
                      </a:nvCxnSpPr>
                      <a:spPr bwMode="auto">
                        <a:xfrm flipV="1">
                          <a:off x="6877050" y="5022057"/>
                          <a:ext cx="188913" cy="42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</a:cxnSp>
                    <a:sp>
                      <a:nvSpPr>
                        <a:cNvPr id="74792" name="Text Box 4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306638" y="5516563"/>
                          <a:ext cx="2808287" cy="69557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indent="0" eaLnBrk="1" hangingPunct="1"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en-US" sz="1600" b="1" dirty="0" smtClean="0">
                                <a:latin typeface="Angsana New" charset="0"/>
                              </a:rPr>
                              <a:t>(</a:t>
                            </a:r>
                            <a:r>
                              <a:rPr lang="th-TH" sz="1600" b="1" dirty="0" smtClean="0">
                                <a:latin typeface="Angsana New" charset="0"/>
                              </a:rPr>
                              <a:t>๕</a:t>
                            </a:r>
                            <a:r>
                              <a:rPr lang="en-US" sz="1600" b="1" dirty="0" smtClean="0">
                                <a:latin typeface="Angsana New" charset="0"/>
                              </a:rPr>
                              <a:t>) </a:t>
                            </a:r>
                            <a:r>
                              <a:rPr lang="th-TH" sz="1600" b="1" dirty="0">
                                <a:latin typeface="Angsana New" charset="0"/>
                              </a:rPr>
                              <a:t>พิจารณาความสามารถในการทดแทนกันของบริการโทรคมนาคมสองประเภทจากค่าความยืดหยุ่นไขว้ของ</a:t>
                            </a:r>
                            <a:r>
                              <a:rPr lang="th-TH" sz="1600" b="1" dirty="0" err="1">
                                <a:latin typeface="Angsana New" charset="0"/>
                              </a:rPr>
                              <a:t>อุปสงค์</a:t>
                            </a:r>
                            <a:r>
                              <a:rPr lang="th-TH" sz="1600" b="1" dirty="0">
                                <a:latin typeface="Angsana New" charset="0"/>
                              </a:rPr>
                              <a:t>ต่อราคา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4793" name="Text Box 4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286375" y="5708650"/>
                          <a:ext cx="974725" cy="301621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th-TH" sz="1600" b="1" dirty="0">
                                <a:latin typeface="Angsana New" charset="0"/>
                              </a:rPr>
                              <a:t>ก. </a:t>
                            </a:r>
                            <a:r>
                              <a:rPr lang="th-TH" sz="1600" b="1" dirty="0" smtClean="0">
                                <a:latin typeface="Angsana New" charset="0"/>
                              </a:rPr>
                              <a:t>ค่าเป็นลบ</a:t>
                            </a:r>
                            <a:endParaRPr lang="th-TH" sz="1600" b="1" dirty="0">
                              <a:latin typeface="Angsana New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4794" name="Text Box 4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286375" y="6348413"/>
                          <a:ext cx="974725" cy="2754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th-TH" sz="1400" b="1" dirty="0">
                                <a:latin typeface="Angsana New" charset="0"/>
                              </a:rPr>
                              <a:t>ข. </a:t>
                            </a:r>
                            <a:r>
                              <a:rPr lang="th-TH" sz="1400" b="1" dirty="0" smtClean="0">
                                <a:latin typeface="Angsana New" charset="0"/>
                              </a:rPr>
                              <a:t>ค่าเป็นบวก</a:t>
                            </a:r>
                            <a:endParaRPr lang="en-US" sz="1400" b="1" dirty="0">
                              <a:latin typeface="Angsana New" charset="0"/>
                              <a:sym typeface="Symbo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4799" name="Text Box 4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405563" y="5613400"/>
                          <a:ext cx="2627312" cy="4478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th-TH" sz="1400" b="1" dirty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บริการโทรคมนาคมหลักตาม </a:t>
                            </a:r>
                            <a:r>
                              <a:rPr lang="en-US" sz="1400" b="1" dirty="0" smtClean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(</a:t>
                            </a:r>
                            <a:r>
                              <a:rPr lang="th-TH" sz="1400" b="1" dirty="0" smtClean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๓</a:t>
                            </a:r>
                            <a:r>
                              <a:rPr lang="en-US" sz="1400" b="1" dirty="0" smtClean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) </a:t>
                            </a:r>
                            <a:r>
                              <a:rPr lang="th-TH" sz="1400" b="1" dirty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เป็นตลาดที่เกี่ยวข้องเฉพาะของตนเองหนึ่งตลาด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4800" name="Text Box 4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405563" y="6194425"/>
                          <a:ext cx="2627312" cy="54476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th-TH" sz="1200" b="1">
                                <a:latin typeface="Angsana New" charset="0"/>
                                <a:sym typeface="Symbol" charset="0"/>
                              </a:rPr>
                              <a:t>นำบริการทั้งสองประเภทมาทดสอบตาม </a:t>
                            </a:r>
                            <a:r>
                              <a:rPr lang="en-US" sz="1200" b="1">
                                <a:latin typeface="Angsana New" charset="0"/>
                                <a:sym typeface="Symbol" charset="0"/>
                              </a:rPr>
                              <a:t>(2)</a:t>
                            </a:r>
                            <a:r>
                              <a:rPr lang="th-TH" sz="1200" b="1">
                                <a:latin typeface="Angsana New" charset="0"/>
                                <a:sym typeface="Symbol" charset="0"/>
                              </a:rPr>
                              <a:t> ถึง </a:t>
                            </a:r>
                            <a:r>
                              <a:rPr lang="en-US" sz="1200" b="1">
                                <a:latin typeface="Angsana New" charset="0"/>
                                <a:sym typeface="Symbol" charset="0"/>
                              </a:rPr>
                              <a:t>(5)</a:t>
                            </a:r>
                            <a:r>
                              <a:rPr lang="th-TH" sz="1200" b="1">
                                <a:latin typeface="Angsana New" charset="0"/>
                                <a:sym typeface="Symbol" charset="0"/>
                              </a:rPr>
                              <a:t> ใหม่จนกว่าจะได้ค่าความยืดหยุ่นของอุปสงค์ต่อราคาของบริการโทรคมนาคมรวมกันที่ต่ำ</a:t>
                            </a:r>
                            <a:endParaRPr lang="en-US" sz="1200" b="1">
                              <a:latin typeface="Angsana New" charset="0"/>
                              <a:sym typeface="Symbol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74801" name="AutoShape 49"/>
                        <a:cNvCxnSpPr>
                          <a:cxnSpLocks noChangeShapeType="1"/>
                          <a:stCxn id="74780" idx="2"/>
                          <a:endCxn id="74792" idx="0"/>
                        </a:cNvCxnSpPr>
                      </a:nvCxnSpPr>
                      <a:spPr bwMode="auto">
                        <a:xfrm rot="5400000">
                          <a:off x="5807870" y="3268663"/>
                          <a:ext cx="150813" cy="4344987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</a:cxnSp>
                    <a:cxnSp>
                      <a:nvCxnSpPr>
                        <a:cNvPr id="74802" name="AutoShape 50"/>
                        <a:cNvCxnSpPr>
                          <a:cxnSpLocks noChangeShapeType="1"/>
                          <a:stCxn id="74793" idx="3"/>
                          <a:endCxn id="74799" idx="1"/>
                        </a:cNvCxnSpPr>
                      </a:nvCxnSpPr>
                      <a:spPr bwMode="auto">
                        <a:xfrm flipV="1">
                          <a:off x="6261100" y="5837308"/>
                          <a:ext cx="144463" cy="22153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</a:cxnSp>
                    <a:cxnSp>
                      <a:nvCxnSpPr>
                        <a:cNvPr id="74803" name="AutoShape 51"/>
                        <a:cNvCxnSpPr>
                          <a:cxnSpLocks noChangeShapeType="1"/>
                          <a:stCxn id="74794" idx="3"/>
                          <a:endCxn id="74800" idx="1"/>
                        </a:cNvCxnSpPr>
                      </a:nvCxnSpPr>
                      <a:spPr bwMode="auto">
                        <a:xfrm flipV="1">
                          <a:off x="6261100" y="6466808"/>
                          <a:ext cx="144463" cy="193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</a:cxnSp>
                    <a:cxnSp>
                      <a:nvCxnSpPr>
                        <a:cNvPr id="74804" name="AutoShape 52"/>
                        <a:cNvCxnSpPr>
                          <a:cxnSpLocks noChangeShapeType="1"/>
                          <a:stCxn id="74792" idx="3"/>
                          <a:endCxn id="74793" idx="1"/>
                        </a:cNvCxnSpPr>
                      </a:nvCxnSpPr>
                      <a:spPr bwMode="auto">
                        <a:xfrm flipV="1">
                          <a:off x="5114925" y="5859461"/>
                          <a:ext cx="171450" cy="48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</a:cxnSp>
                    <a:cxnSp>
                      <a:nvCxnSpPr>
                        <a:cNvPr id="74805" name="AutoShape 53"/>
                        <a:cNvCxnSpPr>
                          <a:cxnSpLocks noChangeShapeType="1"/>
                          <a:stCxn id="74792" idx="3"/>
                          <a:endCxn id="74794" idx="1"/>
                        </a:cNvCxnSpPr>
                      </a:nvCxnSpPr>
                      <a:spPr bwMode="auto">
                        <a:xfrm>
                          <a:off x="5114925" y="5864351"/>
                          <a:ext cx="171450" cy="621792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</a:cxnSp>
                    <a:cxnSp>
                      <a:nvCxnSpPr>
                        <a:cNvPr id="74806" name="AutoShape 54"/>
                        <a:cNvCxnSpPr>
                          <a:cxnSpLocks noChangeShapeType="1"/>
                          <a:stCxn id="74758" idx="3"/>
                          <a:endCxn id="74761" idx="1"/>
                        </a:cNvCxnSpPr>
                      </a:nvCxnSpPr>
                      <a:spPr bwMode="auto">
                        <a:xfrm flipV="1">
                          <a:off x="2627313" y="1157349"/>
                          <a:ext cx="144462" cy="2539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</a:cxnSp>
                    <a:cxnSp>
                      <a:nvCxnSpPr>
                        <a:cNvPr id="74807" name="AutoShape 55"/>
                        <a:cNvCxnSpPr>
                          <a:cxnSpLocks noChangeShapeType="1"/>
                          <a:stCxn id="74761" idx="3"/>
                          <a:endCxn id="74762" idx="1"/>
                        </a:cNvCxnSpPr>
                      </a:nvCxnSpPr>
                      <a:spPr bwMode="auto">
                        <a:xfrm>
                          <a:off x="4932363" y="1157349"/>
                          <a:ext cx="142875" cy="2539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</a:cxnSp>
                    <a:sp>
                      <a:nvSpPr>
                        <a:cNvPr id="45" name="Rectangle 4"/>
                        <a:cNvSpPr txBox="1">
                          <a:spLocks/>
                        </a:cNvSpPr>
                      </a:nvSpPr>
                      <a:spPr>
                        <a:xfrm>
                          <a:off x="2835275" y="-44450"/>
                          <a:ext cx="4495800" cy="7651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40000"/>
                              </a:spcBef>
                              <a:buNone/>
                            </a:pPr>
                            <a:r>
                              <a:rPr lang="en-US" sz="1800" dirty="0" smtClean="0">
                                <a:solidFill>
                                  <a:srgbClr val="000080"/>
                                </a:solidFill>
                                <a:latin typeface="Angsana New"/>
                                <a:cs typeface="Angsana New"/>
                              </a:rPr>
                              <a:t> </a:t>
                            </a:r>
                            <a:r>
                              <a:rPr lang="th-TH" sz="1800" dirty="0" smtClean="0">
                                <a:solidFill>
                                  <a:srgbClr val="000080"/>
                                </a:solidFill>
                                <a:latin typeface="Angsana New"/>
                                <a:cs typeface="Angsana New"/>
                              </a:rPr>
                              <a:t>(ร่าง) ประกาศ </a:t>
                            </a:r>
                            <a:r>
                              <a:rPr lang="th-TH" sz="1800" dirty="0" err="1" smtClean="0">
                                <a:solidFill>
                                  <a:srgbClr val="000080"/>
                                </a:solidFill>
                                <a:latin typeface="Angsana New"/>
                                <a:cs typeface="Angsana New"/>
                              </a:rPr>
                              <a:t>กสทช.</a:t>
                            </a:r>
                            <a:r>
                              <a:rPr lang="th-TH" sz="1800" dirty="0" smtClean="0">
                                <a:solidFill>
                                  <a:srgbClr val="000080"/>
                                </a:solidFill>
                                <a:latin typeface="Angsana New"/>
                                <a:cs typeface="Angsana New"/>
                              </a:rPr>
                              <a:t> เรื่อง นิยามของตลาด และขอบเขตตลาด</a:t>
                            </a:r>
                            <a:br>
                              <a:rPr lang="th-TH" sz="1800" dirty="0" smtClean="0">
                                <a:solidFill>
                                  <a:srgbClr val="000080"/>
                                </a:solidFill>
                                <a:latin typeface="Angsana New"/>
                                <a:cs typeface="Angsana New"/>
                              </a:rPr>
                            </a:br>
                            <a:r>
                              <a:rPr lang="th-TH" sz="1800" dirty="0" smtClean="0">
                                <a:solidFill>
                                  <a:srgbClr val="000080"/>
                                </a:solidFill>
                                <a:latin typeface="Angsana New"/>
                                <a:cs typeface="Angsana New"/>
                              </a:rPr>
                              <a:t>โทรคมนาคมที่เกี่ยวข้อง พ.ศ. ....</a:t>
                            </a:r>
                            <a:endParaRPr lang="th-TH" sz="1800" dirty="0">
                              <a:solidFill>
                                <a:srgbClr val="000080"/>
                              </a:solidFill>
                              <a:latin typeface="Angsana New"/>
                              <a:cs typeface="Angsana New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6E0D89" w:rsidRDefault="006E0D89" w:rsidP="006E0D89">
      <w:pPr>
        <w:spacing w:line="276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E0D89">
        <w:rPr>
          <w:rFonts w:ascii="TH SarabunPSK" w:hAnsi="TH SarabunPSK" w:cs="TH SarabunPSK" w:hint="cs"/>
          <w:sz w:val="32"/>
          <w:szCs w:val="32"/>
          <w:u w:val="single"/>
          <w:cs/>
        </w:rPr>
        <w:t>รูปที่ ๑</w:t>
      </w:r>
      <w:r w:rsidRPr="00A61F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1FD6">
        <w:rPr>
          <w:rFonts w:ascii="TH SarabunPSK" w:hAnsi="TH SarabunPSK" w:cs="TH SarabunPSK"/>
          <w:sz w:val="32"/>
          <w:szCs w:val="32"/>
          <w:cs/>
        </w:rPr>
        <w:t>กระบวนการและขั้นตอนการกำหนดขอบเขตตลาดโทรคมนาคมที่เกี่ยวข้อง</w:t>
      </w:r>
    </w:p>
    <w:p w:rsidR="006E0D89" w:rsidRDefault="006E0D89" w:rsidP="006E0D89">
      <w:pPr>
        <w:spacing w:line="276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E0D89" w:rsidRDefault="006E0D89" w:rsidP="006E0D89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๓.๓  </w:t>
      </w:r>
      <w:r w:rsidRPr="00BA2AEB">
        <w:rPr>
          <w:rFonts w:ascii="TH SarabunPSK" w:hAnsi="TH SarabunPSK" w:cs="TH SarabunPSK"/>
          <w:sz w:val="32"/>
          <w:szCs w:val="32"/>
          <w:cs/>
        </w:rPr>
        <w:t>การแก้ไขปรับปรุง</w:t>
      </w:r>
      <w:r w:rsidRPr="00BA2AEB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ประกาศ </w:t>
      </w:r>
      <w:r w:rsidRPr="00BA2AE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กทช. </w:t>
      </w:r>
      <w:r w:rsidRPr="00BA2AEB">
        <w:rPr>
          <w:rFonts w:ascii="TH SarabunPSK" w:hAnsi="TH SarabunPSK" w:cs="TH SarabunPSK"/>
          <w:sz w:val="32"/>
          <w:szCs w:val="32"/>
          <w:u w:val="single"/>
          <w:cs/>
        </w:rPr>
        <w:t xml:space="preserve">เรื่อง </w:t>
      </w:r>
      <w:r w:rsidRPr="00171DF7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หลักเกณฑ์และวิธีการพิจารณาผู้มีอำนาจเหนือตลาดในกิจการโทรคมนาคม</w:t>
      </w:r>
      <w:r w:rsidRPr="00BA2AEB">
        <w:rPr>
          <w:rFonts w:ascii="TH SarabunPSK" w:hAnsi="TH SarabunPSK" w:cs="TH SarabunPSK"/>
          <w:sz w:val="32"/>
          <w:szCs w:val="32"/>
          <w:cs/>
        </w:rPr>
        <w:t xml:space="preserve"> โดยมีสาระสำคัญในการแก้ไขปรับปรุง </w:t>
      </w:r>
      <w:r w:rsidRPr="00BA2AEB">
        <w:rPr>
          <w:rFonts w:ascii="TH SarabunPSK" w:hAnsi="TH SarabunPSK" w:cs="TH SarabunPSK" w:hint="cs"/>
          <w:sz w:val="32"/>
          <w:szCs w:val="32"/>
          <w:cs/>
        </w:rPr>
        <w:t>๔</w:t>
      </w:r>
      <w:r w:rsidRPr="00BA2AEB">
        <w:rPr>
          <w:rFonts w:ascii="TH SarabunPSK" w:hAnsi="TH SarabunPSK" w:cs="TH SarabunPSK"/>
          <w:sz w:val="32"/>
          <w:szCs w:val="32"/>
          <w:cs/>
        </w:rPr>
        <w:t xml:space="preserve"> ประเด็น ดังนี้</w:t>
      </w:r>
    </w:p>
    <w:p w:rsidR="006E0D89" w:rsidRDefault="006E0D89" w:rsidP="006E0D89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606"/>
        <w:gridCol w:w="4607"/>
      </w:tblGrid>
      <w:tr w:rsidR="006E0D89" w:rsidRPr="00EF03EE" w:rsidTr="00001D35">
        <w:trPr>
          <w:tblHeader/>
        </w:trPr>
        <w:tc>
          <w:tcPr>
            <w:tcW w:w="4606" w:type="dxa"/>
          </w:tcPr>
          <w:p w:rsidR="006E0D89" w:rsidRPr="00EF03EE" w:rsidRDefault="006E0D89" w:rsidP="00001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ข้อเสนอแก้ไขปรับปรุง</w:t>
            </w:r>
          </w:p>
        </w:tc>
        <w:tc>
          <w:tcPr>
            <w:tcW w:w="4607" w:type="dxa"/>
          </w:tcPr>
          <w:p w:rsidR="006E0D89" w:rsidRPr="00EF03EE" w:rsidRDefault="006E0D89" w:rsidP="00001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>เหตุผล</w:t>
            </w:r>
          </w:p>
        </w:tc>
      </w:tr>
      <w:tr w:rsidR="006E0D89" w:rsidRPr="00EF03EE" w:rsidTr="00001D35">
        <w:tc>
          <w:tcPr>
            <w:tcW w:w="4606" w:type="dxa"/>
          </w:tcPr>
          <w:p w:rsidR="006E0D89" w:rsidRPr="00EF03EE" w:rsidRDefault="006E0D89" w:rsidP="00095352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(๑) (หรือข้อ ๗ (๑) ของประกาศฉบับปัจจุบัน) เสนอให้แก้ไขค่าดัชนี </w:t>
            </w:r>
            <w:r w:rsidRPr="00EF03EE">
              <w:rPr>
                <w:rFonts w:ascii="TH SarabunPSK" w:hAnsi="TH SarabunPSK" w:cs="TH SarabunPSK"/>
                <w:sz w:val="32"/>
                <w:szCs w:val="32"/>
              </w:rPr>
              <w:t xml:space="preserve">HHI </w:t>
            </w: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สำหรับตลาดที่มีการกระจุกตัวสูงจาก 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>๘๐๐ เป็น 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</w:p>
        </w:tc>
        <w:tc>
          <w:tcPr>
            <w:tcW w:w="4607" w:type="dxa"/>
          </w:tcPr>
          <w:p w:rsidR="006E0D89" w:rsidRPr="004871F4" w:rsidRDefault="006E0D89" w:rsidP="00095352">
            <w:pPr>
              <w:pStyle w:val="ListParagraph"/>
              <w:numPr>
                <w:ilvl w:val="0"/>
                <w:numId w:val="9"/>
              </w:numPr>
              <w:ind w:left="270" w:hanging="2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>กิจการโทรคมนาคมเป็นกิจการที่มีแนวโน้มที่จะมีการแข่งขันต่ำ เนื่องจากโดยธรรมชาติของกิจการโทรคมนาคมเป็นกิจการที่มี</w:t>
            </w:r>
            <w:r w:rsidRPr="00EF03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แนวโน้มที่จะเป็นตลาดที่มีผู้ประกอบการน้อยรายหรือมีการกระจุกตัวสูง</w:t>
            </w: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>หากกำหนด</w:t>
            </w:r>
            <w:bookmarkStart w:id="0" w:name="_GoBack"/>
            <w:bookmarkEnd w:id="0"/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>เกณฑ์ที่ต่ำเกินไป อาจทำให้ตลาดที่เกี่ยวข้องทุกตลาดในกิจการโทรคมนาคมเป็นตลาดที่มีการกระจุกตัวสูงและอาจมีผู้มีอำนาจเหนือตลาดอย่างมีนัยสำคัญ ทำให้หน่วยงานที่มีหน้าที่กำกับดูแลเพื่อให้เกิดการแข่งขันในตลาดอาจมีภาระงานมากเกินความจำเป็น และ</w:t>
            </w:r>
            <w:r w:rsidRPr="00EF03E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การเข้าไปแทรกแซงตลาดทุกตลาด</w:t>
            </w:r>
            <w:r w:rsidRPr="00EF03E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อาจส่งผลให้ผู้ประกอบการในตลาดขาดแรงจูงใจในการประกอบธุรกิจ หรือเพิ่มต้นทุนในการประกอบธุรกิจให้แก่ผู้ประกอบการโดยไม่จำเป็น</w:t>
            </w:r>
          </w:p>
          <w:p w:rsidR="006E0D89" w:rsidRDefault="006E0D89" w:rsidP="00095352">
            <w:pPr>
              <w:pStyle w:val="ListParagraph"/>
              <w:numPr>
                <w:ilvl w:val="0"/>
                <w:numId w:val="9"/>
              </w:numPr>
              <w:ind w:left="270" w:hanging="2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ในปัจจุบันบางประเทศมีการปรับเพิ่มเกณฑ์ </w:t>
            </w:r>
            <w:r w:rsidRPr="00EF03EE">
              <w:rPr>
                <w:rFonts w:ascii="TH SarabunPSK" w:hAnsi="TH SarabunPSK" w:cs="TH SarabunPSK"/>
                <w:sz w:val="32"/>
                <w:szCs w:val="32"/>
              </w:rPr>
              <w:t xml:space="preserve">HHI </w:t>
            </w: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>ดังกล่าวให้เหมาะสมกับสภาพตลาดในปัจจุบันและเหมาะสมกับสภาพโดยธรรมชาติของกิจการโทรคมนาคม ซึ่งหลักเกณฑ์ตามข้อเสนอใหม่นี้เป็นหลักเกณฑ์ที่ใช้ในสหรัฐอเมริกาและญี่ปุ่น เป็นต้น</w:t>
            </w:r>
          </w:p>
          <w:p w:rsidR="006E0D89" w:rsidRPr="00694EE2" w:rsidRDefault="006E0D89" w:rsidP="00095352">
            <w:pPr>
              <w:pStyle w:val="ListParagraph"/>
              <w:numPr>
                <w:ilvl w:val="0"/>
                <w:numId w:val="9"/>
              </w:numPr>
              <w:ind w:left="270" w:hanging="2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นอกจากนี้ สำนักงานคณะกรรมการแข่งขันทางการค้า กระทรวงพาณิชย์ ได้กำหนดกำหนดค่า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HHI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๒๕๐๐ เพื่อใช้เป็นเกณฑ์สำหรับการ</w:t>
            </w:r>
            <w:r w:rsidRPr="00694EE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พิจารณาตลาดสินค้าและบริการที่จะต้องมีการกำหนดผู้มีอำนาจเหนือตลาด</w:t>
            </w:r>
          </w:p>
        </w:tc>
      </w:tr>
      <w:tr w:rsidR="006E0D89" w:rsidRPr="00EF03EE" w:rsidTr="00001D35">
        <w:tc>
          <w:tcPr>
            <w:tcW w:w="4606" w:type="dxa"/>
          </w:tcPr>
          <w:p w:rsidR="006E0D89" w:rsidRPr="00EF03EE" w:rsidRDefault="006E0D89" w:rsidP="00095352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(๒) (หรือข้อ ๗ (๒) ของประกาศฉบับปัจจุบัน) เสนอให้มีการเพิ่มเติมปัจจัยสำหรับใช้ในการพิจารณาด้านโครงสร้างตลาดและอุปสรรคการเข้าสู่ตลาด เช่น เป็นตลาดที่ผู้ประกอบการรายใหม่เข้าตลาดได้โดยยาก หรือ เป็นตลาดที่อำนาจการต่อรองของผู้ซื้อต่ำหรือ เป็นตลาดที่บริการในตลาดมีความหลากหลายน้อย นอกจากนี้ ยังเสนอแนวทางการพิจารณาการกระจุกตัวของตลาดหากไม่สามารถหาค่าดัชนี </w:t>
            </w:r>
            <w:r w:rsidRPr="00EF03EE">
              <w:rPr>
                <w:rFonts w:ascii="TH SarabunPSK" w:hAnsi="TH SarabunPSK" w:cs="TH SarabunPSK"/>
                <w:sz w:val="32"/>
                <w:szCs w:val="32"/>
              </w:rPr>
              <w:t xml:space="preserve">HHI </w:t>
            </w: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>อีกด้วย</w:t>
            </w:r>
          </w:p>
        </w:tc>
        <w:tc>
          <w:tcPr>
            <w:tcW w:w="4607" w:type="dxa"/>
          </w:tcPr>
          <w:p w:rsidR="006E0D89" w:rsidRPr="00EF03EE" w:rsidRDefault="006E0D89" w:rsidP="00095352">
            <w:pPr>
              <w:pStyle w:val="ListParagraph"/>
              <w:numPr>
                <w:ilvl w:val="0"/>
                <w:numId w:val="9"/>
              </w:numPr>
              <w:ind w:left="270" w:hanging="20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เพื่อเสนอแนวทางในการพิจารณาในรายละเอียดถึงการพิจารณาสภาพการแข่งขันในตลาดที่เกี่ยวข้อง นอกเหนือจากการพิจารณาโดยใช้ดัชนี </w:t>
            </w:r>
            <w:r w:rsidRPr="00EF03EE">
              <w:rPr>
                <w:rFonts w:ascii="TH SarabunPSK" w:hAnsi="TH SarabunPSK" w:cs="TH SarabunPSK"/>
                <w:sz w:val="32"/>
                <w:szCs w:val="32"/>
              </w:rPr>
              <w:t xml:space="preserve">HHI </w:t>
            </w: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และยังสามารถใช้เป็นปัจจัยในการพิจารณาสภาพการแข่งขันในตลาดที่เกี่ยวข้องที่ไม่สามารถคำนวณหาค่า </w:t>
            </w:r>
            <w:r w:rsidRPr="00EF03EE">
              <w:rPr>
                <w:rFonts w:ascii="TH SarabunPSK" w:hAnsi="TH SarabunPSK" w:cs="TH SarabunPSK"/>
                <w:sz w:val="32"/>
                <w:szCs w:val="32"/>
              </w:rPr>
              <w:t xml:space="preserve">HHI </w:t>
            </w: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>ได้อีกด้วย</w:t>
            </w:r>
          </w:p>
        </w:tc>
      </w:tr>
      <w:tr w:rsidR="006E0D89" w:rsidRPr="00EF03EE" w:rsidTr="00001D35">
        <w:trPr>
          <w:trHeight w:val="1557"/>
        </w:trPr>
        <w:tc>
          <w:tcPr>
            <w:tcW w:w="4606" w:type="dxa"/>
          </w:tcPr>
          <w:p w:rsidR="006E0D89" w:rsidRPr="00EF03EE" w:rsidRDefault="006E0D89" w:rsidP="00095352">
            <w:pPr>
              <w:pStyle w:val="ListParagraph"/>
              <w:numPr>
                <w:ilvl w:val="0"/>
                <w:numId w:val="8"/>
              </w:num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>วท. ได้ขอให้แก้ไขปัจจัยที่ใช้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การพิจารณาหากมีแนวโน้มเป็นผู้มีอำนาจเหนือตลาดอย่างมีนัยสำคัญตามข้อ ๙ โดยได้ยุบรวมปัจจัยการพิจารณาจาก ๑๓ ประการ เป็น ๗ ประการ</w:t>
            </w:r>
          </w:p>
        </w:tc>
        <w:tc>
          <w:tcPr>
            <w:tcW w:w="4607" w:type="dxa"/>
          </w:tcPr>
          <w:p w:rsidR="006E0D89" w:rsidRPr="00EF03EE" w:rsidRDefault="006E0D89" w:rsidP="00095352">
            <w:pPr>
              <w:pStyle w:val="ListParagraph"/>
              <w:numPr>
                <w:ilvl w:val="0"/>
                <w:numId w:val="9"/>
              </w:numPr>
              <w:ind w:left="214" w:hanging="21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คำนึงถึงการนำปัจจัยต่าง</w:t>
            </w: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>ๆ เหล่านี้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</w:t>
            </w: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>มาวิเคราะห์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>จริงในทางปฏิบัติ</w:t>
            </w:r>
          </w:p>
        </w:tc>
      </w:tr>
      <w:tr w:rsidR="006E0D89" w:rsidRPr="00EF03EE" w:rsidTr="00001D35">
        <w:trPr>
          <w:trHeight w:val="2145"/>
        </w:trPr>
        <w:tc>
          <w:tcPr>
            <w:tcW w:w="4606" w:type="dxa"/>
          </w:tcPr>
          <w:p w:rsidR="006E0D89" w:rsidRPr="00EF03EE" w:rsidRDefault="006E0D89" w:rsidP="00095352">
            <w:pPr>
              <w:pStyle w:val="ListParagraph"/>
              <w:numPr>
                <w:ilvl w:val="0"/>
                <w:numId w:val="8"/>
              </w:num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(หรือข้อ ๑๒ ของประกาศฉบับปัจจุบัน) เสนอให้ระบุมาตรการเฉพาะสำหรับผู้มีอำนาจเหนือตลาดในรายละเอียดในประกาศ แทน การอ้างอิงถึงมาตรการเฉพาะในประกาศ กทช. เรื่อง มาตรการเพื่อป้องกันมิให้มีการกระทำอันเป็นการผูกขาดหรือก่อให้เกิดความไม่เป็นธรรมในการแข่งขันในกิจการโทรคมนาคม พ.ศ. ๒๕๔๙</w:t>
            </w:r>
          </w:p>
        </w:tc>
        <w:tc>
          <w:tcPr>
            <w:tcW w:w="4607" w:type="dxa"/>
          </w:tcPr>
          <w:p w:rsidR="006E0D89" w:rsidRPr="00EF03EE" w:rsidRDefault="006E0D89" w:rsidP="00095352">
            <w:pPr>
              <w:pStyle w:val="ListParagraph"/>
              <w:numPr>
                <w:ilvl w:val="0"/>
                <w:numId w:val="9"/>
              </w:numPr>
              <w:ind w:left="214" w:hanging="21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เพื่อให้ประกาศ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ฉบับนี้</w:t>
            </w:r>
            <w:r w:rsidRPr="00EF03E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มีความชัดเจนในตัวเองไม่ต้องพิจารณาร่วมกับประกาศอื่น</w:t>
            </w:r>
          </w:p>
        </w:tc>
      </w:tr>
    </w:tbl>
    <w:p w:rsidR="006E0D89" w:rsidRDefault="006E0D89" w:rsidP="006E0D89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E0D89" w:rsidRDefault="006E0D89" w:rsidP="006E0D89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0D89" w:rsidRDefault="006E0D89" w:rsidP="006E0D89">
      <w:pPr>
        <w:tabs>
          <w:tab w:val="left" w:pos="709"/>
        </w:tabs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๓.๔  </w:t>
      </w:r>
      <w:r w:rsidRPr="00A61FD6">
        <w:rPr>
          <w:rFonts w:ascii="TH SarabunPSK" w:hAnsi="TH SarabunPSK" w:cs="TH SarabunPSK"/>
          <w:sz w:val="32"/>
          <w:szCs w:val="32"/>
          <w:cs/>
        </w:rPr>
        <w:t>กระบวนการและขั้นตอนการพิจารณาผู้มีอำนาจเหนือตลาด</w:t>
      </w:r>
      <w:r w:rsidRPr="00D61814">
        <w:rPr>
          <w:rFonts w:ascii="TH SarabunPSK" w:hAnsi="TH SarabunPSK" w:cs="TH SarabunPSK"/>
          <w:sz w:val="32"/>
          <w:szCs w:val="32"/>
          <w:u w:val="single"/>
          <w:cs/>
        </w:rPr>
        <w:t>ไม่มีการเปลี่ยนแปลงไปจากประกาศฉบับปัจจุบัน</w:t>
      </w:r>
      <w:r w:rsidRPr="00A61FD6">
        <w:rPr>
          <w:rFonts w:ascii="TH SarabunPSK" w:hAnsi="TH SarabunPSK" w:cs="TH SarabunPSK"/>
          <w:sz w:val="32"/>
          <w:szCs w:val="32"/>
          <w:cs/>
        </w:rPr>
        <w:t xml:space="preserve"> ซึ่งเป็นตามหลักวิชาการทางเศรษฐศาสตร์ โดยสามารถสรุปขั้นตอนได้ ดังรูปที่ ๒</w:t>
      </w:r>
    </w:p>
    <w:p w:rsidR="006E0D89" w:rsidRPr="00694EE2" w:rsidRDefault="006E0D89" w:rsidP="006E0D89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E0D89" w:rsidRPr="006E0D89" w:rsidRDefault="006E0D89" w:rsidP="006E0D89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  <w:sectPr w:rsidR="006E0D89" w:rsidRPr="006E0D89" w:rsidSect="001758E0">
          <w:footerReference w:type="default" r:id="rId13"/>
          <w:pgSz w:w="11906" w:h="16838"/>
          <w:pgMar w:top="1440" w:right="1440" w:bottom="1440" w:left="1440" w:header="708" w:footer="708" w:gutter="0"/>
          <w:pgNumType w:fmt="thaiNumbers" w:start="9"/>
          <w:cols w:space="708"/>
          <w:docGrid w:linePitch="360"/>
        </w:sectPr>
      </w:pPr>
      <w:r w:rsidRPr="00BA2AEB">
        <w:rPr>
          <w:rFonts w:ascii="TH SarabunPSK" w:hAnsi="TH SarabunPSK" w:cs="TH SarabunPSK"/>
          <w:noProof/>
          <w:cs/>
        </w:rPr>
        <w:drawing>
          <wp:inline distT="0" distB="0" distL="0" distR="0">
            <wp:extent cx="5713095" cy="4301912"/>
            <wp:effectExtent l="0" t="0" r="0" b="0"/>
            <wp:docPr id="7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884988"/>
                      <a:chOff x="0" y="-26988"/>
                      <a:chExt cx="9144000" cy="6884988"/>
                    </a:xfrm>
                  </a:grpSpPr>
                  <a:grpSp>
                    <a:nvGrpSpPr>
                      <a:cNvPr id="62" name="Group 61"/>
                      <a:cNvGrpSpPr/>
                    </a:nvGrpSpPr>
                    <a:grpSpPr>
                      <a:xfrm>
                        <a:off x="0" y="-26988"/>
                        <a:ext cx="9144000" cy="6884988"/>
                        <a:chOff x="0" y="-26988"/>
                        <a:chExt cx="9144000" cy="6884988"/>
                      </a:xfrm>
                    </a:grpSpPr>
                    <a:sp>
                      <a:nvSpPr>
                        <a:cNvPr id="88132" name="Rectangle 6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5734050"/>
                          <a:ext cx="9144000" cy="1123950"/>
                        </a:xfrm>
                        <a:prstGeom prst="rect">
                          <a:avLst/>
                        </a:prstGeom>
                        <a:solidFill>
                          <a:srgbClr val="C3FFFF"/>
                        </a:solidFill>
                        <a:ln>
                          <a:noFill/>
                        </a:ln>
                        <a:effectLst/>
                        <a:ex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buNone/>
                            </a:pP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88066" name="Rectangle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4292600"/>
                          <a:ext cx="9144000" cy="144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buNone/>
                            </a:pP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88067" name="Rectangl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2133600"/>
                          <a:ext cx="9144000" cy="215900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7000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buNone/>
                            </a:pP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88068" name="Rectangl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0"/>
                          <a:ext cx="9144000" cy="2133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/>
                        <a:ex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buNone/>
                            </a:pP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88069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28988" y="357188"/>
                          <a:ext cx="2447925" cy="69557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th-TH" sz="1600" b="1" dirty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การพิจารณากำหนดผู้มีอำนาจเหนือตลาดอย่างมีนัยสำคัญในตลาด</a:t>
                            </a:r>
                            <a:br>
                              <a:rPr lang="th-TH" sz="1600" b="1" dirty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</a:br>
                            <a:r>
                              <a:rPr lang="th-TH" sz="1600" b="1" dirty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ที่เกี่ยวข้อง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88070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7338" y="1449388"/>
                          <a:ext cx="2628900" cy="683264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en-US" sz="1600" b="1" dirty="0" smtClean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(</a:t>
                            </a:r>
                            <a:r>
                              <a:rPr lang="th-TH" sz="1600" b="1" dirty="0" smtClean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๑</a:t>
                            </a:r>
                            <a:r>
                              <a:rPr lang="en-US" sz="1600" b="1" dirty="0" smtClean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) </a:t>
                            </a:r>
                            <a:r>
                              <a:rPr lang="th-TH" sz="1600" b="1" dirty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กำหนดตลาดที่เกี่ยวข้อง </a:t>
                            </a:r>
                            <a:br>
                              <a:rPr lang="th-TH" sz="1600" b="1" dirty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</a:br>
                            <a:r>
                              <a:rPr lang="th-TH" sz="1600" b="1" dirty="0" smtClean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((ร่าง) ประกาศ </a:t>
                            </a:r>
                            <a:r>
                              <a:rPr lang="th-TH" sz="1600" b="1" dirty="0" err="1" smtClean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กสทช.</a:t>
                            </a:r>
                            <a:r>
                              <a:rPr lang="th-TH" sz="1600" b="1" dirty="0" smtClean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 </a:t>
                            </a:r>
                            <a:r>
                              <a:rPr lang="th-TH" sz="1600" b="1" dirty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เรื่อง นิยามของตลาด</a:t>
                            </a:r>
                            <a:r>
                              <a:rPr lang="th-TH" sz="1600" b="1" dirty="0" smtClean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ฯ พ.ศ. ...</a:t>
                            </a:r>
                            <a:endParaRPr lang="th-TH" sz="1600" b="1" dirty="0">
                              <a:solidFill>
                                <a:schemeClr val="bg1"/>
                              </a:solidFill>
                              <a:latin typeface="Angsana New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8071" name="Text 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48038" y="1521508"/>
                          <a:ext cx="2447925" cy="549381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en-US" b="1" dirty="0" smtClean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(</a:t>
                            </a:r>
                            <a:r>
                              <a:rPr lang="th-TH" b="1" dirty="0" smtClean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๒</a:t>
                            </a:r>
                            <a:r>
                              <a:rPr lang="en-US" b="1" dirty="0" smtClean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) </a:t>
                            </a:r>
                            <a:r>
                              <a:rPr lang="th-TH" b="1" dirty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วิเคราะห์ระดับการแข่งขันในตลาดที่เกี่ยวข้อง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88072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516688" y="1537070"/>
                          <a:ext cx="2447925" cy="49859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en-US" sz="1600" b="1" dirty="0" smtClean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(</a:t>
                            </a:r>
                            <a:r>
                              <a:rPr lang="th-TH" sz="1600" b="1" dirty="0" smtClean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๓</a:t>
                            </a:r>
                            <a:r>
                              <a:rPr lang="en-US" sz="1600" b="1" dirty="0" smtClean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) </a:t>
                            </a:r>
                            <a:r>
                              <a:rPr lang="th-TH" sz="1600" b="1" dirty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ระบุผู้มีอำนาจเหนือตลาดอย่างมีนัยสำคัญในตลาดที่เกี่ยวข้อง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88073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92588" y="-26988"/>
                          <a:ext cx="720725" cy="457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buNone/>
                            </a:pPr>
                            <a:r>
                              <a:rPr lang="th-TH" sz="2400" b="1" dirty="0">
                                <a:solidFill>
                                  <a:srgbClr val="FF0000"/>
                                </a:solidFill>
                                <a:latin typeface="Angsana New" charset="0"/>
                              </a:rPr>
                              <a:t>ข้อ </a:t>
                            </a:r>
                            <a:r>
                              <a:rPr lang="th-TH" sz="2400" b="1" dirty="0" smtClean="0">
                                <a:solidFill>
                                  <a:srgbClr val="FF0000"/>
                                </a:solidFill>
                                <a:latin typeface="Angsana New" charset="0"/>
                              </a:rPr>
                              <a:t>๘</a:t>
                            </a:r>
                            <a:endParaRPr lang="th-TH" sz="2400" b="1" dirty="0">
                              <a:solidFill>
                                <a:srgbClr val="FF0000"/>
                              </a:solidFill>
                              <a:latin typeface="Angsana New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8083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92588" y="1038756"/>
                          <a:ext cx="720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buNone/>
                            </a:pPr>
                            <a:r>
                              <a:rPr lang="th-TH" sz="2400" b="1" dirty="0">
                                <a:solidFill>
                                  <a:srgbClr val="FF0000"/>
                                </a:solidFill>
                                <a:latin typeface="Angsana New" charset="0"/>
                              </a:rPr>
                              <a:t>ข้อ </a:t>
                            </a:r>
                            <a:r>
                              <a:rPr lang="th-TH" sz="2400" b="1" dirty="0" smtClean="0">
                                <a:solidFill>
                                  <a:srgbClr val="FF0000"/>
                                </a:solidFill>
                                <a:latin typeface="Angsana New" charset="0"/>
                              </a:rPr>
                              <a:t>๙</a:t>
                            </a:r>
                            <a:endParaRPr lang="th-TH" sz="2400" b="1" dirty="0">
                              <a:solidFill>
                                <a:srgbClr val="FF0000"/>
                              </a:solidFill>
                              <a:latin typeface="Angsana New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88088" name="AutoShape 24"/>
                        <a:cNvCxnSpPr>
                          <a:cxnSpLocks noChangeShapeType="1"/>
                          <a:stCxn id="88069" idx="1"/>
                          <a:endCxn id="88070" idx="0"/>
                        </a:cNvCxnSpPr>
                      </a:nvCxnSpPr>
                      <a:spPr bwMode="auto">
                        <a:xfrm rot="10800000" flipV="1">
                          <a:off x="1601788" y="704976"/>
                          <a:ext cx="1727200" cy="744412"/>
                        </a:xfrm>
                        <a:prstGeom prst="bentConnector2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</a:cxnSp>
                    <a:cxnSp>
                      <a:nvCxnSpPr>
                        <a:cNvPr id="88089" name="AutoShape 25"/>
                        <a:cNvCxnSpPr>
                          <a:cxnSpLocks noChangeShapeType="1"/>
                          <a:stCxn id="88070" idx="3"/>
                          <a:endCxn id="88071" idx="1"/>
                        </a:cNvCxnSpPr>
                      </a:nvCxnSpPr>
                      <a:spPr bwMode="auto">
                        <a:xfrm>
                          <a:off x="2916238" y="1791020"/>
                          <a:ext cx="431800" cy="517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</a:cxnSp>
                    <a:sp>
                      <a:nvSpPr>
                        <a:cNvPr id="88107" name="Text Box 4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451725" y="1048281"/>
                          <a:ext cx="1049365" cy="46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buNone/>
                            </a:pPr>
                            <a:r>
                              <a:rPr lang="th-TH" sz="2400" b="1" dirty="0">
                                <a:solidFill>
                                  <a:srgbClr val="FF0000"/>
                                </a:solidFill>
                                <a:latin typeface="Angsana New" charset="0"/>
                              </a:rPr>
                              <a:t>ข้อ </a:t>
                            </a:r>
                            <a:r>
                              <a:rPr lang="th-TH" sz="2400" b="1" dirty="0" smtClean="0">
                                <a:solidFill>
                                  <a:srgbClr val="FF0000"/>
                                </a:solidFill>
                                <a:latin typeface="Angsana New" charset="0"/>
                              </a:rPr>
                              <a:t>๑๐</a:t>
                            </a:r>
                            <a:endParaRPr lang="th-TH" sz="2400" b="1" dirty="0">
                              <a:solidFill>
                                <a:srgbClr val="FF0000"/>
                              </a:solidFill>
                              <a:latin typeface="Angsana New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88108" name="AutoShape 44"/>
                        <a:cNvCxnSpPr>
                          <a:cxnSpLocks noChangeShapeType="1"/>
                          <a:stCxn id="88071" idx="3"/>
                          <a:endCxn id="88072" idx="1"/>
                        </a:cNvCxnSpPr>
                      </a:nvCxnSpPr>
                      <a:spPr bwMode="auto">
                        <a:xfrm flipV="1">
                          <a:off x="5795963" y="1786369"/>
                          <a:ext cx="720725" cy="98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</a:cxnSp>
                    <a:sp>
                      <a:nvSpPr>
                        <a:cNvPr id="88109" name="Text Box 4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762125" y="2276475"/>
                          <a:ext cx="2447925" cy="5397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th-TH" sz="1800" b="1">
                                <a:latin typeface="Angsana New" charset="0"/>
                              </a:rPr>
                              <a:t>พิจารณาส่วนแบ่งตลาด </a:t>
                            </a:r>
                            <a:r>
                              <a:rPr lang="en-US" sz="1800" b="1">
                                <a:latin typeface="Angsana New" charset="0"/>
                              </a:rPr>
                              <a:t/>
                            </a:r>
                            <a:br>
                              <a:rPr lang="en-US" sz="1800" b="1">
                                <a:latin typeface="Angsana New" charset="0"/>
                              </a:rPr>
                            </a:br>
                            <a:r>
                              <a:rPr lang="en-US" sz="1800" b="1">
                                <a:latin typeface="Angsana New" charset="0"/>
                              </a:rPr>
                              <a:t>(Market Share)</a:t>
                            </a:r>
                            <a:endParaRPr lang="th-TH" sz="1800" b="1">
                              <a:latin typeface="Angsana New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8110" name="Text Box 4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82625" y="3105150"/>
                          <a:ext cx="1103293" cy="327782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th-TH" sz="1800" b="1" dirty="0">
                                <a:latin typeface="Angsana New" charset="0"/>
                              </a:rPr>
                              <a:t>ต่ำกว่า </a:t>
                            </a:r>
                            <a:r>
                              <a:rPr lang="th-TH" b="1" dirty="0" smtClean="0">
                                <a:latin typeface="Angsana New" charset="0"/>
                              </a:rPr>
                              <a:t>๒๕</a:t>
                            </a:r>
                            <a:r>
                              <a:rPr lang="en-US" sz="1800" b="1" dirty="0" smtClean="0">
                                <a:latin typeface="Angsana New" charset="0"/>
                              </a:rPr>
                              <a:t>%</a:t>
                            </a:r>
                            <a:endParaRPr lang="th-TH" sz="1800" b="1" dirty="0">
                              <a:latin typeface="Angsana New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8111" name="Text Box 4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482850" y="3105150"/>
                          <a:ext cx="1160456" cy="313932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th-TH" sz="1800" b="1" dirty="0" smtClean="0">
                                <a:latin typeface="Angsana New" charset="0"/>
                              </a:rPr>
                              <a:t>๒๕</a:t>
                            </a:r>
                            <a:r>
                              <a:rPr lang="en-US" sz="1800" b="1" dirty="0" smtClean="0">
                                <a:latin typeface="Angsana New" charset="0"/>
                              </a:rPr>
                              <a:t>-</a:t>
                            </a:r>
                            <a:r>
                              <a:rPr lang="th-TH" sz="1800" b="1" dirty="0" smtClean="0">
                                <a:latin typeface="Angsana New" charset="0"/>
                              </a:rPr>
                              <a:t>๓๙.๙๙</a:t>
                            </a:r>
                            <a:r>
                              <a:rPr lang="en-US" sz="1800" b="1" dirty="0" smtClean="0">
                                <a:latin typeface="Angsana New" charset="0"/>
                              </a:rPr>
                              <a:t>%</a:t>
                            </a:r>
                            <a:endParaRPr lang="th-TH" sz="1800" b="1" dirty="0">
                              <a:latin typeface="Angsana New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8112" name="Text Box 4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00525" y="3105150"/>
                          <a:ext cx="1157293" cy="327782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th-TH" sz="1800" b="1" dirty="0">
                                <a:latin typeface="Angsana New" charset="0"/>
                              </a:rPr>
                              <a:t>เกินกว่า </a:t>
                            </a:r>
                            <a:r>
                              <a:rPr lang="th-TH" sz="1800" b="1" dirty="0" smtClean="0">
                                <a:latin typeface="Angsana New" charset="0"/>
                              </a:rPr>
                              <a:t>๔๐</a:t>
                            </a:r>
                            <a:r>
                              <a:rPr lang="en-US" sz="1800" b="1" dirty="0" smtClean="0">
                                <a:latin typeface="Angsana New" charset="0"/>
                              </a:rPr>
                              <a:t>%</a:t>
                            </a:r>
                            <a:endParaRPr lang="th-TH" sz="1800" b="1" dirty="0">
                              <a:latin typeface="Angsana New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8113" name="Text Box 4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85266" y="3644900"/>
                          <a:ext cx="1295400" cy="49859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th-TH" sz="1600" b="1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ไม่เป็นผู้มีอำนาจเหนือตลาด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88114" name="Text Box 5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419344" y="3646488"/>
                          <a:ext cx="1295400" cy="49859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th-TH" sz="1600" b="1" dirty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มีแนวโน้มเป็นผู้มีอำนาจเหนือตลาด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88116" name="Text Box 5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086519" y="4432300"/>
                          <a:ext cx="1944687" cy="69557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th-TH" sz="1600" dirty="0">
                                <a:latin typeface="Angsana New" charset="0"/>
                              </a:rPr>
                              <a:t>พิจารณา </a:t>
                            </a:r>
                            <a:r>
                              <a:rPr lang="th-TH" sz="1600" dirty="0" smtClean="0">
                                <a:latin typeface="Angsana New" charset="0"/>
                              </a:rPr>
                              <a:t>๗</a:t>
                            </a:r>
                            <a:r>
                              <a:rPr lang="en-US" sz="1600" dirty="0" smtClean="0">
                                <a:latin typeface="Angsana New" charset="0"/>
                              </a:rPr>
                              <a:t> </a:t>
                            </a:r>
                            <a:r>
                              <a:rPr lang="th-TH" sz="1600" dirty="0">
                                <a:latin typeface="Angsana New" charset="0"/>
                              </a:rPr>
                              <a:t>ปัจจัยประกอบตามความ</a:t>
                            </a:r>
                            <a:r>
                              <a:rPr lang="th-TH" sz="1600" dirty="0" smtClean="0">
                                <a:latin typeface="Angsana New" charset="0"/>
                              </a:rPr>
                              <a:t>เหมาะสม </a:t>
                            </a:r>
                            <a:r>
                              <a:rPr lang="th-TH" sz="1600" dirty="0"/>
                              <a:t>ไม่จำเป็นต้องพิจารณาครบทุกปัจจัย</a:t>
                            </a:r>
                            <a:endParaRPr lang="th-TH" sz="1600" dirty="0">
                              <a:latin typeface="Angsana New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88118" name="AutoShape 54"/>
                        <a:cNvCxnSpPr>
                          <a:cxnSpLocks noChangeShapeType="1"/>
                          <a:stCxn id="88109" idx="2"/>
                          <a:endCxn id="88110" idx="0"/>
                        </a:cNvCxnSpPr>
                      </a:nvCxnSpPr>
                      <a:spPr bwMode="auto">
                        <a:xfrm rot="5400000">
                          <a:off x="1965718" y="2084779"/>
                          <a:ext cx="288925" cy="1751816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</a:cxnSp>
                    <a:cxnSp>
                      <a:nvCxnSpPr>
                        <a:cNvPr id="88119" name="AutoShape 55"/>
                        <a:cNvCxnSpPr>
                          <a:cxnSpLocks noChangeShapeType="1"/>
                          <a:stCxn id="88109" idx="2"/>
                          <a:endCxn id="88111" idx="0"/>
                        </a:cNvCxnSpPr>
                      </a:nvCxnSpPr>
                      <a:spPr bwMode="auto">
                        <a:xfrm rot="16200000" flipH="1">
                          <a:off x="2880121" y="2922192"/>
                          <a:ext cx="288925" cy="769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</a:cxnSp>
                    <a:cxnSp>
                      <a:nvCxnSpPr>
                        <a:cNvPr id="88120" name="AutoShape 56"/>
                        <a:cNvCxnSpPr>
                          <a:cxnSpLocks noChangeShapeType="1"/>
                          <a:stCxn id="88109" idx="2"/>
                          <a:endCxn id="88112" idx="0"/>
                        </a:cNvCxnSpPr>
                      </a:nvCxnSpPr>
                      <a:spPr bwMode="auto">
                        <a:xfrm rot="16200000" flipH="1">
                          <a:off x="3738168" y="2064145"/>
                          <a:ext cx="288925" cy="1793084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</a:cxnSp>
                    <a:cxnSp>
                      <a:nvCxnSpPr>
                        <a:cNvPr id="88121" name="AutoShape 57"/>
                        <a:cNvCxnSpPr>
                          <a:cxnSpLocks noChangeShapeType="1"/>
                          <a:stCxn id="88110" idx="2"/>
                          <a:endCxn id="88113" idx="0"/>
                        </a:cNvCxnSpPr>
                      </a:nvCxnSpPr>
                      <a:spPr bwMode="auto">
                        <a:xfrm rot="5400000">
                          <a:off x="1127635" y="3538263"/>
                          <a:ext cx="211968" cy="130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</a:cxnSp>
                    <a:cxnSp>
                      <a:nvCxnSpPr>
                        <a:cNvPr id="88122" name="AutoShape 58"/>
                        <a:cNvCxnSpPr>
                          <a:cxnSpLocks noChangeShapeType="1"/>
                          <a:stCxn id="88111" idx="2"/>
                          <a:endCxn id="88114" idx="0"/>
                        </a:cNvCxnSpPr>
                      </a:nvCxnSpPr>
                      <a:spPr bwMode="auto">
                        <a:xfrm rot="16200000" flipH="1">
                          <a:off x="2951358" y="3530802"/>
                          <a:ext cx="227406" cy="396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</a:cxnSp>
                    <a:cxnSp>
                      <a:nvCxnSpPr>
                        <a:cNvPr id="88123" name="AutoShape 59"/>
                        <a:cNvCxnSpPr>
                          <a:cxnSpLocks noChangeShapeType="1"/>
                          <a:stCxn id="88112" idx="2"/>
                          <a:endCxn id="88115" idx="0"/>
                        </a:cNvCxnSpPr>
                      </a:nvCxnSpPr>
                      <a:spPr bwMode="auto">
                        <a:xfrm rot="16200000" flipH="1">
                          <a:off x="4673586" y="3538518"/>
                          <a:ext cx="213556" cy="2384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</a:cxnSp>
                    <a:cxnSp>
                      <a:nvCxnSpPr>
                        <a:cNvPr id="88124" name="AutoShape 60"/>
                        <a:cNvCxnSpPr>
                          <a:cxnSpLocks noChangeShapeType="1"/>
                          <a:stCxn id="88114" idx="2"/>
                          <a:endCxn id="88116" idx="0"/>
                        </a:cNvCxnSpPr>
                      </a:nvCxnSpPr>
                      <a:spPr bwMode="auto">
                        <a:xfrm rot="5400000">
                          <a:off x="2919347" y="4284603"/>
                          <a:ext cx="287214" cy="818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</a:cxnSp>
                    <a:cxnSp>
                      <a:nvCxnSpPr>
                        <a:cNvPr id="88125" name="AutoShape 61"/>
                        <a:cNvCxnSpPr>
                          <a:cxnSpLocks noChangeShapeType="1"/>
                          <a:stCxn id="88072" idx="2"/>
                          <a:endCxn id="88109" idx="0"/>
                        </a:cNvCxnSpPr>
                      </a:nvCxnSpPr>
                      <a:spPr bwMode="auto">
                        <a:xfrm rot="5400000">
                          <a:off x="5242967" y="-221210"/>
                          <a:ext cx="240807" cy="4754563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</a:cxnSp>
                    <a:sp>
                      <a:nvSpPr>
                        <a:cNvPr id="88127" name="Text Box 6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36575" y="5013325"/>
                          <a:ext cx="1295400" cy="49859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th-TH" sz="1600" b="1" dirty="0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ไม่เป็นผู้มีอำนาจเหนือตลาด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88128" name="Text Box 6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064000" y="5049838"/>
                          <a:ext cx="1295400" cy="539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th-TH" sz="1800" b="1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เป็นผู้มีอำนาจเหนือตลาด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88129" name="AutoShape 65"/>
                        <a:cNvCxnSpPr>
                          <a:cxnSpLocks noChangeShapeType="1"/>
                          <a:stCxn id="88116" idx="1"/>
                          <a:endCxn id="88127" idx="0"/>
                        </a:cNvCxnSpPr>
                      </a:nvCxnSpPr>
                      <a:spPr bwMode="auto">
                        <a:xfrm rot="10800000" flipV="1">
                          <a:off x="1184275" y="4780087"/>
                          <a:ext cx="902244" cy="233237"/>
                        </a:xfrm>
                        <a:prstGeom prst="bentConnector2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</a:cxnSp>
                    <a:cxnSp>
                      <a:nvCxnSpPr>
                        <a:cNvPr id="88130" name="AutoShape 66"/>
                        <a:cNvCxnSpPr>
                          <a:cxnSpLocks noChangeShapeType="1"/>
                          <a:stCxn id="88116" idx="3"/>
                          <a:endCxn id="88128" idx="0"/>
                        </a:cNvCxnSpPr>
                      </a:nvCxnSpPr>
                      <a:spPr bwMode="auto">
                        <a:xfrm>
                          <a:off x="4031206" y="4780088"/>
                          <a:ext cx="680494" cy="269750"/>
                        </a:xfrm>
                        <a:prstGeom prst="bentConnector2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</a:cxnSp>
                    <a:sp>
                      <a:nvSpPr>
                        <a:cNvPr id="88131" name="Text Box 6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96939" y="5827712"/>
                          <a:ext cx="5103821" cy="28931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th-TH" sz="1600" dirty="0"/>
                              <a:t>มาตรการเฉพาะสำหรับผู้รับใบอนุญาตรายหนึ่งรายใดที่เป็นผู้มีอำนาจเหนือตลาด</a:t>
                            </a:r>
                            <a:endParaRPr lang="th-TH" sz="1700" b="1" u="sng" dirty="0">
                              <a:latin typeface="Angsana New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8133" name="Line 6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713288" y="5589588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buNone/>
                            </a:pPr>
                            <a:endParaRPr 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38" name="Group 7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360988" y="2477"/>
                          <a:ext cx="503237" cy="1179"/>
                          <a:chOff x="4377" y="2478"/>
                          <a:chExt cx="317" cy="1179"/>
                        </a:xfrm>
                      </a:grpSpPr>
                      <a:sp>
                        <a:nvSpPr>
                          <a:cNvPr id="88135" name="Line 7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377" y="2478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buNone/>
                              </a:pPr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8136" name="Line 7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694" y="2478"/>
                            <a:ext cx="0" cy="117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buNone/>
                              </a:pPr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88138" name="Text Box 7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0" y="6067425"/>
                          <a:ext cx="796925" cy="46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buNone/>
                            </a:pPr>
                            <a:r>
                              <a:rPr lang="th-TH" sz="2400" b="1" dirty="0">
                                <a:solidFill>
                                  <a:srgbClr val="FF0000"/>
                                </a:solidFill>
                                <a:latin typeface="Angsana New" charset="0"/>
                              </a:rPr>
                              <a:t>ข้อ </a:t>
                            </a:r>
                            <a:r>
                              <a:rPr lang="th-TH" sz="2400" b="1" dirty="0" smtClean="0">
                                <a:solidFill>
                                  <a:srgbClr val="FF0000"/>
                                </a:solidFill>
                                <a:latin typeface="Angsana New" charset="0"/>
                              </a:rPr>
                              <a:t>๑๔</a:t>
                            </a:r>
                            <a:endParaRPr lang="th-TH" sz="2400" b="1" dirty="0">
                              <a:solidFill>
                                <a:srgbClr val="FF0000"/>
                              </a:solidFill>
                              <a:latin typeface="Angsana New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2" name="Rectangle 4"/>
                        <a:cNvSpPr txBox="1">
                          <a:spLocks/>
                        </a:cNvSpPr>
                      </a:nvSpPr>
                      <a:spPr>
                        <a:xfrm>
                          <a:off x="5791200" y="149225"/>
                          <a:ext cx="3352800" cy="7651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40000"/>
                              </a:spcBef>
                              <a:buNone/>
                            </a:pPr>
                            <a:r>
                              <a:rPr lang="th-TH" sz="1800" dirty="0" smtClean="0">
                                <a:solidFill>
                                  <a:srgbClr val="000080"/>
                                </a:solidFill>
                                <a:latin typeface="Angsana New"/>
                                <a:cs typeface="Angsana New"/>
                              </a:rPr>
                              <a:t>(ร่าง) ประกาศ </a:t>
                            </a:r>
                            <a:r>
                              <a:rPr lang="th-TH" sz="1800" dirty="0" err="1" smtClean="0">
                                <a:solidFill>
                                  <a:srgbClr val="000080"/>
                                </a:solidFill>
                                <a:latin typeface="Angsana New"/>
                                <a:cs typeface="Angsana New"/>
                              </a:rPr>
                              <a:t>กสทช.</a:t>
                            </a:r>
                            <a:r>
                              <a:rPr lang="th-TH" sz="1800" dirty="0" smtClean="0">
                                <a:solidFill>
                                  <a:srgbClr val="000080"/>
                                </a:solidFill>
                                <a:latin typeface="Angsana New"/>
                                <a:cs typeface="Angsana New"/>
                              </a:rPr>
                              <a:t> </a:t>
                            </a:r>
                            <a:r>
                              <a:rPr lang="th-TH" sz="1800" dirty="0">
                                <a:solidFill>
                                  <a:srgbClr val="000080"/>
                                </a:solidFill>
                                <a:latin typeface="Angsana New"/>
                                <a:cs typeface="Angsana New"/>
                              </a:rPr>
                              <a:t>เรื่อง หลักเกณฑ์และวิธีการพิจารณากำหนดผู้มีอำนาจเหนือตลาดในกิจการโทรคมนาคม พ.ศ. </a:t>
                            </a:r>
                            <a:r>
                              <a:rPr lang="th-TH" sz="1800" dirty="0" smtClean="0">
                                <a:solidFill>
                                  <a:srgbClr val="000080"/>
                                </a:solidFill>
                                <a:latin typeface="Angsana New"/>
                                <a:cs typeface="Angsana New"/>
                              </a:rPr>
                              <a:t>...</a:t>
                            </a:r>
                            <a:endParaRPr lang="th-TH" sz="1800" dirty="0">
                              <a:solidFill>
                                <a:srgbClr val="000080"/>
                              </a:solidFill>
                              <a:latin typeface="Angsana New"/>
                              <a:cs typeface="Angsana Ne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6357950" y="2633016"/>
                          <a:ext cx="2743200" cy="1569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174625" lvl="0" indent="-174625">
                              <a:buAutoNum type="thaiAlphaParenBoth"/>
                            </a:pPr>
                            <a:r>
                              <a:rPr lang="th-TH" sz="1200" dirty="0" smtClean="0"/>
                              <a:t>มี</a:t>
                            </a:r>
                            <a:r>
                              <a:rPr lang="th-TH" sz="1200" dirty="0"/>
                              <a:t>ความเกี่ยวข้องกับผู้ประกอบการรายอื่นในตลาดเดียวกันในลักษณะของบริษัทที่มีการถือหุ้นไขว้หรือบริษัท</a:t>
                            </a:r>
                            <a:r>
                              <a:rPr lang="th-TH" sz="1200" dirty="0" smtClean="0"/>
                              <a:t>ย่อย</a:t>
                            </a:r>
                            <a:endParaRPr lang="en-US" sz="1200" dirty="0" smtClean="0"/>
                          </a:p>
                          <a:p>
                            <a:pPr marL="174625" lvl="0" indent="-174625">
                              <a:buAutoNum type="thaiAlphaParenBoth"/>
                            </a:pPr>
                            <a:r>
                              <a:rPr lang="en-US" sz="1000" dirty="0" smtClean="0"/>
                              <a:t> </a:t>
                            </a:r>
                            <a:r>
                              <a:rPr lang="th-TH" sz="1200" dirty="0" smtClean="0"/>
                              <a:t>การรวมตัวในแนวตั้ง</a:t>
                            </a:r>
                          </a:p>
                          <a:p>
                            <a:pPr marL="174625" indent="-174625">
                              <a:buFontTx/>
                              <a:buAutoNum type="thaiAlphaParenBoth"/>
                            </a:pPr>
                            <a:r>
                              <a:rPr lang="th-TH" sz="1200" dirty="0" smtClean="0"/>
                              <a:t> </a:t>
                            </a:r>
                            <a:r>
                              <a:rPr lang="th-TH" sz="1000" dirty="0" smtClean="0"/>
                              <a:t>ความหลากหลายของสินค้าหรือ</a:t>
                            </a:r>
                            <a:r>
                              <a:rPr lang="th-TH" sz="1000" dirty="0" smtClean="0"/>
                              <a:t>บริการ</a:t>
                            </a:r>
                            <a:endParaRPr lang="en-US" sz="1000" dirty="0" smtClean="0"/>
                          </a:p>
                          <a:p>
                            <a:pPr marL="174625" indent="-174625">
                              <a:buFontTx/>
                              <a:buAutoNum type="thaiAlphaParenBoth"/>
                            </a:pPr>
                            <a:r>
                              <a:rPr lang="th-TH" sz="1200" dirty="0" smtClean="0"/>
                              <a:t>การ</a:t>
                            </a:r>
                            <a:r>
                              <a:rPr lang="th-TH" sz="1200" dirty="0"/>
                              <a:t>ควบคุมโครงสร้างพื้นฐานที่</a:t>
                            </a:r>
                            <a:r>
                              <a:rPr lang="th-TH" sz="1200" dirty="0" smtClean="0"/>
                              <a:t>จำเป็น</a:t>
                            </a:r>
                          </a:p>
                          <a:p>
                            <a:pPr marL="174625" indent="-174625">
                              <a:buFontTx/>
                              <a:buAutoNum type="thaiAlphaParenBoth"/>
                            </a:pPr>
                            <a:r>
                              <a:rPr lang="th-TH" sz="1200" dirty="0" smtClean="0"/>
                              <a:t>ความง่ายในการเข้าถึงแหล่งเงินทุน</a:t>
                            </a:r>
                          </a:p>
                          <a:p>
                            <a:pPr marL="174625" indent="-174625">
                              <a:buFontTx/>
                              <a:buAutoNum type="thaiAlphaParenBoth"/>
                            </a:pPr>
                            <a:r>
                              <a:rPr lang="th-TH" sz="1200" dirty="0" smtClean="0"/>
                              <a:t>ศักยภาพ</a:t>
                            </a:r>
                            <a:r>
                              <a:rPr lang="th-TH" sz="1200" dirty="0"/>
                              <a:t>ในการแข่งขันของคู่แข่งใน</a:t>
                            </a:r>
                            <a:r>
                              <a:rPr lang="th-TH" sz="1200" dirty="0" smtClean="0"/>
                              <a:t>ตลาด</a:t>
                            </a:r>
                          </a:p>
                          <a:p>
                            <a:pPr marL="174625" indent="-174625">
                              <a:buFontTx/>
                              <a:buAutoNum type="thaiAlphaParenBoth"/>
                            </a:pPr>
                            <a:r>
                              <a:rPr lang="th-TH" sz="1200" dirty="0" smtClean="0"/>
                              <a:t>มี</a:t>
                            </a:r>
                            <a:r>
                              <a:rPr lang="th-TH" sz="1200" dirty="0"/>
                              <a:t>ความได้เปรียบหรือเหนือกว่าทาง</a:t>
                            </a:r>
                            <a:r>
                              <a:rPr lang="th-TH" sz="1200" dirty="0" smtClean="0"/>
                              <a:t>เทคโนโลยี</a:t>
                            </a:r>
                            <a:endParaRPr lang="th-TH" sz="1200" dirty="0" smtClean="0"/>
                          </a:p>
                        </a:txBody>
                        <a:useSpRect/>
                      </a:txSp>
                    </a:sp>
                    <a:sp>
                      <a:nvSpPr>
                        <a:cNvPr id="45" name="Text Box 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388350" y="6308725"/>
                          <a:ext cx="755650" cy="5492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indent="-342900" algn="r">
                              <a:spcBef>
                                <a:spcPct val="50000"/>
                              </a:spcBef>
                              <a:buFontTx/>
                              <a:buNone/>
                            </a:pPr>
                            <a:fld id="{B5090BCE-D678-4E19-A1A2-2EF5095897F4}" type="slidenum">
                              <a:rPr lang="en-US" sz="3000" b="1" i="0">
                                <a:latin typeface="Cordia New"/>
                                <a:cs typeface="Cordia New"/>
                              </a:rPr>
                              <a:pPr marL="342900" indent="-342900" algn="r">
                                <a:spcBef>
                                  <a:spcPct val="50000"/>
                                </a:spcBef>
                                <a:buFontTx/>
                                <a:buNone/>
                              </a:pPr>
                              <a:t>1</a:t>
                            </a:fld>
                            <a:endParaRPr lang="th-TH" sz="3000" b="1" i="0" dirty="0">
                              <a:latin typeface="Cordia New"/>
                              <a:cs typeface="Cordia New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2" name="TextBox 51"/>
                        <a:cNvSpPr txBox="1"/>
                      </a:nvSpPr>
                      <a:spPr>
                        <a:xfrm>
                          <a:off x="6340334" y="4760767"/>
                          <a:ext cx="2743200" cy="19543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174625" lvl="0" indent="-174625">
                              <a:buAutoNum type="thaiNumParenBoth"/>
                            </a:pPr>
                            <a:r>
                              <a:rPr lang="th-TH" sz="1100" dirty="0" smtClean="0"/>
                              <a:t>การ</a:t>
                            </a:r>
                            <a:r>
                              <a:rPr lang="th-TH" sz="1100" dirty="0"/>
                              <a:t>สั่งให้กระทำการหรืองดเว้นกระทำการอย่างใดอย่างหนึ่งหรือหลาย</a:t>
                            </a:r>
                            <a:r>
                              <a:rPr lang="th-TH" sz="1100" dirty="0" smtClean="0"/>
                              <a:t>อย่าง</a:t>
                            </a:r>
                          </a:p>
                          <a:p>
                            <a:pPr marL="174625" indent="-174625">
                              <a:buFontTx/>
                              <a:buAutoNum type="thaiNumParenBoth"/>
                            </a:pPr>
                            <a:r>
                              <a:rPr lang="th-TH" sz="1100" dirty="0" smtClean="0"/>
                              <a:t>การแยกระบบบัญชีออกจากกันในการให้บริการบางประเภท</a:t>
                            </a:r>
                          </a:p>
                          <a:p>
                            <a:pPr marL="174625" indent="-174625">
                              <a:buFontTx/>
                              <a:buAutoNum type="thaiNumParenBoth"/>
                            </a:pPr>
                            <a:r>
                              <a:rPr lang="th-TH" sz="1100" dirty="0" smtClean="0"/>
                              <a:t>การ</a:t>
                            </a:r>
                            <a:r>
                              <a:rPr lang="th-TH" sz="1100" dirty="0"/>
                              <a:t>เปิดเผยหรือแจ้งข้อมูลตามหลักเกณฑ์และวิธีการที่คณะกรรมการ</a:t>
                            </a:r>
                            <a:r>
                              <a:rPr lang="th-TH" sz="1100" dirty="0" smtClean="0"/>
                              <a:t>กำหนด</a:t>
                            </a:r>
                          </a:p>
                          <a:p>
                            <a:pPr marL="174625" indent="-174625">
                              <a:buFontTx/>
                              <a:buAutoNum type="thaiNumParenBoth"/>
                            </a:pPr>
                            <a:r>
                              <a:rPr lang="th-TH" sz="1100" dirty="0" smtClean="0"/>
                              <a:t>การ</a:t>
                            </a:r>
                            <a:r>
                              <a:rPr lang="th-TH" sz="1100" dirty="0"/>
                              <a:t>กำหนดให้คิดต้นทุนการให้บริการ</a:t>
                            </a:r>
                            <a:r>
                              <a:rPr lang="th-TH" sz="1100" dirty="0" smtClean="0"/>
                              <a:t>ใหม่</a:t>
                            </a:r>
                          </a:p>
                          <a:p>
                            <a:pPr marL="174625" indent="-174625">
                              <a:buFontTx/>
                              <a:buAutoNum type="thaiNumParenBoth"/>
                            </a:pPr>
                            <a:r>
                              <a:rPr lang="th-TH" sz="1100" dirty="0" smtClean="0"/>
                              <a:t>การ</a:t>
                            </a:r>
                            <a:r>
                              <a:rPr lang="th-TH" sz="1100" dirty="0"/>
                              <a:t>กำหนดอัตราขั้นสูงหรือขั้นต่ำของค่าบริการบาง</a:t>
                            </a:r>
                            <a:r>
                              <a:rPr lang="th-TH" sz="1100" dirty="0" smtClean="0"/>
                              <a:t>ประเภท</a:t>
                            </a:r>
                          </a:p>
                          <a:p>
                            <a:pPr marL="174625" indent="-174625">
                              <a:buFontTx/>
                              <a:buAutoNum type="thaiNumParenBoth"/>
                            </a:pPr>
                            <a:r>
                              <a:rPr lang="th-TH" sz="1100" dirty="0" smtClean="0"/>
                              <a:t>การ</a:t>
                            </a:r>
                            <a:r>
                              <a:rPr lang="th-TH" sz="1100" dirty="0"/>
                              <a:t>กำหนดให้บริการแก่ผู้รับใบอนุญาตรายอื่นตามเงื่อนไขและวิธีการที่คณะกรรมการ</a:t>
                            </a:r>
                            <a:r>
                              <a:rPr lang="th-TH" sz="1100" dirty="0" smtClean="0"/>
                              <a:t>กำหนด</a:t>
                            </a:r>
                          </a:p>
                          <a:p>
                            <a:pPr marL="174625" indent="-174625">
                              <a:buFontTx/>
                              <a:buAutoNum type="thaiNumParenBoth"/>
                            </a:pPr>
                            <a:r>
                              <a:rPr lang="th-TH" sz="1100" dirty="0" smtClean="0"/>
                              <a:t>การ</a:t>
                            </a:r>
                            <a:r>
                              <a:rPr lang="th-TH" sz="1100" dirty="0"/>
                              <a:t>บังคับให้แยกขาย</a:t>
                            </a:r>
                            <a:r>
                              <a:rPr lang="th-TH" sz="1100" dirty="0" smtClean="0"/>
                              <a:t>บริการ</a:t>
                            </a:r>
                          </a:p>
                          <a:p>
                            <a:pPr marL="174625" indent="-174625">
                              <a:buFontTx/>
                              <a:buAutoNum type="thaiNumParenBoth"/>
                            </a:pPr>
                            <a:r>
                              <a:rPr lang="th-TH" sz="1100" dirty="0" smtClean="0"/>
                              <a:t>การ</a:t>
                            </a:r>
                            <a:r>
                              <a:rPr lang="th-TH" sz="1100" dirty="0"/>
                              <a:t>สั่งให้ยกเลิกหรือแก้ไขเงื่อนไขของสัญญาให้บริการ</a:t>
                            </a:r>
                            <a:endParaRPr lang="en-US" sz="1100" b="1" dirty="0">
                              <a:latin typeface="Angsana New"/>
                              <a:cs typeface="Angsana New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57" name="Elbow Connector 56"/>
                        <a:cNvCxnSpPr>
                          <a:stCxn id="88116" idx="3"/>
                          <a:endCxn id="3" idx="1"/>
                        </a:cNvCxnSpPr>
                      </a:nvCxnSpPr>
                      <a:spPr>
                        <a:xfrm flipV="1">
                          <a:off x="4031206" y="3417846"/>
                          <a:ext cx="2326744" cy="1362242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0" name="Shape 59"/>
                        <a:cNvCxnSpPr>
                          <a:stCxn id="88131" idx="2"/>
                          <a:endCxn id="52" idx="1"/>
                        </a:cNvCxnSpPr>
                      </a:nvCxnSpPr>
                      <a:spPr>
                        <a:xfrm rot="5400000" flipH="1" flipV="1">
                          <a:off x="4705060" y="4481748"/>
                          <a:ext cx="379064" cy="2891484"/>
                        </a:xfrm>
                        <a:prstGeom prst="bentConnector4">
                          <a:avLst>
                            <a:gd name="adj1" fmla="val -60306"/>
                            <a:gd name="adj2" fmla="val 94128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8115" name="Text Box 5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33856" y="3646488"/>
                          <a:ext cx="1295400" cy="539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  <a:buNone/>
                            </a:pPr>
                            <a:r>
                              <a:rPr lang="th-TH" sz="1800" b="1">
                                <a:solidFill>
                                  <a:schemeClr val="bg1"/>
                                </a:solidFill>
                                <a:latin typeface="Angsana New" charset="0"/>
                              </a:rPr>
                              <a:t>เป็นผู้มีอำนาจเหนือตลาด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592853">
        <w:rPr>
          <w:rFonts w:ascii="TH SarabunPSK" w:hAnsi="TH SarabunPSK" w:cs="TH SarabunPSK"/>
          <w:u w:val="single"/>
          <w:cs/>
        </w:rPr>
        <w:t>รูปที่ ๒</w:t>
      </w:r>
      <w:r w:rsidRPr="00A61FD6">
        <w:rPr>
          <w:rFonts w:ascii="TH SarabunPSK" w:hAnsi="TH SarabunPSK" w:cs="TH SarabunPSK"/>
          <w:cs/>
        </w:rPr>
        <w:t xml:space="preserve"> กระบวนการและขั้นตอนการพิจารณาผู้มีอำนาจเหนือตลาด</w:t>
      </w: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7149DF" w:rsidP="00C1533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80" type="#_x0000_t202" style="position:absolute;margin-left:135.4pt;margin-top:4.85pt;width:403.15pt;height:77.85pt;z-index:251678720" fillcolor="#4f81bd [3204]" strokecolor="#4f81bd [3204]" strokeweight="10pt">
            <v:stroke linestyle="thinThin"/>
            <v:shadow color="#868686"/>
            <v:textbox style="mso-next-textbox:#_x0000_s1080">
              <w:txbxContent>
                <w:p w:rsidR="001A3C36" w:rsidRPr="001A3C36" w:rsidRDefault="001A3C36" w:rsidP="001A3C36">
                  <w:pPr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Cs w:val="24"/>
                    </w:rPr>
                  </w:pPr>
                </w:p>
                <w:p w:rsidR="0008290B" w:rsidRPr="001A3C36" w:rsidRDefault="0008290B" w:rsidP="001A3C36">
                  <w:pPr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60"/>
                      <w:szCs w:val="60"/>
                      <w:cs/>
                    </w:rPr>
                  </w:pPr>
                  <w:r w:rsidRPr="001A3C36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60"/>
                      <w:szCs w:val="60"/>
                      <w:cs/>
                    </w:rPr>
                    <w:t>ส่วนที่ ๔  ร่างประกาศ กสทช.</w:t>
                  </w:r>
                </w:p>
              </w:txbxContent>
            </v:textbox>
          </v:shape>
        </w:pict>
      </w: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C15336" w:rsidP="00C15336">
      <w:pPr>
        <w:rPr>
          <w:rFonts w:ascii="TH SarabunPSK" w:hAnsi="TH SarabunPSK" w:cs="TH SarabunPSK"/>
        </w:rPr>
      </w:pPr>
    </w:p>
    <w:p w:rsidR="00C15336" w:rsidRPr="00C60232" w:rsidRDefault="00C15336" w:rsidP="00C15336">
      <w:pPr>
        <w:rPr>
          <w:rFonts w:ascii="TH SarabunPSK" w:hAnsi="TH SarabunPSK" w:cs="TH SarabunPSK"/>
          <w:cs/>
        </w:rPr>
        <w:sectPr w:rsidR="00C15336" w:rsidRPr="00C60232" w:rsidSect="00103AEC">
          <w:foot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A35CF3" w:rsidRPr="00C60232" w:rsidRDefault="00A35CF3" w:rsidP="00A35CF3">
      <w:pPr>
        <w:rPr>
          <w:rFonts w:ascii="TH SarabunPSK" w:hAnsi="TH SarabunPSK" w:cs="TH SarabunPSK"/>
        </w:rPr>
      </w:pPr>
    </w:p>
    <w:p w:rsidR="00A35CF3" w:rsidRPr="00C60232" w:rsidRDefault="00A35CF3" w:rsidP="00A35CF3">
      <w:pPr>
        <w:rPr>
          <w:rFonts w:ascii="TH SarabunPSK" w:hAnsi="TH SarabunPSK" w:cs="TH SarabunPSK"/>
        </w:rPr>
      </w:pPr>
    </w:p>
    <w:p w:rsidR="00A35CF3" w:rsidRPr="00C60232" w:rsidRDefault="00A35CF3" w:rsidP="00A35CF3">
      <w:pPr>
        <w:rPr>
          <w:rFonts w:ascii="TH SarabunPSK" w:hAnsi="TH SarabunPSK" w:cs="TH SarabunPSK"/>
        </w:rPr>
      </w:pPr>
    </w:p>
    <w:p w:rsidR="00A35CF3" w:rsidRPr="00C60232" w:rsidRDefault="00A35CF3" w:rsidP="00A35CF3">
      <w:pPr>
        <w:rPr>
          <w:rFonts w:ascii="TH SarabunPSK" w:hAnsi="TH SarabunPSK" w:cs="TH SarabunPSK"/>
        </w:rPr>
      </w:pPr>
    </w:p>
    <w:p w:rsidR="00A35CF3" w:rsidRPr="00C60232" w:rsidRDefault="00A35CF3" w:rsidP="00A35CF3">
      <w:pPr>
        <w:rPr>
          <w:rFonts w:ascii="TH SarabunPSK" w:hAnsi="TH SarabunPSK" w:cs="TH SarabunPSK"/>
        </w:rPr>
      </w:pPr>
    </w:p>
    <w:p w:rsidR="00A35CF3" w:rsidRPr="00C60232" w:rsidRDefault="00A35CF3" w:rsidP="00A35CF3">
      <w:pPr>
        <w:rPr>
          <w:rFonts w:ascii="TH SarabunPSK" w:hAnsi="TH SarabunPSK" w:cs="TH SarabunPSK"/>
        </w:rPr>
      </w:pPr>
    </w:p>
    <w:p w:rsidR="00A35CF3" w:rsidRPr="00C60232" w:rsidRDefault="00A35CF3" w:rsidP="00A35CF3">
      <w:pPr>
        <w:rPr>
          <w:rFonts w:ascii="TH SarabunPSK" w:hAnsi="TH SarabunPSK" w:cs="TH SarabunPSK"/>
        </w:rPr>
      </w:pPr>
    </w:p>
    <w:p w:rsidR="00A35CF3" w:rsidRPr="00C60232" w:rsidRDefault="00A35CF3" w:rsidP="00A35CF3">
      <w:pPr>
        <w:rPr>
          <w:rFonts w:ascii="TH SarabunPSK" w:hAnsi="TH SarabunPSK" w:cs="TH SarabunPSK"/>
        </w:rPr>
      </w:pPr>
    </w:p>
    <w:p w:rsidR="00A35CF3" w:rsidRPr="00C60232" w:rsidRDefault="00A35CF3" w:rsidP="00A35CF3">
      <w:pPr>
        <w:rPr>
          <w:rFonts w:ascii="TH SarabunPSK" w:hAnsi="TH SarabunPSK" w:cs="TH SarabunPSK"/>
        </w:rPr>
      </w:pPr>
    </w:p>
    <w:p w:rsidR="00A35CF3" w:rsidRPr="00C60232" w:rsidRDefault="00A35CF3" w:rsidP="00A35CF3">
      <w:pPr>
        <w:rPr>
          <w:rFonts w:ascii="TH SarabunPSK" w:hAnsi="TH SarabunPSK" w:cs="TH SarabunPSK"/>
        </w:rPr>
      </w:pPr>
    </w:p>
    <w:p w:rsidR="00A35CF3" w:rsidRPr="00C60232" w:rsidRDefault="007149DF" w:rsidP="00A35C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97" type="#_x0000_t202" style="position:absolute;margin-left:73.15pt;margin-top:4.85pt;width:465.4pt;height:117pt;z-index:251685888" fillcolor="#4f81bd [3204]" strokecolor="#4f81bd [3204]" strokeweight="10pt">
            <v:stroke linestyle="thinThin"/>
            <v:shadow color="#868686"/>
            <v:textbox style="mso-next-textbox:#_x0000_s1097">
              <w:txbxContent>
                <w:p w:rsidR="001A3C36" w:rsidRPr="001A3C36" w:rsidRDefault="001A3C36" w:rsidP="00A35CF3">
                  <w:pPr>
                    <w:ind w:right="150"/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28"/>
                    </w:rPr>
                  </w:pPr>
                </w:p>
                <w:p w:rsidR="0008290B" w:rsidRPr="001A3C36" w:rsidRDefault="0008290B" w:rsidP="00A35CF3">
                  <w:pPr>
                    <w:ind w:right="150"/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60"/>
                      <w:szCs w:val="60"/>
                      <w:cs/>
                    </w:rPr>
                  </w:pPr>
                  <w:r w:rsidRPr="001A3C36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60"/>
                      <w:szCs w:val="60"/>
                      <w:cs/>
                    </w:rPr>
                    <w:t>๔.๑  ร่างประกาศ กสทช. เรื่อง นิยามของตลาดและขอบเขตตลาดโทรคมนาคมที่เกี่ยวข้อง พ</w:t>
                  </w:r>
                  <w:r w:rsidRPr="001A3C36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60"/>
                      <w:szCs w:val="60"/>
                    </w:rPr>
                    <w:t>.</w:t>
                  </w:r>
                  <w:r w:rsidRPr="001A3C36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60"/>
                      <w:szCs w:val="60"/>
                      <w:cs/>
                    </w:rPr>
                    <w:t>ศ</w:t>
                  </w:r>
                  <w:r w:rsidRPr="001A3C36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60"/>
                      <w:szCs w:val="60"/>
                    </w:rPr>
                    <w:t>.</w:t>
                  </w:r>
                  <w:r w:rsidRPr="001A3C36">
                    <w:rPr>
                      <w:rFonts w:ascii="TH SarabunPSK" w:hAnsi="TH SarabunPSK" w:cs="TH SarabunPSK"/>
                      <w:color w:val="FFFFFF" w:themeColor="background1"/>
                      <w:sz w:val="60"/>
                      <w:szCs w:val="60"/>
                    </w:rPr>
                    <w:t xml:space="preserve"> ....</w:t>
                  </w:r>
                  <w:r w:rsidRPr="001A3C36">
                    <w:rPr>
                      <w:rFonts w:ascii="TH SarabunPSK" w:hAnsi="TH SarabunPSK" w:cs="TH SarabunPSK"/>
                      <w:color w:val="FFFFFF" w:themeColor="background1"/>
                      <w:sz w:val="60"/>
                      <w:szCs w:val="60"/>
                      <w:cs/>
                    </w:rPr>
                    <w:t xml:space="preserve"> </w:t>
                  </w:r>
                </w:p>
              </w:txbxContent>
            </v:textbox>
          </v:shape>
        </w:pict>
      </w:r>
    </w:p>
    <w:p w:rsidR="00A35CF3" w:rsidRPr="00C60232" w:rsidRDefault="00A35CF3" w:rsidP="00A35CF3">
      <w:pPr>
        <w:rPr>
          <w:rFonts w:ascii="TH SarabunPSK" w:hAnsi="TH SarabunPSK" w:cs="TH SarabunPSK"/>
        </w:rPr>
      </w:pPr>
    </w:p>
    <w:p w:rsidR="00A35CF3" w:rsidRPr="00C60232" w:rsidRDefault="00A35CF3" w:rsidP="00A35CF3">
      <w:pPr>
        <w:rPr>
          <w:rFonts w:ascii="TH SarabunPSK" w:hAnsi="TH SarabunPSK" w:cs="TH SarabunPSK"/>
        </w:rPr>
      </w:pPr>
    </w:p>
    <w:p w:rsidR="00A35CF3" w:rsidRPr="00C60232" w:rsidRDefault="00A35CF3" w:rsidP="00A35CF3">
      <w:pPr>
        <w:rPr>
          <w:rFonts w:ascii="TH SarabunPSK" w:hAnsi="TH SarabunPSK" w:cs="TH SarabunPSK"/>
        </w:rPr>
      </w:pPr>
    </w:p>
    <w:p w:rsidR="00A35CF3" w:rsidRPr="00C60232" w:rsidRDefault="00A35CF3" w:rsidP="00A35CF3">
      <w:pPr>
        <w:rPr>
          <w:rFonts w:ascii="TH SarabunPSK" w:hAnsi="TH SarabunPSK" w:cs="TH SarabunPSK"/>
        </w:rPr>
      </w:pPr>
    </w:p>
    <w:p w:rsidR="00A35CF3" w:rsidRPr="00C60232" w:rsidRDefault="00A35CF3" w:rsidP="00A35CF3">
      <w:pPr>
        <w:rPr>
          <w:rFonts w:ascii="TH SarabunPSK" w:hAnsi="TH SarabunPSK" w:cs="TH SarabunPSK"/>
        </w:rPr>
      </w:pPr>
    </w:p>
    <w:p w:rsidR="00A35CF3" w:rsidRPr="00C60232" w:rsidRDefault="00A35CF3" w:rsidP="00A35CF3">
      <w:pPr>
        <w:rPr>
          <w:rFonts w:ascii="TH SarabunPSK" w:hAnsi="TH SarabunPSK" w:cs="TH SarabunPSK"/>
        </w:rPr>
      </w:pPr>
    </w:p>
    <w:p w:rsidR="00A35CF3" w:rsidRPr="00C60232" w:rsidRDefault="00A35CF3" w:rsidP="00A35CF3">
      <w:pPr>
        <w:rPr>
          <w:rFonts w:ascii="TH SarabunPSK" w:hAnsi="TH SarabunPSK" w:cs="TH SarabunPSK"/>
        </w:rPr>
      </w:pPr>
    </w:p>
    <w:p w:rsidR="00A35CF3" w:rsidRPr="00C60232" w:rsidRDefault="00A35CF3" w:rsidP="00A35CF3">
      <w:pPr>
        <w:rPr>
          <w:rFonts w:ascii="TH SarabunPSK" w:hAnsi="TH SarabunPSK" w:cs="TH SarabunPSK"/>
        </w:rPr>
      </w:pPr>
    </w:p>
    <w:p w:rsidR="00A35CF3" w:rsidRDefault="00A35CF3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35CF3" w:rsidRDefault="00A35CF3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E0D89" w:rsidRDefault="006E0D89" w:rsidP="006E0D89">
      <w:pPr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(ร่าง)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2CC3">
        <w:rPr>
          <w:rFonts w:ascii="TH SarabunPSK" w:hAnsi="TH SarabunPSK" w:cs="TH SarabunPSK"/>
          <w:b/>
          <w:bCs/>
          <w:sz w:val="32"/>
          <w:szCs w:val="32"/>
          <w:cs/>
        </w:rPr>
        <w:t>ประกาศ คณะกรรมการกิจการกระจายเสียง กิจการโทรทัศน์ และกิจการโทรคมนาคมแห่งชาติ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2CC3">
        <w:rPr>
          <w:rFonts w:ascii="TH SarabunPSK" w:hAnsi="TH SarabunPSK" w:cs="TH SarabunPSK"/>
          <w:b/>
          <w:bCs/>
          <w:sz w:val="32"/>
          <w:szCs w:val="32"/>
          <w:cs/>
        </w:rPr>
        <w:t>เรื่อง นิยามของตลาดและขอบเขตตลาดโทรคมนาคมที่เกี่ยวข้อง พ</w:t>
      </w:r>
      <w:r w:rsidRPr="007C2CC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C2CC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7C2CC3">
        <w:rPr>
          <w:rFonts w:ascii="TH SarabunPSK" w:hAnsi="TH SarabunPSK" w:cs="TH SarabunPSK"/>
          <w:b/>
          <w:bCs/>
          <w:sz w:val="32"/>
          <w:szCs w:val="32"/>
        </w:rPr>
        <w:t>. ....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โดยที่เป็นการสมควรกำหนดนิยามของตลาดและขอบเขตของตลาดที่เกี่ยวข้อง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เพื่อใช้ในการประเมินสภาพการแข่งขันและกำหนดมาตรการเฉพาะไว้ล่วงหน้าสำหรับตลาดที่เกี่ยวข้องใดที่ประเมินแล้วว่ามีการแข่งขันอย่างไม่มีประสิทธิภาพเพื่อป้องกันการกระทำผูกขาดหรือใช้อำนาจทางการตลาดที่ไม่เป็นธรรมของผู้รับใบอนุญาตประกอบกิจการโทรคมนาคมที่มีอำนาจเหนือตลาดอย่างมีนัยสำคัญ</w:t>
      </w:r>
      <w:r w:rsidRPr="007C2CC3">
        <w:rPr>
          <w:rFonts w:ascii="TH SarabunPSK" w:hAnsi="TH SarabunPSK" w:cs="TH SarabunPSK"/>
          <w:sz w:val="32"/>
          <w:szCs w:val="32"/>
          <w:rtl/>
          <w:cs/>
        </w:rPr>
        <w:t xml:space="preserve"> (</w:t>
      </w:r>
      <w:r w:rsidRPr="007C2CC3">
        <w:rPr>
          <w:rFonts w:ascii="TH SarabunPSK" w:hAnsi="TH SarabunPSK" w:cs="TH SarabunPSK"/>
          <w:sz w:val="32"/>
          <w:szCs w:val="32"/>
        </w:rPr>
        <w:t>Significant Market Power</w:t>
      </w:r>
      <w:r w:rsidRPr="007C2CC3">
        <w:rPr>
          <w:rFonts w:ascii="TH SarabunPSK" w:hAnsi="TH SarabunPSK" w:cs="TH SarabunPSK"/>
          <w:sz w:val="32"/>
          <w:szCs w:val="32"/>
          <w:rtl/>
          <w:cs/>
        </w:rPr>
        <w:t>)</w:t>
      </w:r>
      <w:r w:rsidRPr="007C2CC3">
        <w:rPr>
          <w:rFonts w:ascii="TH SarabunPSK" w:hAnsi="TH SarabunPSK" w:cs="TH SarabunPSK"/>
          <w:sz w:val="32"/>
          <w:szCs w:val="32"/>
          <w:cs/>
        </w:rPr>
        <w:t xml:space="preserve"> ทั้งนี้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เพื่อให้สอดคล้องกับหลักการแข่งขันโดยเสรีอย่างเป็นธรรม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และสนับสนุนการพัฒนาอุตสาหกรรมโทรคมนาคมให้เป็นไปอย่างยั่งยืนและมีประสิทธิภาพ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 xml:space="preserve">รวมทั้งสอดคล้องกับความก้าวหน้าของเทคโนโลยี 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๒๗</w:t>
      </w:r>
      <w:r w:rsidRPr="007C2CC3">
        <w:rPr>
          <w:rFonts w:ascii="TH SarabunPSK" w:hAnsi="TH SarabunPSK" w:cs="TH SarabunPSK"/>
          <w:sz w:val="32"/>
          <w:szCs w:val="32"/>
        </w:rPr>
        <w:t xml:space="preserve"> (</w:t>
      </w:r>
      <w:r w:rsidRPr="007C2CC3">
        <w:rPr>
          <w:rFonts w:ascii="TH SarabunPSK" w:hAnsi="TH SarabunPSK" w:cs="TH SarabunPSK"/>
          <w:sz w:val="32"/>
          <w:szCs w:val="32"/>
          <w:cs/>
        </w:rPr>
        <w:t>๑๑</w:t>
      </w:r>
      <w:r w:rsidRPr="007C2CC3">
        <w:rPr>
          <w:rFonts w:ascii="TH SarabunPSK" w:hAnsi="TH SarabunPSK" w:cs="TH SarabunPSK"/>
          <w:sz w:val="32"/>
          <w:szCs w:val="32"/>
        </w:rPr>
        <w:t xml:space="preserve">) </w:t>
      </w:r>
      <w:r w:rsidRPr="007C2CC3">
        <w:rPr>
          <w:rFonts w:ascii="TH SarabunPSK" w:hAnsi="TH SarabunPSK" w:cs="TH SarabunPSK"/>
          <w:sz w:val="32"/>
          <w:szCs w:val="32"/>
          <w:cs/>
        </w:rPr>
        <w:t>และ</w:t>
      </w:r>
      <w:r w:rsidRPr="007C2CC3">
        <w:rPr>
          <w:rFonts w:ascii="TH SarabunPSK" w:hAnsi="TH SarabunPSK" w:cs="TH SarabunPSK"/>
          <w:sz w:val="32"/>
          <w:szCs w:val="32"/>
        </w:rPr>
        <w:t xml:space="preserve"> (</w:t>
      </w:r>
      <w:r w:rsidRPr="007C2CC3">
        <w:rPr>
          <w:rFonts w:ascii="TH SarabunPSK" w:hAnsi="TH SarabunPSK" w:cs="TH SarabunPSK"/>
          <w:sz w:val="32"/>
          <w:szCs w:val="32"/>
          <w:cs/>
        </w:rPr>
        <w:t>๒๔</w:t>
      </w:r>
      <w:r w:rsidRPr="007C2CC3">
        <w:rPr>
          <w:rFonts w:ascii="TH SarabunPSK" w:hAnsi="TH SarabunPSK" w:cs="TH SarabunPSK"/>
          <w:sz w:val="32"/>
          <w:szCs w:val="32"/>
        </w:rPr>
        <w:t xml:space="preserve">) </w:t>
      </w:r>
      <w:r w:rsidRPr="007C2CC3">
        <w:rPr>
          <w:rFonts w:ascii="TH SarabunPSK" w:hAnsi="TH SarabunPSK" w:cs="TH SarabunPSK"/>
          <w:sz w:val="32"/>
          <w:szCs w:val="32"/>
          <w:cs/>
        </w:rPr>
        <w:t>แห่งพระราชบัญญัติองค์กรจัดสรรคลื่นความถี่และกำกับ</w:t>
      </w:r>
      <w:r w:rsidRPr="007C2CC3">
        <w:rPr>
          <w:rFonts w:ascii="TH SarabunPSK" w:hAnsi="TH SarabunPSK" w:cs="TH SarabunPSK" w:hint="cs"/>
          <w:sz w:val="32"/>
          <w:szCs w:val="32"/>
          <w:cs/>
        </w:rPr>
        <w:t>การประกอบ</w:t>
      </w:r>
      <w:r w:rsidRPr="007C2CC3">
        <w:rPr>
          <w:rFonts w:ascii="TH SarabunPSK" w:hAnsi="TH SarabunPSK" w:cs="TH SarabunPSK"/>
          <w:sz w:val="32"/>
          <w:szCs w:val="32"/>
          <w:cs/>
        </w:rPr>
        <w:t>กิจการวิทยุกระจายเสียง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วิทยุโทรทัศน์</w:t>
      </w:r>
      <w:r w:rsidRPr="007C2CC3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และกิจการโทรคมนาคม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พ</w:t>
      </w:r>
      <w:r w:rsidRPr="007C2CC3">
        <w:rPr>
          <w:rFonts w:ascii="TH SarabunPSK" w:hAnsi="TH SarabunPSK" w:cs="TH SarabunPSK"/>
          <w:sz w:val="32"/>
          <w:szCs w:val="32"/>
        </w:rPr>
        <w:t>.</w:t>
      </w:r>
      <w:r w:rsidRPr="007C2CC3">
        <w:rPr>
          <w:rFonts w:ascii="TH SarabunPSK" w:hAnsi="TH SarabunPSK" w:cs="TH SarabunPSK"/>
          <w:sz w:val="32"/>
          <w:szCs w:val="32"/>
          <w:cs/>
        </w:rPr>
        <w:t>ศ</w:t>
      </w:r>
      <w:r w:rsidRPr="007C2CC3">
        <w:rPr>
          <w:rFonts w:ascii="TH SarabunPSK" w:hAnsi="TH SarabunPSK" w:cs="TH SarabunPSK"/>
          <w:sz w:val="32"/>
          <w:szCs w:val="32"/>
        </w:rPr>
        <w:t xml:space="preserve">. </w:t>
      </w:r>
      <w:r w:rsidRPr="007C2CC3">
        <w:rPr>
          <w:rFonts w:ascii="TH SarabunPSK" w:hAnsi="TH SarabunPSK" w:cs="TH SarabunPSK"/>
          <w:sz w:val="32"/>
          <w:szCs w:val="32"/>
          <w:cs/>
        </w:rPr>
        <w:t>๒๕๕๓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อันเป็น</w:t>
      </w:r>
      <w:r w:rsidRPr="007C2CC3">
        <w:rPr>
          <w:rFonts w:ascii="TH SarabunPSK" w:hAnsi="TH SarabunPSK" w:cs="TH SarabunPSK" w:hint="cs"/>
          <w:sz w:val="32"/>
          <w:szCs w:val="32"/>
          <w:cs/>
        </w:rPr>
        <w:t>กฎหมาย</w:t>
      </w:r>
      <w:r w:rsidRPr="007C2CC3">
        <w:rPr>
          <w:rFonts w:ascii="TH SarabunPSK" w:hAnsi="TH SarabunPSK" w:cs="TH SarabunPSK"/>
          <w:sz w:val="32"/>
          <w:szCs w:val="32"/>
          <w:cs/>
        </w:rPr>
        <w:t>พระราชบัญญัติที่มีบทบัญญัติบางประการที่เกี่ยวกับการจำกัดสิทธิและเสรีภาพของบุคคลซึ่งมาตรา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๒๙ ประกอบกับมาตรา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๓๕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มาตรา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๓๖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มาตรา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๔๑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มาตรา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๔๓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มาตรา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๔๕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มาตรา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๔๖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มาตรา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๔๗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มาตรา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๖๑ และมาตรา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๖๔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ของรัฐธรรมนูญแห่งราชอาณาจักรไทย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บัญญัติให้กระทำได้โดยอาศัยอำนาจตามบทบัญญัติแห่งกฎหมาย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และตามมาตรา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๒๑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แห่งพระราชบัญญัติการประกอบกิจการโทรคมนาคม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พ</w:t>
      </w:r>
      <w:r w:rsidRPr="007C2CC3">
        <w:rPr>
          <w:rFonts w:ascii="TH SarabunPSK" w:hAnsi="TH SarabunPSK" w:cs="TH SarabunPSK"/>
          <w:sz w:val="32"/>
          <w:szCs w:val="32"/>
        </w:rPr>
        <w:t>.</w:t>
      </w:r>
      <w:r w:rsidRPr="007C2CC3">
        <w:rPr>
          <w:rFonts w:ascii="TH SarabunPSK" w:hAnsi="TH SarabunPSK" w:cs="TH SarabunPSK"/>
          <w:sz w:val="32"/>
          <w:szCs w:val="32"/>
          <w:cs/>
        </w:rPr>
        <w:t>ศ</w:t>
      </w:r>
      <w:r w:rsidRPr="007C2CC3">
        <w:rPr>
          <w:rFonts w:ascii="TH SarabunPSK" w:hAnsi="TH SarabunPSK" w:cs="TH SarabunPSK"/>
          <w:sz w:val="32"/>
          <w:szCs w:val="32"/>
        </w:rPr>
        <w:t xml:space="preserve">. </w:t>
      </w:r>
      <w:r w:rsidRPr="007C2CC3">
        <w:rPr>
          <w:rFonts w:ascii="TH SarabunPSK" w:hAnsi="TH SarabunPSK" w:cs="TH SarabunPSK"/>
          <w:sz w:val="32"/>
          <w:szCs w:val="32"/>
          <w:cs/>
        </w:rPr>
        <w:t>๒๕๔๔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อันเป็นกฎหมายที่มีบทบัญญัติบางประการเกี่ยวกับการจำกัดสิทธิและเสรีภาพของบุคคล ซึ่งมาตรา ๒๙ ประกอบกับมาตรา ๓๕ มาตรา ๓๖ มาตรา ๔๑ มาตรา ๔๓ และมาตรา ๔๕ ของรัฐธรรมนูญแห่งราชอาณาจักรไทย บัญญัติให้กระทำได้โดยอาศัยอำนาจตามบทบัญญัติแห่งกฎหมาย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กิจการโทรทัศน์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และกิจการโทรคมนาคมแห่งชาติ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จึงออกประกาศไว้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ข้อ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๑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ประกาศนี้เรียกว่า</w:t>
      </w:r>
      <w:r w:rsidRPr="007C2CC3">
        <w:rPr>
          <w:rFonts w:ascii="TH SarabunPSK" w:hAnsi="TH SarabunPSK" w:cs="TH SarabunPSK"/>
          <w:sz w:val="32"/>
          <w:szCs w:val="32"/>
        </w:rPr>
        <w:t xml:space="preserve"> “</w:t>
      </w:r>
      <w:r w:rsidRPr="007C2CC3">
        <w:rPr>
          <w:rFonts w:ascii="TH SarabunPSK" w:hAnsi="TH SarabunPSK" w:cs="TH SarabunPSK"/>
          <w:sz w:val="32"/>
          <w:szCs w:val="32"/>
          <w:cs/>
        </w:rPr>
        <w:t>ประกาศคณะกรรมการกิจการกระจายเสียง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กิจการโทรทัศน์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และกิจการโทรคมนาคมแห่งชาติ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นิยามของตลาดและขอบเขตตลาดโทรคมนาคมที่เกี่ยวข้อง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พ</w:t>
      </w:r>
      <w:r w:rsidRPr="007C2CC3">
        <w:rPr>
          <w:rFonts w:ascii="TH SarabunPSK" w:hAnsi="TH SarabunPSK" w:cs="TH SarabunPSK"/>
          <w:sz w:val="32"/>
          <w:szCs w:val="32"/>
        </w:rPr>
        <w:t>.</w:t>
      </w:r>
      <w:r w:rsidRPr="007C2CC3">
        <w:rPr>
          <w:rFonts w:ascii="TH SarabunPSK" w:hAnsi="TH SarabunPSK" w:cs="TH SarabunPSK"/>
          <w:sz w:val="32"/>
          <w:szCs w:val="32"/>
          <w:cs/>
        </w:rPr>
        <w:t>ศ</w:t>
      </w:r>
      <w:r w:rsidRPr="007C2CC3">
        <w:rPr>
          <w:rFonts w:ascii="TH SarabunPSK" w:hAnsi="TH SarabunPSK" w:cs="TH SarabunPSK"/>
          <w:sz w:val="32"/>
          <w:szCs w:val="32"/>
        </w:rPr>
        <w:t>. ....”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ข้อ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๒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ประกาศนี้ให้ใช้บังคับตั้งแต่วันถัดจากวันประกาศในราชกิจจานุเบกษาเป็นต้นไป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ข้อ ๓ ให้ยกเลิก ประกาศ คณะกรรมการกิจการโทรคมนาคมแห่งชาติ เรื่อง นิยามของตลาดและขอบเขตตลาดโทรคมนาคมที่เกี่ยวข้อง พ</w:t>
      </w:r>
      <w:r w:rsidRPr="007C2CC3">
        <w:rPr>
          <w:rFonts w:ascii="TH SarabunPSK" w:hAnsi="TH SarabunPSK" w:cs="TH SarabunPSK"/>
          <w:sz w:val="32"/>
          <w:szCs w:val="32"/>
        </w:rPr>
        <w:t>.</w:t>
      </w:r>
      <w:r w:rsidRPr="007C2CC3">
        <w:rPr>
          <w:rFonts w:ascii="TH SarabunPSK" w:hAnsi="TH SarabunPSK" w:cs="TH SarabunPSK"/>
          <w:sz w:val="32"/>
          <w:szCs w:val="32"/>
          <w:cs/>
        </w:rPr>
        <w:t>ศ</w:t>
      </w:r>
      <w:r w:rsidRPr="007C2CC3">
        <w:rPr>
          <w:rFonts w:ascii="TH SarabunPSK" w:hAnsi="TH SarabunPSK" w:cs="TH SarabunPSK"/>
          <w:sz w:val="32"/>
          <w:szCs w:val="32"/>
        </w:rPr>
        <w:t xml:space="preserve">. </w:t>
      </w:r>
      <w:r w:rsidRPr="007C2CC3">
        <w:rPr>
          <w:rFonts w:ascii="TH SarabunPSK" w:hAnsi="TH SarabunPSK" w:cs="TH SarabunPSK"/>
          <w:sz w:val="32"/>
          <w:szCs w:val="32"/>
          <w:cs/>
        </w:rPr>
        <w:t>๒๕๕๑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907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ข้อ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๔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ในประกาศนี้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907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</w:rPr>
        <w:t>“</w:t>
      </w:r>
      <w:r w:rsidRPr="007C2CC3">
        <w:rPr>
          <w:rFonts w:ascii="TH SarabunPSK" w:hAnsi="TH SarabunPSK" w:cs="TH SarabunPSK"/>
          <w:sz w:val="32"/>
          <w:szCs w:val="32"/>
          <w:cs/>
        </w:rPr>
        <w:t>ตลาดที่เกี่ยวข้อง</w:t>
      </w:r>
      <w:r w:rsidRPr="007C2CC3">
        <w:rPr>
          <w:rFonts w:ascii="TH SarabunPSK" w:hAnsi="TH SarabunPSK" w:cs="TH SarabunPSK"/>
          <w:sz w:val="32"/>
          <w:szCs w:val="32"/>
        </w:rPr>
        <w:t xml:space="preserve">” </w:t>
      </w:r>
      <w:r w:rsidRPr="007C2CC3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ขอบเขตของตลาดบริการโทรคมนาคมที่กำหนดจากหลักเกณฑ์ทางเศรษฐศาสตร์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โดยพิจารณาความสามารถในการทดแทนกันได้ของบริการโทรคมนาคมซึ่งพิจารณาจากปัจจัยประเภทบริการโทรคมนาคม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พื้นที่ให้บริการ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และสภาพการแข่งขัน เพื่อจะใช้ในการประกอบในการพิจารณากำหนดผู้รับใบอนุญาตประกอบกิจการโทรคมนาคมในแต่ละกรณีที่มีอำนาจเหนือตลาดอย่างมีนัยสำคัญ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และกำหนดมาตรการกำกับดูแลล่วงหน้า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907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</w:rPr>
        <w:lastRenderedPageBreak/>
        <w:t>“</w:t>
      </w:r>
      <w:r w:rsidRPr="007C2CC3">
        <w:rPr>
          <w:rFonts w:ascii="TH SarabunPSK" w:hAnsi="TH SarabunPSK" w:cs="TH SarabunPSK"/>
          <w:sz w:val="32"/>
          <w:szCs w:val="32"/>
          <w:cs/>
        </w:rPr>
        <w:t>ค่าความยืดหยุ่นของอุปสงค์ต่อราคา</w:t>
      </w:r>
      <w:r w:rsidRPr="007C2CC3">
        <w:rPr>
          <w:rFonts w:ascii="TH SarabunPSK" w:hAnsi="TH SarabunPSK" w:cs="TH SarabunPSK"/>
          <w:sz w:val="32"/>
          <w:szCs w:val="32"/>
        </w:rPr>
        <w:t xml:space="preserve">” </w:t>
      </w:r>
      <w:r w:rsidRPr="007C2CC3">
        <w:rPr>
          <w:rFonts w:ascii="TH SarabunPSK" w:hAnsi="TH SarabunPSK" w:cs="TH SarabunPSK"/>
          <w:sz w:val="32"/>
          <w:szCs w:val="32"/>
          <w:cs/>
        </w:rPr>
        <w:t>หมายความว่า ร้อยละการเปลี่ยนแปลงของปริมาณการใช้บริการโทรคมนาคมต่อร้อยละการเปลี่ยนแปลงของราคาบริการโทรคมนาคมประเภทนั้น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907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</w:rPr>
        <w:t>“</w:t>
      </w:r>
      <w:r w:rsidRPr="007C2CC3">
        <w:rPr>
          <w:rFonts w:ascii="TH SarabunPSK" w:hAnsi="TH SarabunPSK" w:cs="TH SarabunPSK"/>
          <w:sz w:val="32"/>
          <w:szCs w:val="32"/>
          <w:cs/>
        </w:rPr>
        <w:t>ค่าความยืดหยุ่นไขว้ของอุปสงค์ต่อราคา</w:t>
      </w:r>
      <w:r w:rsidRPr="007C2CC3">
        <w:rPr>
          <w:rFonts w:ascii="TH SarabunPSK" w:hAnsi="TH SarabunPSK" w:cs="TH SarabunPSK"/>
          <w:sz w:val="32"/>
          <w:szCs w:val="32"/>
        </w:rPr>
        <w:t xml:space="preserve">” </w:t>
      </w:r>
      <w:r w:rsidRPr="007C2CC3">
        <w:rPr>
          <w:rFonts w:ascii="TH SarabunPSK" w:hAnsi="TH SarabunPSK" w:cs="TH SarabunPSK"/>
          <w:sz w:val="32"/>
          <w:szCs w:val="32"/>
          <w:cs/>
        </w:rPr>
        <w:t>หมายความว่า ร้อยละการเปลี่ยนแปลงของปริมาณการใช้บริการโทรคมนาคมประเภทหนึ่งต่อร้อยละการเปลี่ยนแปลงของราคาบริการโทรคมนาคมอีกประเภทหนึ่ง</w:t>
      </w:r>
    </w:p>
    <w:p w:rsidR="00476508" w:rsidRDefault="006E0D89" w:rsidP="006E0D89">
      <w:pPr>
        <w:autoSpaceDE w:val="0"/>
        <w:autoSpaceDN w:val="0"/>
        <w:adjustRightInd w:val="0"/>
        <w:spacing w:before="120"/>
        <w:ind w:firstLine="907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7C2CC3">
        <w:rPr>
          <w:rFonts w:ascii="TH SarabunPSK" w:hAnsi="TH SarabunPSK" w:cs="TH SarabunPSK"/>
          <w:sz w:val="32"/>
          <w:szCs w:val="32"/>
        </w:rPr>
        <w:t>“</w:t>
      </w:r>
      <w:r w:rsidRPr="007C2CC3">
        <w:rPr>
          <w:rFonts w:ascii="TH SarabunPSK" w:hAnsi="TH SarabunPSK" w:cs="TH SarabunPSK"/>
          <w:sz w:val="32"/>
          <w:szCs w:val="32"/>
          <w:cs/>
        </w:rPr>
        <w:t>ผู้รับใบอนุญาต</w:t>
      </w:r>
      <w:r w:rsidRPr="007C2CC3">
        <w:rPr>
          <w:rFonts w:ascii="TH SarabunPSK" w:hAnsi="TH SarabunPSK" w:cs="TH SarabunPSK"/>
          <w:sz w:val="32"/>
          <w:szCs w:val="32"/>
        </w:rPr>
        <w:t xml:space="preserve">” </w:t>
      </w:r>
      <w:r w:rsidRPr="007C2CC3">
        <w:rPr>
          <w:rFonts w:ascii="TH SarabunPSK" w:hAnsi="TH SarabunPSK" w:cs="TH SarabunPSK"/>
          <w:sz w:val="32"/>
          <w:szCs w:val="32"/>
          <w:cs/>
        </w:rPr>
        <w:t xml:space="preserve">หมายความว่า ผู้รับใบอนุญาตประกอบกิจการโทรคมนาคมตามกฎหมายว่าด้วยการประกอบกิจการโทรคมนาคม และให้หมายรวมถึงผู้ได้รับอนุญาต สัมปทาน </w:t>
      </w:r>
      <w:r w:rsidR="00476508" w:rsidRPr="007C2CC3">
        <w:rPr>
          <w:rFonts w:ascii="TH SarabunPSK" w:hAnsi="TH SarabunPSK" w:cs="TH SarabunPSK"/>
          <w:sz w:val="32"/>
          <w:szCs w:val="32"/>
          <w:cs/>
        </w:rPr>
        <w:t xml:space="preserve">หรือสัญญาให้ประกอบกิจการโทรคมนาคมจากบริษัท ทีโอที จำกัด </w:t>
      </w:r>
      <w:r w:rsidR="00476508">
        <w:rPr>
          <w:rFonts w:ascii="TH SarabunPSK" w:hAnsi="TH SarabunPSK" w:cs="TH SarabunPSK" w:hint="cs"/>
          <w:sz w:val="32"/>
          <w:szCs w:val="32"/>
          <w:cs/>
        </w:rPr>
        <w:t xml:space="preserve">(มหาชน) หรือบริษัท กสท โทรคมนาคม จำกัด (มหาชน) อยู่ก่อนวันที่พระราชบัญญัติประกอบกิจการโทรคมนาคม พ.ศ. ๒๕๔๔ ใช้บังคับ 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907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</w:rPr>
        <w:t>“</w:t>
      </w:r>
      <w:r w:rsidRPr="007C2CC3">
        <w:rPr>
          <w:rFonts w:ascii="TH SarabunPSK" w:hAnsi="TH SarabunPSK" w:cs="TH SarabunPSK"/>
          <w:sz w:val="32"/>
          <w:szCs w:val="32"/>
          <w:cs/>
        </w:rPr>
        <w:t>ผู้ใช้บริการ</w:t>
      </w:r>
      <w:r w:rsidRPr="007C2CC3">
        <w:rPr>
          <w:rFonts w:ascii="TH SarabunPSK" w:hAnsi="TH SarabunPSK" w:cs="TH SarabunPSK"/>
          <w:sz w:val="32"/>
          <w:szCs w:val="32"/>
        </w:rPr>
        <w:t xml:space="preserve">” </w:t>
      </w:r>
      <w:r w:rsidRPr="007C2CC3">
        <w:rPr>
          <w:rFonts w:ascii="TH SarabunPSK" w:hAnsi="TH SarabunPSK" w:cs="TH SarabunPSK"/>
          <w:sz w:val="32"/>
          <w:szCs w:val="32"/>
          <w:cs/>
        </w:rPr>
        <w:t>หมายความว่า ผู้ใช้บริการโทรคมนาคมจากการให้บริการของผู้รับใบอนุญาตประกอบกิจการโทรคมนาคม แต่ไม่รวมถึงผู้ใช้บริการที่เป็นผู้รับใบอนุญาตซึ่งนำบริการโทรคมนาคมที่ได้รับในฐานะผู้ใช้บริการไปประกอบกิจการอีกทอดหนึ่ง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907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</w:rPr>
        <w:t>“</w:t>
      </w:r>
      <w:r w:rsidRPr="007C2CC3">
        <w:rPr>
          <w:rFonts w:ascii="TH SarabunPSK" w:hAnsi="TH SarabunPSK" w:cs="TH SarabunPSK"/>
          <w:sz w:val="32"/>
          <w:szCs w:val="32"/>
          <w:cs/>
        </w:rPr>
        <w:t>ตลาดค้าส่งบริการ</w:t>
      </w:r>
      <w:r w:rsidRPr="007C2CC3">
        <w:rPr>
          <w:rFonts w:ascii="TH SarabunPSK" w:hAnsi="TH SarabunPSK" w:cs="TH SarabunPSK"/>
          <w:sz w:val="32"/>
          <w:szCs w:val="32"/>
        </w:rPr>
        <w:t>”</w:t>
      </w:r>
      <w:r w:rsidRPr="007C2CC3">
        <w:rPr>
          <w:rFonts w:ascii="TH SarabunPSK" w:hAnsi="TH SarabunPSK" w:cs="TH SarabunPSK"/>
          <w:sz w:val="32"/>
          <w:szCs w:val="32"/>
          <w:cs/>
        </w:rPr>
        <w:t xml:space="preserve"> หมายความว่า ตลาดการให้บริการโทรคมนาคมโดยการให้เช่าอุปกรณ์หรือสิ่งอำนวยความสะดวกของโครงข่ายโทรคมนาคม หรือการขายบริการโทรคมนาคมให้แก่ผู้รับใบอนุญาตรายอื่นเพื่อนำไปให้บริการโทรคมนาคมในนามของผู้เช่าหรือผู้ซื้อ โดยมีวัตถุประสงค์เพื่อการประกอบธุรกิจเชิงพาณิชย์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907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</w:rPr>
        <w:t>“</w:t>
      </w:r>
      <w:r w:rsidRPr="007C2CC3">
        <w:rPr>
          <w:rFonts w:ascii="TH SarabunPSK" w:hAnsi="TH SarabunPSK" w:cs="TH SarabunPSK"/>
          <w:sz w:val="32"/>
          <w:szCs w:val="32"/>
          <w:cs/>
        </w:rPr>
        <w:t>ตลาดค้าปลีกบริการ</w:t>
      </w:r>
      <w:r w:rsidRPr="007C2CC3">
        <w:rPr>
          <w:rFonts w:ascii="TH SarabunPSK" w:hAnsi="TH SarabunPSK" w:cs="TH SarabunPSK"/>
          <w:sz w:val="32"/>
          <w:szCs w:val="32"/>
        </w:rPr>
        <w:t>”</w:t>
      </w:r>
      <w:r w:rsidRPr="007C2CC3">
        <w:rPr>
          <w:rFonts w:ascii="TH SarabunPSK" w:hAnsi="TH SarabunPSK" w:cs="TH SarabunPSK"/>
          <w:sz w:val="32"/>
          <w:szCs w:val="32"/>
          <w:cs/>
        </w:rPr>
        <w:t xml:space="preserve"> หมายความว่า ตลาดการให้บริการโทรคมนาคมโดยการเช่าอุปกรณ์หรือสิ่งอำนวยความสะดวกของโครงข่ายโทรคมนาคม หรือการซื้อบริการโทรคมนาคมของผู้รับใบอนุญาตรายอื่นเพื่อนำไปให้บริการโทรคมนาคมในนามของผู้เช่าหรือผู้ซื้อ โดยมีวัตถุประสงค์เพื่อการประกอบธุรกิจเชิงพาณิชย์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907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</w:rPr>
        <w:t>“</w:t>
      </w:r>
      <w:r w:rsidRPr="007C2CC3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7C2CC3">
        <w:rPr>
          <w:rFonts w:ascii="TH SarabunPSK" w:hAnsi="TH SarabunPSK" w:cs="TH SarabunPSK"/>
          <w:sz w:val="32"/>
          <w:szCs w:val="32"/>
        </w:rPr>
        <w:t>”</w:t>
      </w:r>
      <w:r w:rsidRPr="007C2CC3">
        <w:rPr>
          <w:rFonts w:ascii="TH SarabunPSK" w:hAnsi="TH SarabunPSK" w:cs="TH SarabunPSK"/>
          <w:sz w:val="32"/>
          <w:szCs w:val="32"/>
          <w:cs/>
        </w:rPr>
        <w:t xml:space="preserve"> หมายความว่า คณะกรรมการกิจการกระจายเสียง กิจการโทรทัศน์ และกิจการโทรคมนาคมแห่งชาติ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907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</w:rPr>
        <w:t>“</w:t>
      </w:r>
      <w:r w:rsidRPr="007C2CC3">
        <w:rPr>
          <w:rFonts w:ascii="TH SarabunPSK" w:hAnsi="TH SarabunPSK" w:cs="TH SarabunPSK"/>
          <w:sz w:val="32"/>
          <w:szCs w:val="32"/>
          <w:cs/>
        </w:rPr>
        <w:t>เลขาธิการ</w:t>
      </w:r>
      <w:r w:rsidRPr="007C2CC3">
        <w:rPr>
          <w:rFonts w:ascii="TH SarabunPSK" w:hAnsi="TH SarabunPSK" w:cs="TH SarabunPSK"/>
          <w:sz w:val="32"/>
          <w:szCs w:val="32"/>
        </w:rPr>
        <w:t xml:space="preserve">” </w:t>
      </w:r>
      <w:r w:rsidRPr="007C2CC3">
        <w:rPr>
          <w:rFonts w:ascii="TH SarabunPSK" w:hAnsi="TH SarabunPSK" w:cs="TH SarabunPSK"/>
          <w:sz w:val="32"/>
          <w:szCs w:val="32"/>
          <w:cs/>
        </w:rPr>
        <w:t>หมายความว่า เลขาธิการคณะกรรมการกิจการกระจายเสียง กิจการโทรทัศน์ และกิจการโทรคมนาคมแห่งชาติ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907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7C2CC3">
        <w:rPr>
          <w:rFonts w:ascii="TH SarabunPSK" w:hAnsi="TH SarabunPSK" w:cs="TH SarabunPSK"/>
          <w:sz w:val="32"/>
          <w:szCs w:val="32"/>
        </w:rPr>
        <w:t>“</w:t>
      </w:r>
      <w:r w:rsidRPr="007C2CC3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7C2CC3">
        <w:rPr>
          <w:rFonts w:ascii="TH SarabunPSK" w:hAnsi="TH SarabunPSK" w:cs="TH SarabunPSK"/>
          <w:sz w:val="32"/>
          <w:szCs w:val="32"/>
        </w:rPr>
        <w:t>”</w:t>
      </w:r>
      <w:r w:rsidRPr="007C2CC3">
        <w:rPr>
          <w:rFonts w:ascii="TH SarabunPSK" w:hAnsi="TH SarabunPSK" w:cs="TH SarabunPSK"/>
          <w:sz w:val="32"/>
          <w:szCs w:val="32"/>
          <w:cs/>
        </w:rPr>
        <w:t xml:space="preserve"> หมายความว่า สำนักงานคณะกรรมการกิจการกระจายเสียง กิจการโทรทัศน์ และกิจการโทรคมนาคมแห่งชาติ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ข้อ ๕ ประกาศนี้มีวัตถุประสงค์เพื่อกำหนดหลักเกณฑ์และวิธีการกำหนดนิยามของตลาด และขอบเขตตลาดที่เกี่ยวข้อง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เพื่อประโยชน์ในการประเมินสภาพการแข่งขัน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โดยหากตลาดที่เกี่ยวข้องใดมีการแข่งขันอย่างไม่มีประสิทธิภาพ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คณะกรรมการจะดำเนินการกำหนดมาตรการเฉพาะสำหรับผู้รับใบอนุญาตประกอบกิจการโทรคมนาคมที่มีอำนาจเหนือตลาดอย่างมีนัยสำคัญ</w:t>
      </w:r>
      <w:r w:rsidRPr="007C2C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</w:rPr>
        <w:t xml:space="preserve">(Significant Market Power) </w:t>
      </w:r>
      <w:r w:rsidRPr="007C2CC3">
        <w:rPr>
          <w:rFonts w:ascii="TH SarabunPSK" w:hAnsi="TH SarabunPSK" w:cs="TH SarabunPSK"/>
          <w:sz w:val="32"/>
          <w:szCs w:val="32"/>
          <w:cs/>
        </w:rPr>
        <w:t>เพื่อป้องกันการกระทำผูกขาดหรือใช้อำนาจทางการตลาดที่ไม่เป็นธรรม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ในลักษณะกำหนดมาตรการกำกับดูแลล่วงหน้า</w:t>
      </w:r>
      <w:r w:rsidRPr="007C2CC3">
        <w:rPr>
          <w:rFonts w:ascii="TH SarabunPSK" w:hAnsi="TH SarabunPSK" w:cs="TH SarabunPSK"/>
          <w:sz w:val="32"/>
          <w:szCs w:val="32"/>
        </w:rPr>
        <w:t xml:space="preserve"> (Ex-ante regulation)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ข้อ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๖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นิยามของตลาดและขอบเขตตลาดที่เกี่ยวข้องให้เป็นไปตามที่คณะกรรมการประกาศในเอกสารภาคผนวกท้ายประกาศนี้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lastRenderedPageBreak/>
        <w:t>ข้อ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๗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ในการกำหนดตลาดที่เกี่ยวข้อง</w:t>
      </w:r>
      <w:r w:rsidR="00476508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476508">
        <w:rPr>
          <w:rFonts w:ascii="TH SarabunPSK" w:hAnsi="TH SarabunPSK" w:cs="TH SarabunPSK" w:hint="cs"/>
          <w:sz w:val="32"/>
          <w:szCs w:val="32"/>
          <w:cs/>
        </w:rPr>
        <w:t>(</w:t>
      </w:r>
      <w:r w:rsidR="00476508">
        <w:rPr>
          <w:rFonts w:ascii="TH SarabunPSK" w:hAnsi="TH SarabunPSK" w:cs="TH SarabunPSK"/>
          <w:sz w:val="32"/>
          <w:szCs w:val="32"/>
        </w:rPr>
        <w:t>Relevant Market</w:t>
      </w:r>
      <w:r w:rsidR="0047650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C2CC3">
        <w:rPr>
          <w:rFonts w:ascii="TH SarabunPSK" w:hAnsi="TH SarabunPSK" w:cs="TH SarabunPSK"/>
          <w:sz w:val="32"/>
          <w:szCs w:val="32"/>
          <w:cs/>
        </w:rPr>
        <w:t>ให้คณะกรรมการพิจารณาจากหลักเกณฑ์และปัจจัยว่าบริการโทรคมนาคมที่สามารถทดแทนกันได้เนื่องจากลักษณะ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ราคา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และการใช้งานของบริการโทรคมนาคมตามหลักวิชาเศรษฐศาสตร์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โดยให้คำนึงถึงปัจจัยทั้งทางด้านอุปสงค์และ</w:t>
      </w:r>
      <w:r w:rsidRPr="007C2CC3">
        <w:rPr>
          <w:rFonts w:ascii="TH SarabunPSK" w:hAnsi="TH SarabunPSK" w:cs="TH SarabunPSK"/>
          <w:sz w:val="32"/>
          <w:szCs w:val="32"/>
        </w:rPr>
        <w:t>/</w:t>
      </w:r>
      <w:r w:rsidRPr="007C2CC3">
        <w:rPr>
          <w:rFonts w:ascii="TH SarabunPSK" w:hAnsi="TH SarabunPSK" w:cs="TH SarabunPSK"/>
          <w:sz w:val="32"/>
          <w:szCs w:val="32"/>
          <w:cs/>
        </w:rPr>
        <w:t>หรือด้านอุปทาน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เทคนิคของโครงข่าย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ลักษณะและประเภทของบริการโทรคมนาคม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เขตพื้นที่ของบริการโทรคมนาคม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กลุ่มของผู้ใช้บริการ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และการเข้าถึงโครงข่ายโทรคมนาคม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ข้อ ๘ หลักเกณฑ์และปัจจัยที่ใช้ในการพิจารณากำหนดตลาดที่เกี่ยวข้องประกอบด้วย</w:t>
      </w:r>
    </w:p>
    <w:p w:rsidR="006E0D89" w:rsidRPr="007C2CC3" w:rsidRDefault="006E0D89" w:rsidP="00095352">
      <w:pPr>
        <w:pStyle w:val="ListParagraph"/>
        <w:numPr>
          <w:ilvl w:val="0"/>
          <w:numId w:val="13"/>
        </w:numPr>
        <w:tabs>
          <w:tab w:val="left" w:pos="1890"/>
        </w:tabs>
        <w:autoSpaceDE w:val="0"/>
        <w:autoSpaceDN w:val="0"/>
        <w:adjustRightInd w:val="0"/>
        <w:spacing w:line="276" w:lineRule="auto"/>
        <w:ind w:left="0" w:firstLine="1411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ความสามารถในการทดแทนกันด้านอุปสงค์สำหรับบริการโทรคมนาคมหนึ่ง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โดยพิจารณาค่าความยืดหยุ่นของอุปสงค์ต่อราคา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 xml:space="preserve">และค่าความยืดหยุ่นไขว้ของอุปสงค์ต่อราคา  </w:t>
      </w:r>
    </w:p>
    <w:p w:rsidR="006E0D89" w:rsidRPr="007C2CC3" w:rsidRDefault="006E0D89" w:rsidP="00095352">
      <w:pPr>
        <w:pStyle w:val="ListParagraph"/>
        <w:numPr>
          <w:ilvl w:val="0"/>
          <w:numId w:val="13"/>
        </w:numPr>
        <w:tabs>
          <w:tab w:val="left" w:pos="1890"/>
        </w:tabs>
        <w:autoSpaceDE w:val="0"/>
        <w:autoSpaceDN w:val="0"/>
        <w:adjustRightInd w:val="0"/>
        <w:spacing w:line="276" w:lineRule="auto"/>
        <w:ind w:left="0" w:firstLine="1411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ความสามารถในการทดแทนกันด้านอุปทานสำหรับบริการโทรคมนาคมประเภทหนึ่ง (</w:t>
      </w:r>
      <w:r w:rsidRPr="007C2CC3">
        <w:rPr>
          <w:rFonts w:ascii="TH SarabunPSK" w:hAnsi="TH SarabunPSK" w:cs="TH SarabunPSK"/>
          <w:sz w:val="32"/>
          <w:szCs w:val="32"/>
        </w:rPr>
        <w:t>Supply Substitutability</w:t>
      </w:r>
      <w:r w:rsidRPr="007C2CC3">
        <w:rPr>
          <w:rFonts w:ascii="TH SarabunPSK" w:hAnsi="TH SarabunPSK" w:cs="TH SarabunPSK"/>
          <w:sz w:val="32"/>
          <w:szCs w:val="32"/>
          <w:cs/>
        </w:rPr>
        <w:t>)</w:t>
      </w:r>
    </w:p>
    <w:p w:rsidR="006E0D89" w:rsidRPr="007C2CC3" w:rsidRDefault="006E0D89" w:rsidP="00095352">
      <w:pPr>
        <w:pStyle w:val="ListParagraph"/>
        <w:numPr>
          <w:ilvl w:val="0"/>
          <w:numId w:val="13"/>
        </w:numPr>
        <w:tabs>
          <w:tab w:val="left" w:pos="1890"/>
        </w:tabs>
        <w:autoSpaceDE w:val="0"/>
        <w:autoSpaceDN w:val="0"/>
        <w:adjustRightInd w:val="0"/>
        <w:spacing w:line="276" w:lineRule="auto"/>
        <w:ind w:left="0" w:firstLine="1411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 xml:space="preserve">การทดสอบผู้มีอำนาจผูกขาดโดยสมมุติ </w:t>
      </w:r>
      <w:r w:rsidRPr="007C2CC3">
        <w:rPr>
          <w:rFonts w:ascii="TH SarabunPSK" w:hAnsi="TH SarabunPSK" w:cs="TH SarabunPSK"/>
          <w:sz w:val="32"/>
          <w:szCs w:val="32"/>
        </w:rPr>
        <w:t xml:space="preserve">(Hypothetical Monopolist Test) </w:t>
      </w:r>
      <w:r w:rsidRPr="007C2CC3">
        <w:rPr>
          <w:rFonts w:ascii="TH SarabunPSK" w:hAnsi="TH SarabunPSK" w:cs="TH SarabunPSK"/>
          <w:sz w:val="32"/>
          <w:szCs w:val="32"/>
          <w:cs/>
        </w:rPr>
        <w:t xml:space="preserve">โดยใช้เกณฑ์การกำหนดเพิ่มราคาเพียงเล็กน้อยแต่มีนัยสำคัญได้ในช่วงระยะเวลาหนึ่งโดยยังคงมีกำไร </w:t>
      </w:r>
      <w:r w:rsidRPr="007C2CC3">
        <w:rPr>
          <w:rFonts w:ascii="TH SarabunPSK" w:hAnsi="TH SarabunPSK" w:cs="TH SarabunPSK"/>
          <w:sz w:val="32"/>
          <w:szCs w:val="32"/>
        </w:rPr>
        <w:t>(Small but</w:t>
      </w:r>
      <w:r w:rsidRPr="007C2C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</w:rPr>
        <w:t xml:space="preserve">Significant and Non-transitory Increase in Price: SSNIP Test) </w:t>
      </w:r>
    </w:p>
    <w:p w:rsidR="006E0D89" w:rsidRPr="007C2CC3" w:rsidRDefault="006E0D89" w:rsidP="00095352">
      <w:pPr>
        <w:pStyle w:val="ListParagraph"/>
        <w:numPr>
          <w:ilvl w:val="0"/>
          <w:numId w:val="13"/>
        </w:numPr>
        <w:tabs>
          <w:tab w:val="left" w:pos="1890"/>
        </w:tabs>
        <w:autoSpaceDE w:val="0"/>
        <w:autoSpaceDN w:val="0"/>
        <w:adjustRightInd w:val="0"/>
        <w:spacing w:before="120" w:line="276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โครงสร้างตลาดและระดับการแข่งขันในตลาดที่เกี่ยวข้องที่มีแนวโน้มก่อให้เกิดการแข่งขันที่ไม่มีประสิทธิภาพ</w:t>
      </w:r>
    </w:p>
    <w:p w:rsidR="006E0D89" w:rsidRPr="007C2CC3" w:rsidRDefault="006E0D89" w:rsidP="00095352">
      <w:pPr>
        <w:pStyle w:val="ListParagraph"/>
        <w:numPr>
          <w:ilvl w:val="0"/>
          <w:numId w:val="13"/>
        </w:numPr>
        <w:tabs>
          <w:tab w:val="left" w:pos="1890"/>
        </w:tabs>
        <w:autoSpaceDE w:val="0"/>
        <w:autoSpaceDN w:val="0"/>
        <w:adjustRightInd w:val="0"/>
        <w:spacing w:before="120" w:line="276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อุปสรรคในการเข้าสู่ตลาดบริการโทรคมนาคม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โดยพิจารณาทั้งลักษณะด้านโครงสร้างกฎหมาย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และการกำกับดูแล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ในการพิจารณาใช้หลักเกณฑ์และปัจจัยตามวรรคหนึ่ง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คณะกรรมการอาจพิจารณาใช้เฉพาะบางหลักเกณฑ์หรือปัจจัยตามที่เห็นสมควรและข้อจำกัดของข้อมูลที่คณะกรรมการมีหรือได้รับเพื่อประกอบการพิจารณา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กรณีที่คณะกรรมการมีหรือได้รับข้อมูลไม่เพียงพอเพื่อประกอบการพิจารณาตามวรรคหนึ่ง คณะกรรมการอาจใช้หลักเกณฑ์ตามวิชาเศรษฐศาสตร์ในการกำหนดสมมุติฐานหรือประมาณค่าที่เหมาะสมเพื่อใช้ประกอบในการคำนวณหรือพิจารณาก็ได้</w:t>
      </w:r>
    </w:p>
    <w:p w:rsidR="006E0D89" w:rsidRPr="007C2CC3" w:rsidRDefault="006E0D89" w:rsidP="006E0D89">
      <w:pPr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ข้อ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๙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การคำนวณค่าความยืดหยุ่นของอุปสงค์ต่อราคาและค่าความยืดหยุ่นไขว้ของอุปสงค์ต่อราคามีวิธีการ</w:t>
      </w:r>
      <w:r w:rsidRPr="007C2C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E0D89" w:rsidRPr="007C2CC3" w:rsidRDefault="006E0D89" w:rsidP="00095352">
      <w:pPr>
        <w:pStyle w:val="ListParagraph"/>
        <w:numPr>
          <w:ilvl w:val="0"/>
          <w:numId w:val="11"/>
        </w:numPr>
        <w:tabs>
          <w:tab w:val="left" w:pos="1890"/>
        </w:tabs>
        <w:autoSpaceDE w:val="0"/>
        <w:autoSpaceDN w:val="0"/>
        <w:adjustRightInd w:val="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กำหนดประเภทบริการโทรคมนาคมหลักเพื่อเป็นฐานในการพิจารณา</w:t>
      </w:r>
    </w:p>
    <w:p w:rsidR="006E0D89" w:rsidRPr="007C2CC3" w:rsidRDefault="006E0D89" w:rsidP="00095352">
      <w:pPr>
        <w:pStyle w:val="ListParagraph"/>
        <w:numPr>
          <w:ilvl w:val="0"/>
          <w:numId w:val="11"/>
        </w:numPr>
        <w:tabs>
          <w:tab w:val="left" w:pos="1890"/>
        </w:tabs>
        <w:autoSpaceDE w:val="0"/>
        <w:autoSpaceDN w:val="0"/>
        <w:adjustRightInd w:val="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คำนวณค่าความยืดหยุ่นของอุปสงค์ต่อราคาของแต่ละประเภทบริการโทรคมนาคมหลักจากข้อมูลตาม</w:t>
      </w:r>
      <w:r w:rsidRPr="007C2CC3">
        <w:rPr>
          <w:rFonts w:ascii="TH SarabunPSK" w:hAnsi="TH SarabunPSK" w:cs="TH SarabunPSK"/>
          <w:sz w:val="32"/>
          <w:szCs w:val="32"/>
        </w:rPr>
        <w:t xml:space="preserve"> (</w:t>
      </w:r>
      <w:r w:rsidRPr="007C2CC3">
        <w:rPr>
          <w:rFonts w:ascii="TH SarabunPSK" w:hAnsi="TH SarabunPSK" w:cs="TH SarabunPSK"/>
          <w:sz w:val="32"/>
          <w:szCs w:val="32"/>
          <w:cs/>
        </w:rPr>
        <w:t>๑</w:t>
      </w:r>
      <w:r w:rsidRPr="007C2CC3">
        <w:rPr>
          <w:rFonts w:ascii="TH SarabunPSK" w:hAnsi="TH SarabunPSK" w:cs="TH SarabunPSK"/>
          <w:sz w:val="32"/>
          <w:szCs w:val="32"/>
        </w:rPr>
        <w:t xml:space="preserve">) </w:t>
      </w:r>
    </w:p>
    <w:p w:rsidR="006E0D89" w:rsidRPr="007C2CC3" w:rsidRDefault="006E0D89" w:rsidP="00095352">
      <w:pPr>
        <w:pStyle w:val="ListParagraph"/>
        <w:numPr>
          <w:ilvl w:val="0"/>
          <w:numId w:val="11"/>
        </w:numPr>
        <w:tabs>
          <w:tab w:val="left" w:pos="1890"/>
        </w:tabs>
        <w:autoSpaceDE w:val="0"/>
        <w:autoSpaceDN w:val="0"/>
        <w:adjustRightInd w:val="0"/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 xml:space="preserve">พิจารณาความสามารถในการทดแทนกันของประเภทบริการโทรคมนาคม โดยใช้หลักเกณฑ์การพิจารณา ดังต่อไปนี้ </w:t>
      </w:r>
    </w:p>
    <w:p w:rsidR="006E0D89" w:rsidRPr="007C2CC3" w:rsidRDefault="006E0D89" w:rsidP="00095352">
      <w:pPr>
        <w:pStyle w:val="ListParagraph"/>
        <w:numPr>
          <w:ilvl w:val="0"/>
          <w:numId w:val="12"/>
        </w:numPr>
        <w:tabs>
          <w:tab w:val="left" w:pos="2430"/>
        </w:tabs>
        <w:autoSpaceDE w:val="0"/>
        <w:autoSpaceDN w:val="0"/>
        <w:adjustRightInd w:val="0"/>
        <w:spacing w:before="120"/>
        <w:ind w:left="0"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หากค่าความยืดหยุ่นของอุปสงค์ต่อราคา</w:t>
      </w:r>
      <w:r w:rsidRPr="007C2CC3">
        <w:rPr>
          <w:rFonts w:ascii="TH SarabunPSK" w:hAnsi="TH SarabunPSK" w:cs="TH SarabunPSK"/>
          <w:sz w:val="32"/>
          <w:szCs w:val="32"/>
          <w:u w:val="single"/>
          <w:cs/>
        </w:rPr>
        <w:t>มีค่าน้อยกว่า</w:t>
      </w:r>
      <w:r w:rsidRPr="007C2CC3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u w:val="single"/>
          <w:cs/>
        </w:rPr>
        <w:t>๐</w:t>
      </w:r>
      <w:r w:rsidRPr="007C2CC3">
        <w:rPr>
          <w:rFonts w:ascii="TH SarabunPSK" w:hAnsi="TH SarabunPSK" w:cs="TH SarabunPSK"/>
          <w:sz w:val="32"/>
          <w:szCs w:val="32"/>
          <w:u w:val="single"/>
        </w:rPr>
        <w:t>.</w:t>
      </w:r>
      <w:r w:rsidRPr="007C2CC3">
        <w:rPr>
          <w:rFonts w:ascii="TH SarabunPSK" w:hAnsi="TH SarabunPSK" w:cs="TH SarabunPSK"/>
          <w:sz w:val="32"/>
          <w:szCs w:val="32"/>
          <w:u w:val="single"/>
          <w:cs/>
        </w:rPr>
        <w:t>๕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แสดงว่าประเภทบริการโทรคมนาคมหลักนั้นสามารถกำหนดเป็นตลาดที่เกี่ยวข้องหนึ่งตลาด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เนื่องจากประเภทบริการโทรคมนาคมดังกล่าวไม่สามารถถูกทดแทนได้จากประเภทบริการโทรคมนาคมอื่นที่ใกล้เคียงหรือคล้ายคลึงกัน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และไม่ต้องคำนวณค่าความยืดหยุ่นไขว้ของอุปสงค์ต่อราคากับบริการโทรคมนาคมประเภทอื่น</w:t>
      </w:r>
    </w:p>
    <w:p w:rsidR="006E0D89" w:rsidRPr="007C2CC3" w:rsidRDefault="006E0D89" w:rsidP="00095352">
      <w:pPr>
        <w:pStyle w:val="ListParagraph"/>
        <w:numPr>
          <w:ilvl w:val="0"/>
          <w:numId w:val="12"/>
        </w:numPr>
        <w:tabs>
          <w:tab w:val="left" w:pos="2430"/>
        </w:tabs>
        <w:autoSpaceDE w:val="0"/>
        <w:autoSpaceDN w:val="0"/>
        <w:adjustRightInd w:val="0"/>
        <w:spacing w:before="120"/>
        <w:ind w:left="0"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lastRenderedPageBreak/>
        <w:t>หากค่าความยืดหยุ่นของอุปสงค์</w:t>
      </w:r>
      <w:r w:rsidRPr="007C2CC3">
        <w:rPr>
          <w:rFonts w:ascii="TH SarabunPSK" w:hAnsi="TH SarabunPSK" w:cs="TH SarabunPSK"/>
          <w:sz w:val="32"/>
          <w:szCs w:val="32"/>
          <w:u w:val="single"/>
          <w:cs/>
        </w:rPr>
        <w:t>มีค่าเท่ากับหรือมากกว่า ๐</w:t>
      </w:r>
      <w:r w:rsidRPr="007C2CC3">
        <w:rPr>
          <w:rFonts w:ascii="TH SarabunPSK" w:hAnsi="TH SarabunPSK" w:cs="TH SarabunPSK"/>
          <w:sz w:val="32"/>
          <w:szCs w:val="32"/>
          <w:u w:val="single"/>
        </w:rPr>
        <w:t>.</w:t>
      </w:r>
      <w:r w:rsidRPr="007C2CC3">
        <w:rPr>
          <w:rFonts w:ascii="TH SarabunPSK" w:hAnsi="TH SarabunPSK" w:cs="TH SarabunPSK"/>
          <w:sz w:val="32"/>
          <w:szCs w:val="32"/>
          <w:u w:val="single"/>
          <w:cs/>
        </w:rPr>
        <w:t>๕</w:t>
      </w:r>
      <w:r w:rsidRPr="007C2CC3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แสดงว่าประเภทบริการโทรคมนาคมหลักดังกล่าวอาจสามารถถูกทดแทนได้จากบริการโทรคมนาคมอื่นที่ใกล้เคียงหรือคล้ายคลึงกัน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และให้นำประเภทบริการโทรคมนาคมอื่นที่ใกล้เคียงหรือคล้ายคลึงกัน มารวมกับประเภทบริการโทรคมนาคมหลัก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เพื่อพิจารณาว่าประเภทบริการโทรคมนาคมอื่นสามารถถูกกำหนดเป็นตลาดที่เกี่ยวข้องเดียวกันกับประเภทบริการโทรคมนาคมหลักหรือไม่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โดยใช้ค่าความยืดหยุ่นไขว้ของอุปสงค์ต่อราคาประกอบในการพิจารณา</w:t>
      </w:r>
    </w:p>
    <w:p w:rsidR="006E0D89" w:rsidRPr="007C2CC3" w:rsidRDefault="006E0D89" w:rsidP="00095352">
      <w:pPr>
        <w:pStyle w:val="ListParagraph"/>
        <w:numPr>
          <w:ilvl w:val="0"/>
          <w:numId w:val="11"/>
        </w:numPr>
        <w:tabs>
          <w:tab w:val="left" w:pos="1890"/>
        </w:tabs>
        <w:autoSpaceDE w:val="0"/>
        <w:autoSpaceDN w:val="0"/>
        <w:adjustRightInd w:val="0"/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พิจารณาค่าความยืดหยุ่นไขว้ของอุปสงค์ต่อราคาระหว่างสองประเภทบริการโทรคมนาคม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เพื่อพิจารณาว่าบริการโทรคมนาคมทั้งสองประเภทสามารถทดแทนกันได้หรือไม่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โดยใช้หลักเกณฑ์ ดังนี้</w:t>
      </w:r>
    </w:p>
    <w:p w:rsidR="006E0D89" w:rsidRPr="007C2CC3" w:rsidRDefault="006E0D89" w:rsidP="00095352">
      <w:pPr>
        <w:pStyle w:val="ListParagraph"/>
        <w:numPr>
          <w:ilvl w:val="0"/>
          <w:numId w:val="16"/>
        </w:numPr>
        <w:tabs>
          <w:tab w:val="left" w:pos="2430"/>
        </w:tabs>
        <w:autoSpaceDE w:val="0"/>
        <w:autoSpaceDN w:val="0"/>
        <w:adjustRightInd w:val="0"/>
        <w:ind w:left="0" w:firstLine="1987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หากค่าความยืดหยุ่นไขว้ของอุปสงค์ต่อราคามีค่าเป็นลบ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แสดงว่าประเภทบริการโทรคมนาคมสองประเภทนั้นไม่อยู่ในตลาดที่เกี่ยวข้องเดียวกัน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โดยไม่ต้องพิจารณารวมเป็นตลาดที่เกี่ยวข้องเดียวกัน</w:t>
      </w:r>
    </w:p>
    <w:p w:rsidR="006E0D89" w:rsidRPr="007C2CC3" w:rsidRDefault="006E0D89" w:rsidP="00095352">
      <w:pPr>
        <w:pStyle w:val="ListParagraph"/>
        <w:numPr>
          <w:ilvl w:val="0"/>
          <w:numId w:val="16"/>
        </w:numPr>
        <w:tabs>
          <w:tab w:val="left" w:pos="2430"/>
        </w:tabs>
        <w:autoSpaceDE w:val="0"/>
        <w:autoSpaceDN w:val="0"/>
        <w:adjustRightInd w:val="0"/>
        <w:ind w:left="0" w:firstLine="198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หากค่าความยืดหยุ่นไขว้ของอุปสงค์ต่อราคามีค่าเป็นบวก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ให้นำประเภทบริการโทรคมนาคมหลักประเภทมาทดสอบกับประเภทบริการโทรคมนาคมอื่นตามกระบวนการตาม</w:t>
      </w:r>
      <w:r w:rsidRPr="007C2CC3">
        <w:rPr>
          <w:rFonts w:ascii="TH SarabunPSK" w:hAnsi="TH SarabunPSK" w:cs="TH SarabunPSK"/>
          <w:sz w:val="32"/>
          <w:szCs w:val="32"/>
        </w:rPr>
        <w:t xml:space="preserve"> (</w:t>
      </w:r>
      <w:r w:rsidRPr="007C2CC3">
        <w:rPr>
          <w:rFonts w:ascii="TH SarabunPSK" w:hAnsi="TH SarabunPSK" w:cs="TH SarabunPSK"/>
          <w:sz w:val="32"/>
          <w:szCs w:val="32"/>
          <w:cs/>
        </w:rPr>
        <w:t>๒</w:t>
      </w:r>
      <w:r w:rsidRPr="007C2CC3">
        <w:rPr>
          <w:rFonts w:ascii="TH SarabunPSK" w:hAnsi="TH SarabunPSK" w:cs="TH SarabunPSK"/>
          <w:sz w:val="32"/>
          <w:szCs w:val="32"/>
        </w:rPr>
        <w:t xml:space="preserve">) </w:t>
      </w:r>
      <w:r w:rsidRPr="007C2CC3">
        <w:rPr>
          <w:rFonts w:ascii="TH SarabunPSK" w:hAnsi="TH SarabunPSK" w:cs="TH SarabunPSK"/>
          <w:sz w:val="32"/>
          <w:szCs w:val="32"/>
          <w:cs/>
        </w:rPr>
        <w:t>ถึง</w:t>
      </w:r>
      <w:r w:rsidRPr="007C2CC3">
        <w:rPr>
          <w:rFonts w:ascii="TH SarabunPSK" w:hAnsi="TH SarabunPSK" w:cs="TH SarabunPSK"/>
          <w:sz w:val="32"/>
          <w:szCs w:val="32"/>
        </w:rPr>
        <w:t xml:space="preserve"> (</w:t>
      </w:r>
      <w:r w:rsidRPr="007C2CC3">
        <w:rPr>
          <w:rFonts w:ascii="TH SarabunPSK" w:hAnsi="TH SarabunPSK" w:cs="TH SarabunPSK"/>
          <w:sz w:val="32"/>
          <w:szCs w:val="32"/>
          <w:cs/>
        </w:rPr>
        <w:t>๔</w:t>
      </w:r>
      <w:r w:rsidRPr="007C2CC3">
        <w:rPr>
          <w:rFonts w:ascii="TH SarabunPSK" w:hAnsi="TH SarabunPSK" w:cs="TH SarabunPSK"/>
          <w:sz w:val="32"/>
          <w:szCs w:val="32"/>
        </w:rPr>
        <w:t xml:space="preserve">) </w:t>
      </w:r>
      <w:r w:rsidRPr="007C2CC3">
        <w:rPr>
          <w:rFonts w:ascii="TH SarabunPSK" w:hAnsi="TH SarabunPSK" w:cs="TH SarabunPSK"/>
          <w:sz w:val="32"/>
          <w:szCs w:val="32"/>
          <w:cs/>
        </w:rPr>
        <w:t xml:space="preserve">ซ้ำจนกว่าจะได้ค่าความยืดหยุ่นของอุปสงค์ต่อราคาของบริการโทรคมนาคมรวมกันมีค่าน้อยกว่า ๐.๕ 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แสดงว่าบริการโทรคมนาคมรวมกันดังกล่าวเป็นตลาดที่เกี่ยวข้องหนึ่งตลาด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ข้อ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๑๐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ในกรณีที่เห็นสมควร คณะกรรมการอาจจะพิจารณาว่าบริการโทรคมนาคมหรือกลุ่มบริการโทรคมนาคมและพื้นที่ให้บริการโทรคมนาคมนั้นจะอยู่ในตลาดที่เกี่ยวข้องเดียวกันก็ต่อเมื่อผู้ประกอบการสมมุติที</w:t>
      </w:r>
      <w:r w:rsidR="00476508">
        <w:rPr>
          <w:rFonts w:ascii="TH SarabunPSK" w:hAnsi="TH SarabunPSK" w:cs="TH SarabunPSK" w:hint="cs"/>
          <w:sz w:val="32"/>
          <w:szCs w:val="32"/>
          <w:cs/>
        </w:rPr>
        <w:t>่</w:t>
      </w:r>
      <w:r w:rsidRPr="007C2CC3">
        <w:rPr>
          <w:rFonts w:ascii="TH SarabunPSK" w:hAnsi="TH SarabunPSK" w:cs="TH SarabunPSK"/>
          <w:sz w:val="32"/>
          <w:szCs w:val="32"/>
          <w:cs/>
        </w:rPr>
        <w:t xml:space="preserve">มีเป้าหมายในการทำกำไรสูงสุดและราคาของบริการโทรคมนาคมไม่ได้ถูกแทรกแซงจากรัฐ พร้อมทั้งเป็นผู้ให้บริการรายเดียวในปัจจุบันและในอนาคตในเขตพื้นที่นั้นสามารถกำหนดให้มีการเพิ่มราคาบริการโทรคมนาคม เพียงเล็กน้อยแต่มีนัยสำคัญได้ในช่วงระยะเวลาหนึ่งโดยยังคงมีกำไร </w:t>
      </w:r>
      <w:r w:rsidRPr="007C2CC3">
        <w:rPr>
          <w:rFonts w:ascii="TH SarabunPSK" w:hAnsi="TH SarabunPSK" w:cs="TH SarabunPSK"/>
          <w:sz w:val="32"/>
          <w:szCs w:val="32"/>
        </w:rPr>
        <w:t>(Small but</w:t>
      </w:r>
      <w:r w:rsidRPr="007C2C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</w:rPr>
        <w:t>Significant and Non-transitory Increase in Price: SSNIP Test)</w:t>
      </w:r>
      <w:r w:rsidRPr="007C2CC3">
        <w:rPr>
          <w:rFonts w:ascii="TH SarabunPSK" w:hAnsi="TH SarabunPSK" w:cs="TH SarabunPSK"/>
          <w:sz w:val="32"/>
          <w:szCs w:val="32"/>
          <w:cs/>
        </w:rPr>
        <w:t xml:space="preserve"> โดยมีหลักเกณฑ์และวิธีการพิจารณา ดังนี้ </w:t>
      </w:r>
    </w:p>
    <w:p w:rsidR="006E0D89" w:rsidRPr="007C2CC3" w:rsidRDefault="006E0D89" w:rsidP="00095352">
      <w:pPr>
        <w:pStyle w:val="ListParagraph"/>
        <w:numPr>
          <w:ilvl w:val="0"/>
          <w:numId w:val="14"/>
        </w:numPr>
        <w:tabs>
          <w:tab w:val="left" w:pos="1800"/>
        </w:tabs>
        <w:autoSpaceDE w:val="0"/>
        <w:autoSpaceDN w:val="0"/>
        <w:adjustRightInd w:val="0"/>
        <w:spacing w:before="120" w:line="276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กำหนดประเภทบริการโทรคมนาคมเป้าหมายที่จะพิจารณา</w:t>
      </w:r>
    </w:p>
    <w:p w:rsidR="006E0D89" w:rsidRPr="007C2CC3" w:rsidRDefault="006E0D89" w:rsidP="00095352">
      <w:pPr>
        <w:pStyle w:val="ListParagraph"/>
        <w:numPr>
          <w:ilvl w:val="0"/>
          <w:numId w:val="14"/>
        </w:numPr>
        <w:tabs>
          <w:tab w:val="left" w:pos="1800"/>
        </w:tabs>
        <w:autoSpaceDE w:val="0"/>
        <w:autoSpaceDN w:val="0"/>
        <w:adjustRightInd w:val="0"/>
        <w:spacing w:before="120" w:line="276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กำหนดราคาของประเภทบริการโทรคมนาคมเป้าหมายของผู้ประกอบการที่เป็นผู้ผูกขาดโดยสมมุติ ณ ระดับราคาหนึ่ง หรือราคา ณ ระดับตลาดที่มีการแข่งขันเป็นราคาตั้งต้นสำหรับการพิจารณาว่าผู้ประกอบที่เป็นผู้ผูกขาดโดยสมมุติมีกำไรหรือไม่</w:t>
      </w:r>
    </w:p>
    <w:p w:rsidR="006E0D89" w:rsidRPr="007C2CC3" w:rsidRDefault="006E0D89" w:rsidP="00095352">
      <w:pPr>
        <w:pStyle w:val="ListParagraph"/>
        <w:numPr>
          <w:ilvl w:val="0"/>
          <w:numId w:val="14"/>
        </w:numPr>
        <w:tabs>
          <w:tab w:val="left" w:pos="1800"/>
        </w:tabs>
        <w:autoSpaceDE w:val="0"/>
        <w:autoSpaceDN w:val="0"/>
        <w:adjustRightInd w:val="0"/>
        <w:spacing w:before="120" w:line="276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ทดสอบการเพิ่มราคาของบริการโทรคมนาคมเป้าหมาย โดยกำหนดการเพิ่มราคาขึ้นในอัตราร้อยละ ๕ ถึงร้อยละ ๑๐ ของราคาตั้งต้นเป็นระยะเวลาอย่างน้อย ๑ ปี เพื่อพิจารณาว่าผู้ประกอบการที่เป็นผู้ผูกขาดโดยสมมุติยังคงมีกำไรหรือไม่</w:t>
      </w:r>
    </w:p>
    <w:p w:rsidR="006E0D89" w:rsidRPr="007C2CC3" w:rsidRDefault="006E0D89" w:rsidP="00095352">
      <w:pPr>
        <w:pStyle w:val="ListParagraph"/>
        <w:numPr>
          <w:ilvl w:val="0"/>
          <w:numId w:val="14"/>
        </w:numPr>
        <w:tabs>
          <w:tab w:val="left" w:pos="1800"/>
        </w:tabs>
        <w:autoSpaceDE w:val="0"/>
        <w:autoSpaceDN w:val="0"/>
        <w:adjustRightInd w:val="0"/>
        <w:spacing w:before="120" w:line="276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 xml:space="preserve">พิจารณาว่าผู้ประกอบการที่เป็นผู้ผูกขาดโดยสมมุติยังคงมีกำไรหรือไม่ตาม (๓) โดยใช้หลักเกณฑ์ ดังนี้ </w:t>
      </w:r>
    </w:p>
    <w:p w:rsidR="006E0D89" w:rsidRPr="007C2CC3" w:rsidRDefault="006E0D89" w:rsidP="00095352">
      <w:pPr>
        <w:pStyle w:val="ListParagraph"/>
        <w:numPr>
          <w:ilvl w:val="0"/>
          <w:numId w:val="15"/>
        </w:numPr>
        <w:tabs>
          <w:tab w:val="left" w:pos="2250"/>
        </w:tabs>
        <w:autoSpaceDE w:val="0"/>
        <w:autoSpaceDN w:val="0"/>
        <w:adjustRightInd w:val="0"/>
        <w:spacing w:before="120" w:line="276" w:lineRule="auto"/>
        <w:ind w:left="0"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หากผู้ประกอบการที่เป็นผู้ผูกขาดโดยสมมุติยังคงมีกำไร แสดงว่าขอบเขตของตลาดที่เกี่ยวข้องมีเพียงประเภทบริการโทรคมนาคมเป้าหมายในตลาดเท่านั้น</w:t>
      </w:r>
    </w:p>
    <w:p w:rsidR="006E0D89" w:rsidRPr="007C2CC3" w:rsidRDefault="006E0D89" w:rsidP="00095352">
      <w:pPr>
        <w:pStyle w:val="ListParagraph"/>
        <w:numPr>
          <w:ilvl w:val="0"/>
          <w:numId w:val="15"/>
        </w:numPr>
        <w:tabs>
          <w:tab w:val="left" w:pos="2250"/>
        </w:tabs>
        <w:autoSpaceDE w:val="0"/>
        <w:autoSpaceDN w:val="0"/>
        <w:adjustRightInd w:val="0"/>
        <w:spacing w:before="120" w:line="276" w:lineRule="auto"/>
        <w:ind w:left="0" w:firstLine="184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lastRenderedPageBreak/>
        <w:t>หากผู้ประกอบการที่เป็นผู้ผูกขาดโดยสมมุติไม่มีกำไร แสดงว่ายังมีบริการโทรคมนาคมอื่นที่อาจทดแทนประเภทบริการโทรคมนาคมเป้าหมายทางด้านอุปสงค์ได้ ก็ทำให้การทดสอบโดยการเพิ่มบริการโทรคมนาคมอื่น ๆ ที่ใช้ทดแทนได้มากที่สุดเข้าไปในนิยามตลาดบริการโทรคมนาคมเป้าหมาย จนกระทั่งผู้ประกอบการที่เป็นผู้ผูกขาดโดยสมมุติสามารถมีกำไรจากการเพิ่มราคาบริการโทรคมนาคม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ข้อ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๑๑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ให้คณะกรรมการพิจารณาความสามารถในการทดแทนด้านอุปทานของบริการหนึ่ง โดยคำนึงถึงความสามารถของผู้รับใบอนุญาตในการเปลี่ยนการให้บริการของตนเองได้อย่างมีประสิทธิภาพภายในระยะเวลาสั้นเพื่อเป็นบริการทดแทน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โดยไม่เพิ่มต้นทุนหรือความเสี่ยงเพิ่มเติมอย่างมีนัยสำคัญ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โดยอาจทดสอบกับเกณฑ์ทดสอบผู้ผูกขาดโดยสมมุติ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๑๒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ผู้รับใบอนุญาตมีหน้าที่ต้องจัดส่งข้อมูลแก่คณะกรรมการตามที่คณะกรรมการร้องขอเพื่อใช้ในการวิเคราะห์และพิจารณากำหนดตลาดที่เกี่ยวข้องตามประกาศนี้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กรณีที่คณะกรรมการมีหรือได้รับข้อมูลไม่เพียงพอเพื่อประกอบการวิเคราะห์หรือพิจารณาคณะกรรมการอาจใช้หลักเกณฑ์ตามวิชาเศรษฐศาสตร์ในการกำหนดสมมุติฐานหรือประมาณค่าที่เหมาะสมเพื่อใช้ประกอบในการคำนวณหรือ</w:t>
      </w:r>
      <w:r w:rsidR="0047650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7C2CC3">
        <w:rPr>
          <w:rFonts w:ascii="TH SarabunPSK" w:hAnsi="TH SarabunPSK" w:cs="TH SarabunPSK"/>
          <w:sz w:val="32"/>
          <w:szCs w:val="32"/>
          <w:cs/>
        </w:rPr>
        <w:t>พิจารณาก็ได้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ข้อ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๑๓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กรณีมีบริการโทรคมนาคมเกิดขึ้นใหม่หลังจากมีการประกาศตลาดที่เกี่ยวข้องแล้ว จะไม่ได้รับการพิจารณาให้อยู่ในบังคับตามประกาศนี้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เว้นแต่กรณีที่คณะกรรมการเห็นสมควรให้คณะกรรมการ มีอำนาจประกาศเพิ่มเติมเป็นรายกรณีไป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ข้อ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๑๔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เพื่อประโยชน์ทางด้านเศรษฐกิจหรือความมั่นคงของประเทศ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หรือเพื่อส่งเสริมให้มีการลงทุนและสนับสนุนการพัฒนานวัตกรรมในอุตสาหกรรมโทรคมนาคม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หรือเพื่อประโยชน์สาธารณะ คณะกรรมการอาจกำหนดยกเว้นการบังคับใช้ทั้งฉบับหรือแต่เฉพาะบทบัญญัติข้อหนึ่งข้อใดของประกาศนี้ก็ได้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ข้อ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๑๕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ให้คณะกรรมการทบทวนการวิเคราะห์และประเมินตลาดที่เกี่ยวข้องทุกระยะเวลาสองปีหรือตามระยะเวลาที่คณะกรรมการเห็นสมควรกำหนด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โดยคำนึงถึงความเปลี่ยนแปลงของเทคโนโลยี และความต้องการของตลาดและสภาพการแข่งขัน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ให้สำนักงานจัดให้มีการรับฟังความคิดเห็นสาธารณะจากผู้รับใบอนุญาตและผู้มีส่วนเกี่ยวข้องเพื่อประกอบการพิจารณาทบทวนการวิเคราะห์และประเมินตลาดที่เกี่ยวข้องด้วย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ข้อ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๑๖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ให้คณะกรรมการมีอำนาจในการพิจารณาเปลี่ยนแปลง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เพิ่มเติมหลักเกณฑ์และวิธีการตามประกาศนี้ได้ตามที่คณะกรรมการเห็นสมควร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หากปรากฏภายหลังว่ามีหลักเกณฑ์และวิธีการกำหนดนิยามของตลาดและตลาดที่เกี่ยวข้องตามหลักวิชาการทางเศรษฐศาสตร์อื่นใดที่ใช้อย่างแพร่หลายเป็นที่ยอมรับ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และเหมาะสมกับสภาพแวดล้อมการประกอบกิจการของประเทศไทย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ข้อ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๑๗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เพื่อปฏิบัติการให้เป็นไปตามประกาศนี้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ให้คณะกรรมการกิจการโทรคมนาคม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มีอำนาจหน้าที่ปฏิบัติการใด</w:t>
      </w:r>
      <w:r w:rsidR="004765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ๆ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แทนคณะกรรมการในส่วนที่เกี่ยวกับกิจการโทรคมนาคมตามประกาศนี้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ทั้งนี้ตามที่บัญญัติไว้ในมาตรา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๔๐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="00476508">
        <w:rPr>
          <w:rFonts w:ascii="TH SarabunPSK" w:hAnsi="TH SarabunPSK" w:cs="TH SarabunPSK"/>
          <w:sz w:val="32"/>
          <w:szCs w:val="32"/>
          <w:cs/>
        </w:rPr>
        <w:t>แห่งพระราชบัญญัติองค์ก</w:t>
      </w:r>
      <w:r w:rsidRPr="007C2CC3">
        <w:rPr>
          <w:rFonts w:ascii="TH SarabunPSK" w:hAnsi="TH SarabunPSK" w:cs="TH SarabunPSK"/>
          <w:sz w:val="32"/>
          <w:szCs w:val="32"/>
          <w:cs/>
        </w:rPr>
        <w:t>รจัดสรรคลื่นความถี่และกำกับการประกอบกิจการวิทยุกระจายเสียง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วิทยุโทรทัศน์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และกิจการโทรคมนาคม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พ</w:t>
      </w:r>
      <w:r w:rsidRPr="007C2CC3">
        <w:rPr>
          <w:rFonts w:ascii="TH SarabunPSK" w:hAnsi="TH SarabunPSK" w:cs="TH SarabunPSK"/>
          <w:sz w:val="32"/>
          <w:szCs w:val="32"/>
        </w:rPr>
        <w:t>.</w:t>
      </w:r>
      <w:r w:rsidRPr="007C2CC3">
        <w:rPr>
          <w:rFonts w:ascii="TH SarabunPSK" w:hAnsi="TH SarabunPSK" w:cs="TH SarabunPSK"/>
          <w:sz w:val="32"/>
          <w:szCs w:val="32"/>
          <w:cs/>
        </w:rPr>
        <w:t>ศ</w:t>
      </w:r>
      <w:r w:rsidRPr="007C2CC3">
        <w:rPr>
          <w:rFonts w:ascii="TH SarabunPSK" w:hAnsi="TH SarabunPSK" w:cs="TH SarabunPSK"/>
          <w:sz w:val="32"/>
          <w:szCs w:val="32"/>
        </w:rPr>
        <w:t xml:space="preserve">. </w:t>
      </w:r>
      <w:r w:rsidRPr="007C2CC3">
        <w:rPr>
          <w:rFonts w:ascii="TH SarabunPSK" w:hAnsi="TH SarabunPSK" w:cs="TH SarabunPSK"/>
          <w:sz w:val="32"/>
          <w:szCs w:val="32"/>
          <w:cs/>
        </w:rPr>
        <w:t>๒๕๕๓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lastRenderedPageBreak/>
        <w:t>ข้อ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๑๘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ประกาศนี้ให้ใช้บังคับแก่การประกอบกิจการโทรคมนาคมของผู้ได้รับอนุญาตสัมปทานหรือสัญญาอยู่ก่อนวันที่พระราชบัญญัติการประกอบกิจการโทรคมนาคม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พ</w:t>
      </w:r>
      <w:r w:rsidRPr="007C2CC3">
        <w:rPr>
          <w:rFonts w:ascii="TH SarabunPSK" w:hAnsi="TH SarabunPSK" w:cs="TH SarabunPSK"/>
          <w:sz w:val="32"/>
          <w:szCs w:val="32"/>
        </w:rPr>
        <w:t>.</w:t>
      </w:r>
      <w:r w:rsidRPr="007C2CC3">
        <w:rPr>
          <w:rFonts w:ascii="TH SarabunPSK" w:hAnsi="TH SarabunPSK" w:cs="TH SarabunPSK"/>
          <w:sz w:val="32"/>
          <w:szCs w:val="32"/>
          <w:cs/>
        </w:rPr>
        <w:t>ศ</w:t>
      </w:r>
      <w:r w:rsidRPr="007C2CC3">
        <w:rPr>
          <w:rFonts w:ascii="TH SarabunPSK" w:hAnsi="TH SarabunPSK" w:cs="TH SarabunPSK"/>
          <w:sz w:val="32"/>
          <w:szCs w:val="32"/>
        </w:rPr>
        <w:t xml:space="preserve">. </w:t>
      </w:r>
      <w:r w:rsidRPr="007C2CC3">
        <w:rPr>
          <w:rFonts w:ascii="TH SarabunPSK" w:hAnsi="TH SarabunPSK" w:cs="TH SarabunPSK"/>
          <w:sz w:val="32"/>
          <w:szCs w:val="32"/>
          <w:cs/>
        </w:rPr>
        <w:t>๒๕๔๔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ใช้บังคับ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และให้ผู้ประกอบกิจการโทรคมนาคมดังกล่าวมีสิทธิ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หน้าที่และความรับผิดเช่นเดียวกับผู้รับใบอนุญาตตามพระราชบัญญัติการประกอบกิจการโทรคมนาคม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พ</w:t>
      </w:r>
      <w:r w:rsidRPr="007C2CC3">
        <w:rPr>
          <w:rFonts w:ascii="TH SarabunPSK" w:hAnsi="TH SarabunPSK" w:cs="TH SarabunPSK"/>
          <w:sz w:val="32"/>
          <w:szCs w:val="32"/>
        </w:rPr>
        <w:t>.</w:t>
      </w:r>
      <w:r w:rsidRPr="007C2CC3">
        <w:rPr>
          <w:rFonts w:ascii="TH SarabunPSK" w:hAnsi="TH SarabunPSK" w:cs="TH SarabunPSK"/>
          <w:sz w:val="32"/>
          <w:szCs w:val="32"/>
          <w:cs/>
        </w:rPr>
        <w:t>ศ</w:t>
      </w:r>
      <w:r w:rsidRPr="007C2CC3">
        <w:rPr>
          <w:rFonts w:ascii="TH SarabunPSK" w:hAnsi="TH SarabunPSK" w:cs="TH SarabunPSK"/>
          <w:sz w:val="32"/>
          <w:szCs w:val="32"/>
        </w:rPr>
        <w:t xml:space="preserve">. </w:t>
      </w:r>
      <w:r w:rsidRPr="007C2CC3">
        <w:rPr>
          <w:rFonts w:ascii="TH SarabunPSK" w:hAnsi="TH SarabunPSK" w:cs="TH SarabunPSK"/>
          <w:sz w:val="32"/>
          <w:szCs w:val="32"/>
          <w:cs/>
        </w:rPr>
        <w:t>๒๕๔๔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6E0D89" w:rsidRPr="007C2CC3" w:rsidRDefault="006E0D89" w:rsidP="006E0D89">
      <w:pPr>
        <w:spacing w:before="120"/>
        <w:ind w:firstLine="2880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Pr="007C2CC3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</w:t>
      </w:r>
    </w:p>
    <w:p w:rsidR="006E0D89" w:rsidRPr="007C2CC3" w:rsidRDefault="006E0D89" w:rsidP="006E0D89">
      <w:pPr>
        <w:spacing w:before="120"/>
        <w:ind w:firstLine="2880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 xml:space="preserve">    พลอากาศเอก             </w:t>
      </w:r>
      <w:r w:rsidRPr="007C2C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E0D89" w:rsidRPr="007C2CC3" w:rsidRDefault="006E0D89" w:rsidP="006E0D89">
      <w:pPr>
        <w:spacing w:before="120"/>
        <w:ind w:firstLine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7C2CC3">
        <w:rPr>
          <w:rFonts w:ascii="TH SarabunPSK" w:hAnsi="TH SarabunPSK" w:cs="TH SarabunPSK"/>
          <w:sz w:val="32"/>
          <w:szCs w:val="32"/>
          <w:cs/>
        </w:rPr>
        <w:t xml:space="preserve">(ธเรศ ปุณศรี) </w:t>
      </w:r>
    </w:p>
    <w:p w:rsidR="006E0D89" w:rsidRPr="007C2CC3" w:rsidRDefault="006E0D89" w:rsidP="006E0D89">
      <w:pPr>
        <w:spacing w:before="12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 xml:space="preserve">     ประธานกรรมการกิจการกระจายเสียง </w:t>
      </w:r>
    </w:p>
    <w:p w:rsidR="006E0D89" w:rsidRPr="007C2CC3" w:rsidRDefault="006E0D89" w:rsidP="006E0D89">
      <w:pPr>
        <w:spacing w:before="12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กิจการโทรทัศน์ และกิจการโทรคมนาคมแห่งชาติ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1134"/>
        <w:jc w:val="thaiDistribute"/>
        <w:rPr>
          <w:rFonts w:ascii="Browallia New" w:hAnsi="Browallia New" w:cs="Browallia New"/>
          <w:sz w:val="32"/>
          <w:szCs w:val="32"/>
        </w:rPr>
      </w:pPr>
    </w:p>
    <w:p w:rsidR="006E0D89" w:rsidRPr="007C2CC3" w:rsidRDefault="006E0D89" w:rsidP="006E0D89">
      <w:pPr>
        <w:jc w:val="thaiDistribute"/>
        <w:rPr>
          <w:rFonts w:asciiTheme="minorBidi" w:hAnsiTheme="minorBidi"/>
          <w:sz w:val="32"/>
          <w:szCs w:val="32"/>
        </w:rPr>
      </w:pPr>
      <w:r w:rsidRPr="007C2CC3">
        <w:rPr>
          <w:rFonts w:asciiTheme="minorBidi" w:hAnsiTheme="minorBidi"/>
          <w:sz w:val="32"/>
          <w:szCs w:val="32"/>
        </w:rPr>
        <w:br w:type="page"/>
      </w:r>
    </w:p>
    <w:p w:rsidR="006E0D89" w:rsidRDefault="006E0D89" w:rsidP="006E0D89">
      <w:pPr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lastRenderedPageBreak/>
        <w:t>ภาคผนวก</w:t>
      </w:r>
    </w:p>
    <w:p w:rsidR="006E0D89" w:rsidRDefault="006E0D89" w:rsidP="006E0D89">
      <w:pPr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นิยามและขอบเขตตลาดโทรคมนาคมที่เกี่ยวข้องของประเทศไทย</w:t>
      </w:r>
    </w:p>
    <w:p w:rsidR="009A62A3" w:rsidRDefault="006E0D89" w:rsidP="006E0D89">
      <w:pPr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 xml:space="preserve">แนบท้ายประกาศ คณะกรรมการกิจการกระจายเสียง กิจการโทรทัศน์ และกิจการโทรคมนาคมแห่งชาติ </w:t>
      </w:r>
    </w:p>
    <w:p w:rsidR="006E0D89" w:rsidRDefault="006E0D89" w:rsidP="006E0D89">
      <w:pPr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เรื่อง</w:t>
      </w:r>
      <w:r w:rsidR="00ED1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1860" w:rsidRPr="007C2CC3">
        <w:rPr>
          <w:rFonts w:ascii="TH SarabunPSK" w:hAnsi="TH SarabunPSK" w:cs="TH SarabunPSK"/>
          <w:sz w:val="32"/>
          <w:szCs w:val="32"/>
          <w:cs/>
        </w:rPr>
        <w:t>นิยามและขอบเขตตลาดโทรคมนาคมที่เกี่ยวข้อง</w:t>
      </w:r>
      <w:r w:rsidR="00ED1860">
        <w:rPr>
          <w:rFonts w:ascii="TH SarabunPSK" w:hAnsi="TH SarabunPSK" w:cs="TH SarabunPSK" w:hint="cs"/>
          <w:sz w:val="32"/>
          <w:szCs w:val="32"/>
          <w:cs/>
        </w:rPr>
        <w:t xml:space="preserve"> พ.ศ. ...</w:t>
      </w:r>
    </w:p>
    <w:p w:rsidR="006E0D89" w:rsidRDefault="006E0D89" w:rsidP="006E0D89">
      <w:pPr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</w:rPr>
        <w:t>-------------------------------------------</w:t>
      </w:r>
    </w:p>
    <w:p w:rsidR="006E0D89" w:rsidRDefault="006E0D89" w:rsidP="004B5FA8">
      <w:pPr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 w:hint="cs"/>
          <w:sz w:val="32"/>
          <w:szCs w:val="32"/>
          <w:cs/>
        </w:rPr>
        <w:t>ตลาดโทรคมนาคมที่เกี่ยวข้องของประเทศไทย ประกอบด้วย</w:t>
      </w:r>
    </w:p>
    <w:p w:rsidR="006E0D89" w:rsidRPr="00682CD4" w:rsidRDefault="006E0D89" w:rsidP="004B5FA8">
      <w:pPr>
        <w:numPr>
          <w:ilvl w:val="0"/>
          <w:numId w:val="17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 w:hint="cs"/>
          <w:sz w:val="32"/>
          <w:szCs w:val="32"/>
          <w:cs/>
        </w:rPr>
        <w:t xml:space="preserve">ตลาดค้าปลีกบริการ </w:t>
      </w:r>
      <w:r w:rsidRPr="00682CD4">
        <w:rPr>
          <w:rFonts w:ascii="TH SarabunPSK" w:hAnsi="TH SarabunPSK" w:cs="TH SarabunPSK"/>
          <w:sz w:val="32"/>
          <w:szCs w:val="32"/>
        </w:rPr>
        <w:t>(Retailed Market)</w:t>
      </w:r>
    </w:p>
    <w:p w:rsidR="006E0D89" w:rsidRPr="00682CD4" w:rsidRDefault="006E0D89" w:rsidP="004B5FA8">
      <w:pPr>
        <w:numPr>
          <w:ilvl w:val="0"/>
          <w:numId w:val="18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 w:hint="cs"/>
          <w:sz w:val="32"/>
          <w:szCs w:val="32"/>
          <w:cs/>
        </w:rPr>
        <w:t>บริการโทรศัพท์ประจำที่ภายในประเทศ</w:t>
      </w:r>
    </w:p>
    <w:p w:rsidR="006E0D89" w:rsidRPr="00682CD4" w:rsidRDefault="006E0D89" w:rsidP="004B5FA8">
      <w:pPr>
        <w:numPr>
          <w:ilvl w:val="0"/>
          <w:numId w:val="18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 w:hint="cs"/>
          <w:sz w:val="32"/>
          <w:szCs w:val="32"/>
          <w:cs/>
        </w:rPr>
        <w:t>บริการโทรศัพท์เคลื่อนที่ภายในประเทศ</w:t>
      </w:r>
    </w:p>
    <w:p w:rsidR="006E0D89" w:rsidRPr="00682CD4" w:rsidRDefault="006E0D89" w:rsidP="004B5FA8">
      <w:pPr>
        <w:numPr>
          <w:ilvl w:val="0"/>
          <w:numId w:val="18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 w:hint="cs"/>
          <w:sz w:val="32"/>
          <w:szCs w:val="32"/>
          <w:cs/>
        </w:rPr>
        <w:t>บริการโทรศัพท์ระหว่างประเทศ</w:t>
      </w:r>
    </w:p>
    <w:p w:rsidR="006E0D89" w:rsidRPr="00682CD4" w:rsidRDefault="006E0D89" w:rsidP="004B5FA8">
      <w:pPr>
        <w:numPr>
          <w:ilvl w:val="0"/>
          <w:numId w:val="18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 w:hint="cs"/>
          <w:sz w:val="32"/>
          <w:szCs w:val="32"/>
          <w:cs/>
        </w:rPr>
        <w:t>บริการอินเทอร์เน็ตประจำที่</w:t>
      </w:r>
    </w:p>
    <w:p w:rsidR="006E0D89" w:rsidRPr="00682CD4" w:rsidRDefault="006E0D89" w:rsidP="004B5FA8">
      <w:pPr>
        <w:numPr>
          <w:ilvl w:val="0"/>
          <w:numId w:val="18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 w:hint="cs"/>
          <w:sz w:val="32"/>
          <w:szCs w:val="32"/>
          <w:cs/>
        </w:rPr>
        <w:t>บริการอินเทอร์เน็ตเคลื่อนที่</w:t>
      </w:r>
    </w:p>
    <w:p w:rsidR="006E0D89" w:rsidRPr="00682CD4" w:rsidRDefault="006E0D89" w:rsidP="004B5FA8">
      <w:pPr>
        <w:numPr>
          <w:ilvl w:val="0"/>
          <w:numId w:val="17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 w:hint="cs"/>
          <w:sz w:val="32"/>
          <w:szCs w:val="32"/>
          <w:cs/>
        </w:rPr>
        <w:t xml:space="preserve">ตลาดค้าส่งบริการ </w:t>
      </w:r>
      <w:r w:rsidRPr="00682CD4">
        <w:rPr>
          <w:rFonts w:ascii="TH SarabunPSK" w:hAnsi="TH SarabunPSK" w:cs="TH SarabunPSK"/>
          <w:sz w:val="32"/>
          <w:szCs w:val="32"/>
        </w:rPr>
        <w:t>(Wholesale Market)</w:t>
      </w:r>
    </w:p>
    <w:p w:rsidR="006E0D89" w:rsidRPr="00682CD4" w:rsidRDefault="006E0D89" w:rsidP="004B5FA8">
      <w:pPr>
        <w:numPr>
          <w:ilvl w:val="0"/>
          <w:numId w:val="19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 w:hint="cs"/>
          <w:sz w:val="32"/>
          <w:szCs w:val="32"/>
          <w:cs/>
        </w:rPr>
        <w:t>บริการเกตเวย์อินเทอร์เน็ตระหว่างประเทศ</w:t>
      </w:r>
    </w:p>
    <w:p w:rsidR="006E0D89" w:rsidRPr="00682CD4" w:rsidRDefault="006E0D89" w:rsidP="004B5FA8">
      <w:pPr>
        <w:numPr>
          <w:ilvl w:val="0"/>
          <w:numId w:val="19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 w:hint="cs"/>
          <w:sz w:val="32"/>
          <w:szCs w:val="32"/>
          <w:cs/>
        </w:rPr>
        <w:t>บริการเกตเวย์โทรศัพท์ระหว่างประเทศ</w:t>
      </w:r>
    </w:p>
    <w:p w:rsidR="006E0D89" w:rsidRPr="00682CD4" w:rsidRDefault="006E0D89" w:rsidP="004B5FA8">
      <w:pPr>
        <w:numPr>
          <w:ilvl w:val="0"/>
          <w:numId w:val="19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 w:hint="cs"/>
          <w:sz w:val="32"/>
          <w:szCs w:val="32"/>
          <w:cs/>
        </w:rPr>
        <w:t>บริการรับสายผ่านโครงข่ายโทรศัพท์ประจำที่</w:t>
      </w:r>
      <w:r w:rsidRPr="00682CD4">
        <w:rPr>
          <w:rFonts w:ascii="TH SarabunPSK" w:hAnsi="TH SarabunPSK" w:cs="TH SarabunPSK"/>
          <w:sz w:val="32"/>
          <w:szCs w:val="32"/>
        </w:rPr>
        <w:t xml:space="preserve"> (Fixed Call Termination Wholesale)</w:t>
      </w:r>
    </w:p>
    <w:p w:rsidR="006E0D89" w:rsidRPr="00682CD4" w:rsidRDefault="006E0D89" w:rsidP="004B5FA8">
      <w:pPr>
        <w:numPr>
          <w:ilvl w:val="0"/>
          <w:numId w:val="19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 w:hint="cs"/>
          <w:sz w:val="32"/>
          <w:szCs w:val="32"/>
          <w:cs/>
        </w:rPr>
        <w:t>บริการรับสายผ่านโครงข่ายโทรศัพท์เคลื่อนที่</w:t>
      </w:r>
      <w:r w:rsidRPr="00682CD4">
        <w:rPr>
          <w:rFonts w:ascii="TH SarabunPSK" w:hAnsi="TH SarabunPSK" w:cs="TH SarabunPSK"/>
          <w:sz w:val="32"/>
          <w:szCs w:val="32"/>
        </w:rPr>
        <w:t xml:space="preserve"> (Mobile Call Termination Wholesale)</w:t>
      </w:r>
    </w:p>
    <w:p w:rsidR="006E0D89" w:rsidRPr="00682CD4" w:rsidRDefault="006E0D89" w:rsidP="004B5FA8">
      <w:pPr>
        <w:numPr>
          <w:ilvl w:val="0"/>
          <w:numId w:val="19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 w:hint="cs"/>
          <w:sz w:val="32"/>
          <w:szCs w:val="32"/>
          <w:cs/>
        </w:rPr>
        <w:t>บริการเข้าถึงบรอดแบนด์</w:t>
      </w:r>
      <w:r w:rsidRPr="00682CD4">
        <w:rPr>
          <w:rFonts w:ascii="TH SarabunPSK" w:hAnsi="TH SarabunPSK" w:cs="TH SarabunPSK"/>
          <w:sz w:val="32"/>
          <w:szCs w:val="32"/>
        </w:rPr>
        <w:t xml:space="preserve"> (Wholesale Broadband Access)</w:t>
      </w:r>
    </w:p>
    <w:p w:rsidR="006E0D89" w:rsidRPr="00682CD4" w:rsidRDefault="006E0D89" w:rsidP="004B5FA8">
      <w:pPr>
        <w:numPr>
          <w:ilvl w:val="0"/>
          <w:numId w:val="19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 w:hint="cs"/>
          <w:sz w:val="32"/>
          <w:szCs w:val="32"/>
          <w:cs/>
        </w:rPr>
        <w:t>บริการวงจรเช่า (</w:t>
      </w:r>
      <w:r w:rsidRPr="00682CD4">
        <w:rPr>
          <w:rFonts w:ascii="TH SarabunPSK" w:hAnsi="TH SarabunPSK" w:cs="TH SarabunPSK"/>
          <w:sz w:val="32"/>
          <w:szCs w:val="32"/>
        </w:rPr>
        <w:t>Leased Lines)</w:t>
      </w:r>
    </w:p>
    <w:p w:rsidR="00823264" w:rsidRDefault="00823264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6E0D89" w:rsidRPr="00823264" w:rsidRDefault="006E0D89" w:rsidP="009A62A3">
      <w:pPr>
        <w:spacing w:after="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326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นิยามของตลาดและขอบเขตตลาดโทรคมนาคมที่เกี่ยวข้อง</w:t>
      </w:r>
    </w:p>
    <w:p w:rsidR="006E0D89" w:rsidRDefault="006E0D89" w:rsidP="004B5FA8">
      <w:pPr>
        <w:numPr>
          <w:ilvl w:val="0"/>
          <w:numId w:val="20"/>
        </w:numPr>
        <w:spacing w:line="276" w:lineRule="auto"/>
        <w:ind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 w:hint="cs"/>
          <w:sz w:val="32"/>
          <w:szCs w:val="32"/>
          <w:cs/>
        </w:rPr>
        <w:t>ตลาดค้าปลีกบริการ</w:t>
      </w:r>
      <w:r w:rsidRPr="00682CD4">
        <w:rPr>
          <w:rFonts w:ascii="TH SarabunPSK" w:hAnsi="TH SarabunPSK" w:cs="TH SarabunPSK"/>
          <w:sz w:val="32"/>
          <w:szCs w:val="32"/>
        </w:rPr>
        <w:t>(Retailed Market)</w:t>
      </w:r>
    </w:p>
    <w:p w:rsidR="006E0D89" w:rsidRDefault="006E0D89" w:rsidP="004B5FA8">
      <w:pPr>
        <w:numPr>
          <w:ilvl w:val="0"/>
          <w:numId w:val="21"/>
        </w:numPr>
        <w:spacing w:line="276" w:lineRule="auto"/>
        <w:ind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 w:hint="cs"/>
          <w:sz w:val="32"/>
          <w:szCs w:val="32"/>
          <w:cs/>
        </w:rPr>
        <w:t xml:space="preserve">บริการโทรศัพท์ประจำที่ภายในประเทศ หมายความว่า บริการโทรศัพท์ประจำที่ในประเทศที่รวมการเข้าถึง </w:t>
      </w:r>
      <w:r w:rsidRPr="00682CD4">
        <w:rPr>
          <w:rFonts w:ascii="TH SarabunPSK" w:hAnsi="TH SarabunPSK" w:cs="TH SarabunPSK"/>
          <w:sz w:val="32"/>
          <w:szCs w:val="32"/>
        </w:rPr>
        <w:t xml:space="preserve">(Access) </w:t>
      </w:r>
      <w:r w:rsidRPr="00682CD4">
        <w:rPr>
          <w:rFonts w:ascii="TH SarabunPSK" w:hAnsi="TH SarabunPSK" w:cs="TH SarabunPSK" w:hint="cs"/>
          <w:sz w:val="32"/>
          <w:szCs w:val="32"/>
          <w:cs/>
        </w:rPr>
        <w:t xml:space="preserve">เพื่อเชื่อมต่อสัญญาณโทรศัพท์ </w:t>
      </w:r>
      <w:r w:rsidRPr="00682CD4">
        <w:rPr>
          <w:rFonts w:ascii="TH SarabunPSK" w:hAnsi="TH SarabunPSK" w:cs="TH SarabunPSK"/>
          <w:sz w:val="32"/>
          <w:szCs w:val="32"/>
        </w:rPr>
        <w:t xml:space="preserve">(Voice Traffic) </w:t>
      </w:r>
      <w:r w:rsidRPr="00682CD4">
        <w:rPr>
          <w:rFonts w:ascii="TH SarabunPSK" w:hAnsi="TH SarabunPSK" w:cs="TH SarabunPSK" w:hint="cs"/>
          <w:sz w:val="32"/>
          <w:szCs w:val="32"/>
          <w:cs/>
        </w:rPr>
        <w:t xml:space="preserve">ภายในประเทศ โดยรวมทุกเทคโนโลยีและลักษณะของโครงข่ายที่สามารถเข้าถึงผู้ใช้บริการโทรศัพท์ประที่ เช่น บริการโทรศัพท์ประจำที่ภายในท้องถิ่นและบริการโทรศัพท์ประจำที่ทางไกลภายในประเทศผ่านโครงข่าย </w:t>
      </w:r>
      <w:r w:rsidRPr="00682CD4">
        <w:rPr>
          <w:rFonts w:ascii="TH SarabunPSK" w:hAnsi="TH SarabunPSK" w:cs="TH SarabunPSK"/>
          <w:sz w:val="32"/>
          <w:szCs w:val="32"/>
        </w:rPr>
        <w:t xml:space="preserve">Circuit </w:t>
      </w:r>
      <w:r w:rsidRPr="00682CD4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682CD4">
        <w:rPr>
          <w:rFonts w:ascii="TH SarabunPSK" w:hAnsi="TH SarabunPSK" w:cs="TH SarabunPSK"/>
          <w:sz w:val="32"/>
          <w:szCs w:val="32"/>
        </w:rPr>
        <w:t xml:space="preserve">Packet Switch </w:t>
      </w:r>
      <w:r w:rsidRPr="00682CD4">
        <w:rPr>
          <w:rFonts w:ascii="TH SarabunPSK" w:hAnsi="TH SarabunPSK" w:cs="TH SarabunPSK" w:hint="cs"/>
          <w:sz w:val="32"/>
          <w:szCs w:val="32"/>
          <w:cs/>
        </w:rPr>
        <w:t xml:space="preserve">บริการรวมแบบดิจิตอล </w:t>
      </w:r>
      <w:r w:rsidRPr="00682CD4">
        <w:rPr>
          <w:rFonts w:ascii="TH SarabunPSK" w:hAnsi="TH SarabunPSK" w:cs="TH SarabunPSK"/>
          <w:sz w:val="32"/>
          <w:szCs w:val="32"/>
        </w:rPr>
        <w:t xml:space="preserve">(Integrated Services Digital Network: ISDN) </w:t>
      </w:r>
      <w:r w:rsidRPr="00682CD4">
        <w:rPr>
          <w:rFonts w:ascii="TH SarabunPSK" w:hAnsi="TH SarabunPSK" w:cs="TH SarabunPSK" w:hint="cs"/>
          <w:sz w:val="32"/>
          <w:szCs w:val="32"/>
          <w:cs/>
        </w:rPr>
        <w:t xml:space="preserve">บริการโทรศัพท์ที่ใช้ </w:t>
      </w:r>
      <w:r w:rsidRPr="00682CD4">
        <w:rPr>
          <w:rFonts w:ascii="TH SarabunPSK" w:hAnsi="TH SarabunPSK" w:cs="TH SarabunPSK"/>
          <w:sz w:val="32"/>
          <w:szCs w:val="32"/>
        </w:rPr>
        <w:t xml:space="preserve">Personal Communication Telephone (PCT) </w:t>
      </w:r>
      <w:r w:rsidRPr="00682CD4">
        <w:rPr>
          <w:rFonts w:ascii="TH SarabunPSK" w:hAnsi="TH SarabunPSK" w:cs="TH SarabunPSK" w:hint="cs"/>
          <w:sz w:val="32"/>
          <w:szCs w:val="32"/>
          <w:cs/>
        </w:rPr>
        <w:t xml:space="preserve">บริการโทรศัพท์ที่ใช้ </w:t>
      </w:r>
      <w:r w:rsidRPr="00682CD4">
        <w:rPr>
          <w:rFonts w:ascii="TH SarabunPSK" w:hAnsi="TH SarabunPSK" w:cs="TH SarabunPSK"/>
          <w:sz w:val="32"/>
          <w:szCs w:val="32"/>
        </w:rPr>
        <w:t xml:space="preserve">Wireless Local Loop 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(</w:t>
      </w:r>
      <w:r w:rsidRPr="00682CD4">
        <w:rPr>
          <w:rFonts w:ascii="TH SarabunPSK" w:hAnsi="TH SarabunPSK" w:cs="TH SarabunPSK"/>
          <w:sz w:val="32"/>
          <w:szCs w:val="32"/>
        </w:rPr>
        <w:t>WLL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) และบริการโทรศัพท์จ่ายเงินสาธารณะ</w:t>
      </w:r>
    </w:p>
    <w:p w:rsidR="006E0D89" w:rsidRDefault="006E0D89" w:rsidP="004B5FA8">
      <w:pPr>
        <w:numPr>
          <w:ilvl w:val="0"/>
          <w:numId w:val="21"/>
        </w:numPr>
        <w:spacing w:line="276" w:lineRule="auto"/>
        <w:ind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 w:hint="cs"/>
          <w:sz w:val="32"/>
          <w:szCs w:val="32"/>
          <w:cs/>
        </w:rPr>
        <w:t xml:space="preserve">บริการโทรศัพท์เคลื่อนที่ภายในประเทศ หมายความว่า บริการโทรศัพท์เคลื่อนที่ รวมการเข้าถึง </w:t>
      </w:r>
      <w:r w:rsidRPr="00682CD4">
        <w:rPr>
          <w:rFonts w:ascii="TH SarabunPSK" w:hAnsi="TH SarabunPSK" w:cs="TH SarabunPSK"/>
          <w:sz w:val="32"/>
          <w:szCs w:val="32"/>
        </w:rPr>
        <w:t xml:space="preserve">(Access) </w:t>
      </w:r>
      <w:r w:rsidRPr="00682CD4">
        <w:rPr>
          <w:rFonts w:ascii="TH SarabunPSK" w:hAnsi="TH SarabunPSK" w:cs="TH SarabunPSK" w:hint="cs"/>
          <w:sz w:val="32"/>
          <w:szCs w:val="32"/>
          <w:cs/>
        </w:rPr>
        <w:t xml:space="preserve">เพื่อเชื่อมต่อสัญญาณโทรศัพท์ </w:t>
      </w:r>
      <w:r w:rsidRPr="00682CD4">
        <w:rPr>
          <w:rFonts w:ascii="TH SarabunPSK" w:hAnsi="TH SarabunPSK" w:cs="TH SarabunPSK"/>
          <w:sz w:val="32"/>
          <w:szCs w:val="32"/>
        </w:rPr>
        <w:t xml:space="preserve">(Voice Traffic) </w:t>
      </w:r>
      <w:r w:rsidRPr="00682CD4">
        <w:rPr>
          <w:rFonts w:ascii="TH SarabunPSK" w:hAnsi="TH SarabunPSK" w:cs="TH SarabunPSK" w:hint="cs"/>
          <w:sz w:val="32"/>
          <w:szCs w:val="32"/>
          <w:cs/>
        </w:rPr>
        <w:t xml:space="preserve">ภายในประเทศ โดยรวมทุกเทคโนโลยีและลักษณะของโครงข่ายที่สามารถเข้าถึงผู้ใช้บริการโทรศัพท์เคลื่อนที่ เช่น บริการโทรศัพท์เคลื่อนที่ประเภทจ่ายเงินล่วงหน้า </w:t>
      </w:r>
      <w:r w:rsidRPr="00682CD4">
        <w:rPr>
          <w:rFonts w:ascii="TH SarabunPSK" w:hAnsi="TH SarabunPSK" w:cs="TH SarabunPSK"/>
          <w:sz w:val="32"/>
          <w:szCs w:val="32"/>
        </w:rPr>
        <w:t xml:space="preserve">(Pre-paid) </w:t>
      </w:r>
      <w:r w:rsidRPr="00682CD4">
        <w:rPr>
          <w:rFonts w:ascii="TH SarabunPSK" w:hAnsi="TH SarabunPSK" w:cs="TH SarabunPSK" w:hint="cs"/>
          <w:sz w:val="32"/>
          <w:szCs w:val="32"/>
          <w:cs/>
        </w:rPr>
        <w:t xml:space="preserve">ประเภทจ่ายรายเดือน </w:t>
      </w:r>
      <w:r w:rsidRPr="00682CD4">
        <w:rPr>
          <w:rFonts w:ascii="TH SarabunPSK" w:hAnsi="TH SarabunPSK" w:cs="TH SarabunPSK"/>
          <w:sz w:val="32"/>
          <w:szCs w:val="32"/>
        </w:rPr>
        <w:t xml:space="preserve">(Post-paid) 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และบริการโทรศัพท์เคลื่อนที่ผ่านดาวเทียม</w:t>
      </w:r>
    </w:p>
    <w:p w:rsidR="006E0D89" w:rsidRDefault="006E0D89" w:rsidP="004B5FA8">
      <w:pPr>
        <w:numPr>
          <w:ilvl w:val="0"/>
          <w:numId w:val="21"/>
        </w:numPr>
        <w:spacing w:line="276" w:lineRule="auto"/>
        <w:ind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 w:hint="cs"/>
          <w:sz w:val="32"/>
          <w:szCs w:val="32"/>
          <w:cs/>
        </w:rPr>
        <w:t>บริการโทรศัพท์ระหว่างประเทศ หมายความว่า บริการเชื่อมต่อสัญญาณโทรศัพท์</w:t>
      </w:r>
      <w:r w:rsidRPr="00682CD4">
        <w:rPr>
          <w:rFonts w:ascii="TH SarabunPSK" w:hAnsi="TH SarabunPSK" w:cs="TH SarabunPSK"/>
          <w:sz w:val="32"/>
          <w:szCs w:val="32"/>
        </w:rPr>
        <w:t xml:space="preserve"> (Voice Traffic) </w:t>
      </w:r>
      <w:r w:rsidRPr="00682CD4">
        <w:rPr>
          <w:rFonts w:ascii="TH SarabunPSK" w:hAnsi="TH SarabunPSK" w:cs="TH SarabunPSK" w:hint="cs"/>
          <w:sz w:val="32"/>
          <w:szCs w:val="32"/>
          <w:cs/>
        </w:rPr>
        <w:t xml:space="preserve">ภายในประเทศไปยังต่างประเทศโดยผ่านเกตเวย์ระหว่างประเทศ </w:t>
      </w:r>
      <w:r w:rsidRPr="00682CD4">
        <w:rPr>
          <w:rFonts w:ascii="TH SarabunPSK" w:hAnsi="TH SarabunPSK" w:cs="TH SarabunPSK"/>
          <w:sz w:val="32"/>
          <w:szCs w:val="32"/>
        </w:rPr>
        <w:t xml:space="preserve">(International Gateway) 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โดยผู้ใช้สามารถใช้บริการผ่านโทรศัพท์ประจำที่ หรือโทรศัพท์เคลื่อนที่ หรือบริการเสียงผ่านอินเทอร์เน็ตก็ได้</w:t>
      </w:r>
    </w:p>
    <w:p w:rsidR="006E0D89" w:rsidRDefault="006E0D89" w:rsidP="004B5FA8">
      <w:pPr>
        <w:numPr>
          <w:ilvl w:val="0"/>
          <w:numId w:val="21"/>
        </w:numPr>
        <w:spacing w:line="276" w:lineRule="auto"/>
        <w:ind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 w:hint="cs"/>
          <w:sz w:val="32"/>
          <w:szCs w:val="32"/>
          <w:cs/>
        </w:rPr>
        <w:t>บริการอินเทอร์เน็ตประจำที่ หมายความว่า บริการเชื่อมต่อสัญญาณอินเทอร์เน็ตผ่านโครงข่ายโทรศัพท์ประจำที่ที่มีความเร็วไม่น้อยกว่า ๒๕๖ กิโลบิตต่อวินาที</w:t>
      </w:r>
    </w:p>
    <w:p w:rsidR="006E0D89" w:rsidRDefault="006E0D89" w:rsidP="004B5FA8">
      <w:pPr>
        <w:numPr>
          <w:ilvl w:val="0"/>
          <w:numId w:val="21"/>
        </w:numPr>
        <w:spacing w:line="276" w:lineRule="auto"/>
        <w:ind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 w:hint="cs"/>
          <w:sz w:val="32"/>
          <w:szCs w:val="32"/>
          <w:cs/>
        </w:rPr>
        <w:t xml:space="preserve"> บริการอินเทอร์เน็ตเคลื่อนที่ หมายความว่า บริการเชื่อมต่อสัญญาณอินเทอร์เน็ตผ่านโครงข่ายโทรศัพท์เคลื่อนที่</w:t>
      </w:r>
    </w:p>
    <w:p w:rsidR="006E0D89" w:rsidRDefault="006E0D89" w:rsidP="004B5FA8">
      <w:pPr>
        <w:numPr>
          <w:ilvl w:val="0"/>
          <w:numId w:val="20"/>
        </w:numPr>
        <w:spacing w:line="276" w:lineRule="auto"/>
        <w:ind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 w:hint="cs"/>
          <w:sz w:val="32"/>
          <w:szCs w:val="32"/>
          <w:cs/>
        </w:rPr>
        <w:t>ตลา</w:t>
      </w:r>
      <w:r w:rsidR="000B4FB1">
        <w:rPr>
          <w:rFonts w:ascii="TH SarabunPSK" w:hAnsi="TH SarabunPSK" w:cs="TH SarabunPSK" w:hint="cs"/>
          <w:sz w:val="32"/>
          <w:szCs w:val="32"/>
          <w:cs/>
        </w:rPr>
        <w:t>ด</w:t>
      </w:r>
      <w:r w:rsidRPr="00682CD4">
        <w:rPr>
          <w:rFonts w:ascii="TH SarabunPSK" w:hAnsi="TH SarabunPSK" w:cs="TH SarabunPSK" w:hint="cs"/>
          <w:sz w:val="32"/>
          <w:szCs w:val="32"/>
          <w:cs/>
        </w:rPr>
        <w:t xml:space="preserve">ค้าส่งบริการ </w:t>
      </w:r>
      <w:r w:rsidRPr="00682CD4">
        <w:rPr>
          <w:rFonts w:ascii="TH SarabunPSK" w:hAnsi="TH SarabunPSK" w:cs="TH SarabunPSK"/>
          <w:sz w:val="32"/>
          <w:szCs w:val="32"/>
        </w:rPr>
        <w:t>(Wholesale Market)</w:t>
      </w:r>
    </w:p>
    <w:p w:rsidR="006E0D89" w:rsidRDefault="006E0D89" w:rsidP="004B5FA8">
      <w:pPr>
        <w:numPr>
          <w:ilvl w:val="0"/>
          <w:numId w:val="22"/>
        </w:numPr>
        <w:spacing w:line="276" w:lineRule="auto"/>
        <w:ind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 w:hint="cs"/>
          <w:sz w:val="32"/>
          <w:szCs w:val="32"/>
          <w:cs/>
        </w:rPr>
        <w:t>บริการเกตเวย์อินเทอร์เน็ตระหว่างประเทศ หมายความว่า เกตเวย์ที่เป็นศูนย์แลกเปลี่ยนข้อมูล</w:t>
      </w:r>
      <w:r w:rsidR="00772D9E">
        <w:rPr>
          <w:rFonts w:ascii="TH SarabunPSK" w:hAnsi="TH SarabunPSK" w:cs="TH SarabunPSK" w:hint="cs"/>
          <w:sz w:val="32"/>
          <w:szCs w:val="32"/>
          <w:cs/>
        </w:rPr>
        <w:t>อิน</w:t>
      </w:r>
      <w:r w:rsidRPr="00682CD4">
        <w:rPr>
          <w:rFonts w:ascii="TH SarabunPSK" w:hAnsi="TH SarabunPSK" w:cs="TH SarabunPSK" w:hint="cs"/>
          <w:sz w:val="32"/>
          <w:szCs w:val="32"/>
          <w:cs/>
        </w:rPr>
        <w:t xml:space="preserve">เทอร์เน็ตระหว่างประเทศ </w:t>
      </w:r>
      <w:r w:rsidRPr="00682CD4">
        <w:rPr>
          <w:rFonts w:ascii="TH SarabunPSK" w:hAnsi="TH SarabunPSK" w:cs="TH SarabunPSK"/>
          <w:sz w:val="32"/>
          <w:szCs w:val="32"/>
        </w:rPr>
        <w:t xml:space="preserve">(International Internet Gateway: IIG) </w:t>
      </w:r>
      <w:r w:rsidRPr="00682CD4">
        <w:rPr>
          <w:rFonts w:ascii="TH SarabunPSK" w:hAnsi="TH SarabunPSK" w:cs="TH SarabunPSK" w:hint="cs"/>
          <w:sz w:val="32"/>
          <w:szCs w:val="32"/>
          <w:cs/>
        </w:rPr>
        <w:t xml:space="preserve">เพื่อเชื่อมต่อสัญญาณอินเทอร์เน็ตระหว่างประเทศ และศูนย์กลางการติดต่อเครือข่ายภายในประเทศ </w:t>
      </w:r>
      <w:r w:rsidRPr="00682CD4">
        <w:rPr>
          <w:rFonts w:ascii="TH SarabunPSK" w:hAnsi="TH SarabunPSK" w:cs="TH SarabunPSK"/>
          <w:sz w:val="32"/>
          <w:szCs w:val="32"/>
        </w:rPr>
        <w:t xml:space="preserve">(National Internet Exchange: NIX) 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เพื่อเชื่อมต่อสัญญาณอินเทอร์เน็ต</w:t>
      </w:r>
    </w:p>
    <w:p w:rsidR="006E0D89" w:rsidRDefault="006E0D89" w:rsidP="004B5FA8">
      <w:pPr>
        <w:numPr>
          <w:ilvl w:val="0"/>
          <w:numId w:val="22"/>
        </w:numPr>
        <w:spacing w:line="276" w:lineRule="auto"/>
        <w:ind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 w:hint="cs"/>
          <w:sz w:val="32"/>
          <w:szCs w:val="32"/>
          <w:cs/>
        </w:rPr>
        <w:t xml:space="preserve">บริการเกตเวย์โทรศัพท์ระหว่างประเทศ หมายความว่า เกตเวย์ที่เป็นช่องทางเชื่อมต่อสัญญาณโทรศัพท์ภายในประเทศไปยังต่างประเทศ โดยให้รวมถึงการเชื่อมต่อสัญญาณแบบวงจร และการเชื่อมต่อโดยใช้อินเทอร์เน็ตโปรโตคอล </w:t>
      </w:r>
      <w:r w:rsidRPr="00682CD4">
        <w:rPr>
          <w:rFonts w:ascii="TH SarabunPSK" w:hAnsi="TH SarabunPSK" w:cs="TH SarabunPSK"/>
          <w:sz w:val="32"/>
          <w:szCs w:val="32"/>
        </w:rPr>
        <w:t>(Voice over Internet Protocol: VoIP)</w:t>
      </w:r>
    </w:p>
    <w:p w:rsidR="006E0D89" w:rsidRDefault="006E0D89" w:rsidP="004B5FA8">
      <w:pPr>
        <w:numPr>
          <w:ilvl w:val="0"/>
          <w:numId w:val="22"/>
        </w:numPr>
        <w:spacing w:line="276" w:lineRule="auto"/>
        <w:ind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 w:hint="cs"/>
          <w:sz w:val="32"/>
          <w:szCs w:val="32"/>
          <w:cs/>
        </w:rPr>
        <w:t>บริการรับสายผ่านโครงข่ายโทรศัพท์ประจำที่ (</w:t>
      </w:r>
      <w:r w:rsidRPr="00682CD4">
        <w:rPr>
          <w:rFonts w:ascii="TH SarabunPSK" w:hAnsi="TH SarabunPSK" w:cs="TH SarabunPSK"/>
          <w:sz w:val="32"/>
          <w:szCs w:val="32"/>
        </w:rPr>
        <w:t>Fixed Call Termination Wholesale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) หมายความว่า บริการรับสัญญาณเสียงผ่านโครงข่ายโทรศัพท์ประจำที่</w:t>
      </w:r>
    </w:p>
    <w:p w:rsidR="006E0D89" w:rsidRDefault="006E0D89" w:rsidP="004B5FA8">
      <w:pPr>
        <w:numPr>
          <w:ilvl w:val="0"/>
          <w:numId w:val="22"/>
        </w:numPr>
        <w:spacing w:line="276" w:lineRule="auto"/>
        <w:ind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 w:hint="cs"/>
          <w:sz w:val="32"/>
          <w:szCs w:val="32"/>
          <w:cs/>
        </w:rPr>
        <w:lastRenderedPageBreak/>
        <w:t>บริการรับสายผ่านโครงข่ายโทรศัพท์เคลื่อนที่ (</w:t>
      </w:r>
      <w:r w:rsidRPr="00682CD4">
        <w:rPr>
          <w:rFonts w:ascii="TH SarabunPSK" w:hAnsi="TH SarabunPSK" w:cs="TH SarabunPSK"/>
          <w:sz w:val="32"/>
          <w:szCs w:val="32"/>
        </w:rPr>
        <w:t>Mobile Call Termination Wholesale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) หมายความว่า บริการรับสัญญาณเสียงผ่านโครงข่ายโทรศัพท์เคลื่อนที่</w:t>
      </w:r>
    </w:p>
    <w:p w:rsidR="006E0D89" w:rsidRDefault="006E0D89" w:rsidP="004B5FA8">
      <w:pPr>
        <w:numPr>
          <w:ilvl w:val="0"/>
          <w:numId w:val="22"/>
        </w:numPr>
        <w:spacing w:line="276" w:lineRule="auto"/>
        <w:ind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 w:hint="cs"/>
          <w:sz w:val="32"/>
          <w:szCs w:val="32"/>
          <w:cs/>
        </w:rPr>
        <w:t xml:space="preserve">บริการเข้าถึงบรอดแบนด์ </w:t>
      </w:r>
      <w:r w:rsidRPr="000B4FB1">
        <w:rPr>
          <w:rFonts w:ascii="TH SarabunPSK" w:hAnsi="TH SarabunPSK" w:cs="TH SarabunPSK"/>
          <w:spacing w:val="-8"/>
          <w:sz w:val="32"/>
          <w:szCs w:val="32"/>
        </w:rPr>
        <w:t xml:space="preserve">(Wholesale Broadband Access) </w:t>
      </w:r>
      <w:r w:rsidRPr="000B4FB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หมายความว่า บริการรับส่งสัญญาณอินเทอร์เน็ตความเร็วสูงผ่านเทคโนโลยีต่าง ๆ เช่น </w:t>
      </w:r>
      <w:r w:rsidRPr="000B4FB1">
        <w:rPr>
          <w:rFonts w:ascii="TH SarabunPSK" w:hAnsi="TH SarabunPSK" w:cs="TH SarabunPSK"/>
          <w:spacing w:val="-8"/>
          <w:sz w:val="32"/>
          <w:szCs w:val="32"/>
        </w:rPr>
        <w:t xml:space="preserve">Digital Subscriber Line (DSL) </w:t>
      </w:r>
      <w:r w:rsidRPr="000B4FB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สายใยแก้วนำแสง </w:t>
      </w:r>
      <w:r w:rsidRPr="000B4FB1">
        <w:rPr>
          <w:rFonts w:ascii="TH SarabunPSK" w:hAnsi="TH SarabunPSK" w:cs="TH SarabunPSK"/>
          <w:spacing w:val="-8"/>
          <w:sz w:val="32"/>
          <w:szCs w:val="32"/>
        </w:rPr>
        <w:t xml:space="preserve">(Fiber-optic) </w:t>
      </w:r>
      <w:r w:rsidRPr="000B4FB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สายเคเบิ้ล </w:t>
      </w:r>
      <w:r w:rsidRPr="000B4FB1">
        <w:rPr>
          <w:rFonts w:ascii="TH SarabunPSK" w:hAnsi="TH SarabunPSK" w:cs="TH SarabunPSK"/>
          <w:spacing w:val="-8"/>
          <w:sz w:val="32"/>
          <w:szCs w:val="32"/>
        </w:rPr>
        <w:t xml:space="preserve">(Coaxial ) Fixed Wireless Access (FWA) Mobile Wireless Access </w:t>
      </w:r>
      <w:r w:rsidRPr="000B4FB1">
        <w:rPr>
          <w:rFonts w:ascii="TH SarabunPSK" w:hAnsi="TH SarabunPSK" w:cs="TH SarabunPSK" w:hint="cs"/>
          <w:spacing w:val="-8"/>
          <w:sz w:val="32"/>
          <w:szCs w:val="32"/>
          <w:cs/>
        </w:rPr>
        <w:t>สายไฟฟ้า (</w:t>
      </w:r>
      <w:r w:rsidRPr="000B4FB1">
        <w:rPr>
          <w:rFonts w:ascii="TH SarabunPSK" w:hAnsi="TH SarabunPSK" w:cs="TH SarabunPSK"/>
          <w:spacing w:val="-8"/>
          <w:sz w:val="32"/>
          <w:szCs w:val="32"/>
        </w:rPr>
        <w:t>Power line Communications</w:t>
      </w:r>
      <w:r w:rsidRPr="000B4FB1">
        <w:rPr>
          <w:rFonts w:ascii="TH SarabunPSK" w:hAnsi="TH SarabunPSK" w:cs="TH SarabunPSK" w:hint="cs"/>
          <w:spacing w:val="-8"/>
          <w:sz w:val="32"/>
          <w:szCs w:val="32"/>
          <w:cs/>
        </w:rPr>
        <w:t>) ดาวเทียมสื่อสาร (</w:t>
      </w:r>
      <w:r w:rsidRPr="000B4FB1">
        <w:rPr>
          <w:rFonts w:ascii="TH SarabunPSK" w:hAnsi="TH SarabunPSK" w:cs="TH SarabunPSK"/>
          <w:spacing w:val="-8"/>
          <w:sz w:val="32"/>
          <w:szCs w:val="32"/>
        </w:rPr>
        <w:t>Satellite Communications</w:t>
      </w:r>
      <w:r w:rsidRPr="000B4FB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) 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6E0D89" w:rsidRPr="00682CD4" w:rsidRDefault="006E0D89" w:rsidP="004B5FA8">
      <w:pPr>
        <w:numPr>
          <w:ilvl w:val="0"/>
          <w:numId w:val="22"/>
        </w:numPr>
        <w:spacing w:line="276" w:lineRule="auto"/>
        <w:ind w:hanging="3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 xml:space="preserve">บริการวงจรเช่า </w:t>
      </w:r>
      <w:r w:rsidRPr="00682CD4">
        <w:rPr>
          <w:rFonts w:ascii="TH SarabunPSK" w:hAnsi="TH SarabunPSK" w:cs="TH SarabunPSK"/>
          <w:sz w:val="32"/>
          <w:szCs w:val="32"/>
        </w:rPr>
        <w:t xml:space="preserve">(Leased Line) </w:t>
      </w:r>
      <w:r w:rsidRPr="00682CD4">
        <w:rPr>
          <w:rFonts w:ascii="TH SarabunPSK" w:hAnsi="TH SarabunPSK" w:cs="TH SarabunPSK"/>
          <w:sz w:val="32"/>
          <w:szCs w:val="32"/>
          <w:cs/>
        </w:rPr>
        <w:t>หมายความว่า บริการสื่อสารข้อมูลความเร็วสูงด้วยการเชื่อมต่อวงจรเฉพาะราย</w:t>
      </w:r>
      <w:r w:rsidRPr="00682CD4">
        <w:rPr>
          <w:rFonts w:ascii="TH SarabunPSK" w:hAnsi="TH SarabunPSK" w:cs="TH SarabunPSK"/>
          <w:sz w:val="32"/>
          <w:szCs w:val="32"/>
        </w:rPr>
        <w:t xml:space="preserve"> (Dedicated Circuit) </w:t>
      </w:r>
      <w:r w:rsidRPr="00682CD4">
        <w:rPr>
          <w:rFonts w:ascii="TH SarabunPSK" w:hAnsi="TH SarabunPSK" w:cs="TH SarabunPSK"/>
          <w:sz w:val="32"/>
          <w:szCs w:val="32"/>
          <w:cs/>
        </w:rPr>
        <w:t>แบบจุดต่อจุดด้วยระดับความเร็วคงที่</w:t>
      </w:r>
    </w:p>
    <w:p w:rsidR="006E0D89" w:rsidRDefault="006E0D89" w:rsidP="006E0D8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23264" w:rsidRDefault="007149DF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98" type="#_x0000_t202" style="position:absolute;margin-left:87pt;margin-top:152.45pt;width:463.55pt;height:125.75pt;z-index:251686912" fillcolor="#4f81bd [3204]" strokecolor="#4f81bd [3204]" strokeweight="10pt">
            <v:stroke linestyle="thinThin"/>
            <v:shadow color="#868686"/>
            <v:textbox style="mso-next-textbox:#_x0000_s1098">
              <w:txbxContent>
                <w:p w:rsidR="0008290B" w:rsidRPr="001A3C36" w:rsidRDefault="0008290B" w:rsidP="00823264">
                  <w:pPr>
                    <w:ind w:right="150"/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60"/>
                      <w:szCs w:val="60"/>
                      <w:cs/>
                    </w:rPr>
                  </w:pPr>
                  <w:r w:rsidRPr="001A3C36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60"/>
                      <w:szCs w:val="60"/>
                      <w:cs/>
                    </w:rPr>
                    <w:t>๔.๒  ร่างประกาศ กสทช. เรื่อง หลักเกณฑ์และ</w:t>
                  </w:r>
                  <w:r w:rsidR="001A3C36"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z w:val="60"/>
                      <w:szCs w:val="60"/>
                      <w:cs/>
                    </w:rPr>
                    <w:t xml:space="preserve">   </w:t>
                  </w:r>
                  <w:r w:rsidRPr="001A3C36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60"/>
                      <w:szCs w:val="60"/>
                      <w:cs/>
                    </w:rPr>
                    <w:t>วิธีการพิจารณากำหนดผู้มีอำนาจเหนือตลาด</w:t>
                  </w:r>
                  <w:r w:rsidR="001A3C36"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z w:val="60"/>
                      <w:szCs w:val="60"/>
                      <w:cs/>
                    </w:rPr>
                    <w:t xml:space="preserve">         </w:t>
                  </w:r>
                  <w:r w:rsidRPr="001A3C36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60"/>
                      <w:szCs w:val="60"/>
                      <w:cs/>
                    </w:rPr>
                    <w:t xml:space="preserve">ในกิจการโทรคมนาคม พ.ศ. .... </w:t>
                  </w:r>
                </w:p>
              </w:txbxContent>
            </v:textbox>
          </v:shape>
        </w:pict>
      </w:r>
      <w:r w:rsidR="0082326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E0D89" w:rsidRPr="007C2CC3" w:rsidRDefault="006E0D89" w:rsidP="006E0D89">
      <w:pPr>
        <w:jc w:val="center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lastRenderedPageBreak/>
        <w:t>- ร่าง -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ประกาศ คณะกรรมการกิจการกระจายเสียง กิจการโทรทัศน์ และกิจการโทรคมนาคมแห่งชาติ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เรื่อง หลักเกณฑ์และวิธีการพิจารณากำหนดผู้มีอำนาจเหนือตลาดในกิจการโทรคมนาคม พ.ศ. ....</w:t>
      </w:r>
    </w:p>
    <w:p w:rsidR="006E0D89" w:rsidRPr="007C2CC3" w:rsidRDefault="006E0D89" w:rsidP="006E0D89">
      <w:pPr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6E0D89" w:rsidRPr="007C2CC3" w:rsidRDefault="006E0D89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>โดยที่มาตรา ๒๗ (๑๑)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>และ (๒๔)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บัญญัติให้คณะกรรมการกิจการกระจายเสียง กิจการโทรทัศน์ และกิจการโทรคมนาคมแห่งชาติมีอำนาจหน้าที่กำหนดมาตรการเพื่อป้องกันมิให้มีการกระทำอันเป็นการผูกขาดหรือก่อให้เกิดความไม่เป็นธรรมในการแข่งขันในกิจการโทรคมนาคม</w:t>
      </w:r>
      <w:r w:rsidRPr="007C2CC3">
        <w:rPr>
          <w:rFonts w:ascii="TH SarabunPSK" w:hAnsi="TH SarabunPSK" w:cs="TH SarabunPSK"/>
          <w:sz w:val="32"/>
          <w:szCs w:val="32"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 xml:space="preserve">จึงเป็นการสมควรกำหนดแนวทางในการกำหนดมาตรการการกำกับดูแลล่วงหน้าที่จะป้องกันผู้มีอำนาจเหนือตลาดอย่างมีนัยสำคัญมิให้ใช้อำนาจในการจำกัดหรือกีดกันการแข่งขันในตลาด เพื่อให้สอดคล้องกับหลักการส่งเสริมการแข่งขันโดยเสรีและอย่างเป็นธรรมในกิจการโทรคมนาคม </w:t>
      </w:r>
    </w:p>
    <w:p w:rsidR="006E0D89" w:rsidRDefault="006E0D89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C6902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</w:t>
      </w:r>
      <w:r w:rsidRPr="001C6902">
        <w:rPr>
          <w:rFonts w:ascii="TH SarabunPSK" w:hAnsi="TH SarabunPSK" w:cs="TH SarabunPSK"/>
          <w:sz w:val="32"/>
          <w:szCs w:val="32"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๒๗</w:t>
      </w:r>
      <w:r w:rsidRPr="001C6902">
        <w:rPr>
          <w:rFonts w:ascii="TH SarabunPSK" w:hAnsi="TH SarabunPSK" w:cs="TH SarabunPSK"/>
          <w:sz w:val="32"/>
          <w:szCs w:val="32"/>
        </w:rPr>
        <w:t xml:space="preserve"> (</w:t>
      </w:r>
      <w:r w:rsidRPr="001C6902">
        <w:rPr>
          <w:rFonts w:ascii="TH SarabunPSK" w:hAnsi="TH SarabunPSK" w:cs="TH SarabunPSK"/>
          <w:sz w:val="32"/>
          <w:szCs w:val="32"/>
          <w:cs/>
        </w:rPr>
        <w:t>๑๑</w:t>
      </w:r>
      <w:r w:rsidR="006A5154">
        <w:rPr>
          <w:rFonts w:ascii="TH SarabunPSK" w:hAnsi="TH SarabunPSK" w:cs="TH SarabunPSK"/>
          <w:sz w:val="32"/>
          <w:szCs w:val="32"/>
        </w:rPr>
        <w:t>)</w:t>
      </w:r>
      <w:r w:rsidR="006A51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และ</w:t>
      </w:r>
      <w:r w:rsidRPr="001C6902">
        <w:rPr>
          <w:rFonts w:ascii="TH SarabunPSK" w:hAnsi="TH SarabunPSK" w:cs="TH SarabunPSK"/>
          <w:sz w:val="32"/>
          <w:szCs w:val="32"/>
        </w:rPr>
        <w:t xml:space="preserve"> (</w:t>
      </w:r>
      <w:r w:rsidRPr="001C6902">
        <w:rPr>
          <w:rFonts w:ascii="TH SarabunPSK" w:hAnsi="TH SarabunPSK" w:cs="TH SarabunPSK"/>
          <w:sz w:val="32"/>
          <w:szCs w:val="32"/>
          <w:cs/>
        </w:rPr>
        <w:t>๒๔</w:t>
      </w:r>
      <w:r w:rsidRPr="001C6902">
        <w:rPr>
          <w:rFonts w:ascii="TH SarabunPSK" w:hAnsi="TH SarabunPSK" w:cs="TH SarabunPSK"/>
          <w:sz w:val="32"/>
          <w:szCs w:val="32"/>
        </w:rPr>
        <w:t xml:space="preserve">) </w:t>
      </w:r>
      <w:r w:rsidRPr="001C6902">
        <w:rPr>
          <w:rFonts w:ascii="TH SarabunPSK" w:hAnsi="TH SarabunPSK" w:cs="TH SarabunPSK"/>
          <w:sz w:val="32"/>
          <w:szCs w:val="32"/>
          <w:cs/>
        </w:rPr>
        <w:t>แห่งพระราชบัญญัติองค์กรจัดสรรคลื่นความถี่และกำกับ</w:t>
      </w:r>
      <w:r w:rsidRPr="007C2CC3">
        <w:rPr>
          <w:rFonts w:ascii="TH SarabunPSK" w:hAnsi="TH SarabunPSK" w:cs="TH SarabunPSK" w:hint="cs"/>
          <w:sz w:val="32"/>
          <w:szCs w:val="32"/>
          <w:cs/>
        </w:rPr>
        <w:t>การประกอบ</w:t>
      </w:r>
      <w:r w:rsidRPr="001C6902">
        <w:rPr>
          <w:rFonts w:ascii="TH SarabunPSK" w:hAnsi="TH SarabunPSK" w:cs="TH SarabunPSK"/>
          <w:sz w:val="32"/>
          <w:szCs w:val="32"/>
          <w:cs/>
        </w:rPr>
        <w:t>กิจการวิทยุกระจายเสียง</w:t>
      </w:r>
      <w:r w:rsidRPr="001C6902">
        <w:rPr>
          <w:rFonts w:ascii="TH SarabunPSK" w:hAnsi="TH SarabunPSK" w:cs="TH SarabunPSK"/>
          <w:sz w:val="32"/>
          <w:szCs w:val="32"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วิทยุโทรทัศน์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และกิจการโทรคมนาคม</w:t>
      </w:r>
      <w:r w:rsidRPr="001C6902">
        <w:rPr>
          <w:rFonts w:ascii="TH SarabunPSK" w:hAnsi="TH SarabunPSK" w:cs="TH SarabunPSK"/>
          <w:sz w:val="32"/>
          <w:szCs w:val="32"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พ</w:t>
      </w:r>
      <w:r w:rsidRPr="001C6902">
        <w:rPr>
          <w:rFonts w:ascii="TH SarabunPSK" w:hAnsi="TH SarabunPSK" w:cs="TH SarabunPSK"/>
          <w:sz w:val="32"/>
          <w:szCs w:val="32"/>
        </w:rPr>
        <w:t>.</w:t>
      </w:r>
      <w:r w:rsidRPr="001C6902">
        <w:rPr>
          <w:rFonts w:ascii="TH SarabunPSK" w:hAnsi="TH SarabunPSK" w:cs="TH SarabunPSK"/>
          <w:sz w:val="32"/>
          <w:szCs w:val="32"/>
          <w:cs/>
        </w:rPr>
        <w:t>ศ</w:t>
      </w:r>
      <w:r w:rsidRPr="001C6902">
        <w:rPr>
          <w:rFonts w:ascii="TH SarabunPSK" w:hAnsi="TH SarabunPSK" w:cs="TH SarabunPSK"/>
          <w:sz w:val="32"/>
          <w:szCs w:val="32"/>
        </w:rPr>
        <w:t xml:space="preserve">. </w:t>
      </w:r>
      <w:r w:rsidRPr="001C6902">
        <w:rPr>
          <w:rFonts w:ascii="TH SarabunPSK" w:hAnsi="TH SarabunPSK" w:cs="TH SarabunPSK"/>
          <w:sz w:val="32"/>
          <w:szCs w:val="32"/>
          <w:cs/>
        </w:rPr>
        <w:t>๒๕๕๓</w:t>
      </w:r>
      <w:r w:rsidRPr="001C6902">
        <w:rPr>
          <w:rFonts w:ascii="TH SarabunPSK" w:hAnsi="TH SarabunPSK" w:cs="TH SarabunPSK"/>
          <w:sz w:val="32"/>
          <w:szCs w:val="32"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อันเป็น</w:t>
      </w:r>
      <w:r w:rsidRPr="007C2CC3">
        <w:rPr>
          <w:rFonts w:ascii="TH SarabunPSK" w:hAnsi="TH SarabunPSK" w:cs="TH SarabunPSK" w:hint="cs"/>
          <w:sz w:val="32"/>
          <w:szCs w:val="32"/>
          <w:cs/>
        </w:rPr>
        <w:t>กฎหมาย</w:t>
      </w:r>
      <w:r w:rsidRPr="007C2CC3">
        <w:rPr>
          <w:rFonts w:ascii="TH SarabunPSK" w:hAnsi="TH SarabunPSK" w:cs="TH SarabunPSK"/>
          <w:sz w:val="32"/>
          <w:szCs w:val="32"/>
          <w:cs/>
        </w:rPr>
        <w:t>พระราชบัญญัติ</w:t>
      </w:r>
      <w:r w:rsidRPr="001C6902">
        <w:rPr>
          <w:rFonts w:ascii="TH SarabunPSK" w:hAnsi="TH SarabunPSK" w:cs="TH SarabunPSK"/>
          <w:sz w:val="32"/>
          <w:szCs w:val="32"/>
          <w:cs/>
        </w:rPr>
        <w:t>ที่มีบทบัญญัติบางประการ</w:t>
      </w:r>
      <w:r w:rsidRPr="007C2CC3">
        <w:rPr>
          <w:rFonts w:ascii="TH SarabunPSK" w:hAnsi="TH SarabunPSK" w:cs="TH SarabunPSK"/>
          <w:sz w:val="32"/>
          <w:szCs w:val="32"/>
          <w:cs/>
        </w:rPr>
        <w:t>ที่</w:t>
      </w:r>
      <w:r w:rsidRPr="001C6902">
        <w:rPr>
          <w:rFonts w:ascii="TH SarabunPSK" w:hAnsi="TH SarabunPSK" w:cs="TH SarabunPSK"/>
          <w:sz w:val="32"/>
          <w:szCs w:val="32"/>
          <w:cs/>
        </w:rPr>
        <w:t>เกี่ยวกับการจำกัดสิทธิและเสรีภาพของบุคคล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ซึ่งมาตรา</w:t>
      </w:r>
      <w:r w:rsidRPr="001C6902">
        <w:rPr>
          <w:rFonts w:ascii="TH SarabunPSK" w:hAnsi="TH SarabunPSK" w:cs="TH SarabunPSK"/>
          <w:sz w:val="32"/>
          <w:szCs w:val="32"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๒๙ ประกอบกับมาตรา</w:t>
      </w:r>
      <w:r w:rsidRPr="001C6902">
        <w:rPr>
          <w:rFonts w:ascii="TH SarabunPSK" w:hAnsi="TH SarabunPSK" w:cs="TH SarabunPSK"/>
          <w:sz w:val="32"/>
          <w:szCs w:val="32"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๓๕</w:t>
      </w:r>
      <w:r w:rsidRPr="001C6902">
        <w:rPr>
          <w:rFonts w:ascii="TH SarabunPSK" w:hAnsi="TH SarabunPSK" w:cs="TH SarabunPSK"/>
          <w:sz w:val="32"/>
          <w:szCs w:val="32"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มาตรา</w:t>
      </w:r>
      <w:r w:rsidRPr="001C6902">
        <w:rPr>
          <w:rFonts w:ascii="TH SarabunPSK" w:hAnsi="TH SarabunPSK" w:cs="TH SarabunPSK"/>
          <w:sz w:val="32"/>
          <w:szCs w:val="32"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๓๖</w:t>
      </w:r>
      <w:r w:rsidRPr="001C6902">
        <w:rPr>
          <w:rFonts w:ascii="TH SarabunPSK" w:hAnsi="TH SarabunPSK" w:cs="TH SarabunPSK"/>
          <w:sz w:val="32"/>
          <w:szCs w:val="32"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มาตรา</w:t>
      </w:r>
      <w:r w:rsidRPr="001C6902">
        <w:rPr>
          <w:rFonts w:ascii="TH SarabunPSK" w:hAnsi="TH SarabunPSK" w:cs="TH SarabunPSK"/>
          <w:sz w:val="32"/>
          <w:szCs w:val="32"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๔๑</w:t>
      </w:r>
      <w:r w:rsidRPr="001C6902">
        <w:rPr>
          <w:rFonts w:ascii="TH SarabunPSK" w:hAnsi="TH SarabunPSK" w:cs="TH SarabunPSK"/>
          <w:sz w:val="32"/>
          <w:szCs w:val="32"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มาตรา</w:t>
      </w:r>
      <w:r w:rsidRPr="001C6902">
        <w:rPr>
          <w:rFonts w:ascii="TH SarabunPSK" w:hAnsi="TH SarabunPSK" w:cs="TH SarabunPSK"/>
          <w:sz w:val="32"/>
          <w:szCs w:val="32"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๔๓</w:t>
      </w:r>
      <w:r w:rsidRPr="001C6902">
        <w:rPr>
          <w:rFonts w:ascii="TH SarabunPSK" w:hAnsi="TH SarabunPSK" w:cs="TH SarabunPSK"/>
          <w:sz w:val="32"/>
          <w:szCs w:val="32"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มาตรา</w:t>
      </w:r>
      <w:r w:rsidRPr="001C6902">
        <w:rPr>
          <w:rFonts w:ascii="TH SarabunPSK" w:hAnsi="TH SarabunPSK" w:cs="TH SarabunPSK"/>
          <w:sz w:val="32"/>
          <w:szCs w:val="32"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๔๕</w:t>
      </w:r>
      <w:r w:rsidRPr="001C6902">
        <w:rPr>
          <w:rFonts w:ascii="TH SarabunPSK" w:hAnsi="TH SarabunPSK" w:cs="TH SarabunPSK"/>
          <w:sz w:val="32"/>
          <w:szCs w:val="32"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มาตรา</w:t>
      </w:r>
      <w:r w:rsidRPr="001C6902">
        <w:rPr>
          <w:rFonts w:ascii="TH SarabunPSK" w:hAnsi="TH SarabunPSK" w:cs="TH SarabunPSK"/>
          <w:sz w:val="32"/>
          <w:szCs w:val="32"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๔๖</w:t>
      </w:r>
      <w:r w:rsidRPr="001C6902">
        <w:rPr>
          <w:rFonts w:ascii="TH SarabunPSK" w:hAnsi="TH SarabunPSK" w:cs="TH SarabunPSK"/>
          <w:sz w:val="32"/>
          <w:szCs w:val="32"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มาตรา</w:t>
      </w:r>
      <w:r w:rsidRPr="001C6902">
        <w:rPr>
          <w:rFonts w:ascii="TH SarabunPSK" w:hAnsi="TH SarabunPSK" w:cs="TH SarabunPSK"/>
          <w:sz w:val="32"/>
          <w:szCs w:val="32"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๔๗</w:t>
      </w:r>
      <w:r w:rsidRPr="001C6902">
        <w:rPr>
          <w:rFonts w:ascii="TH SarabunPSK" w:hAnsi="TH SarabunPSK" w:cs="TH SarabunPSK"/>
          <w:sz w:val="32"/>
          <w:szCs w:val="32"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มาตรา</w:t>
      </w:r>
      <w:r w:rsidRPr="001C6902">
        <w:rPr>
          <w:rFonts w:ascii="TH SarabunPSK" w:hAnsi="TH SarabunPSK" w:cs="TH SarabunPSK"/>
          <w:sz w:val="32"/>
          <w:szCs w:val="32"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๖๑ และมาตรา</w:t>
      </w:r>
      <w:r w:rsidRPr="001C6902">
        <w:rPr>
          <w:rFonts w:ascii="TH SarabunPSK" w:hAnsi="TH SarabunPSK" w:cs="TH SarabunPSK"/>
          <w:sz w:val="32"/>
          <w:szCs w:val="32"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๖๔</w:t>
      </w:r>
      <w:r w:rsidRPr="001C6902">
        <w:rPr>
          <w:rFonts w:ascii="TH SarabunPSK" w:hAnsi="TH SarabunPSK" w:cs="TH SarabunPSK"/>
          <w:sz w:val="32"/>
          <w:szCs w:val="32"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ของรัฐธรรมนูญแห่งราชอาณาจักรไทย</w:t>
      </w:r>
      <w:r w:rsidRPr="001C6902">
        <w:rPr>
          <w:rFonts w:ascii="TH SarabunPSK" w:hAnsi="TH SarabunPSK" w:cs="TH SarabunPSK"/>
          <w:sz w:val="32"/>
          <w:szCs w:val="32"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บัญญัติให้กระทำได้โดยอาศัยอำนาจตามบทบัญญัติแห่งกฎหมาย</w:t>
      </w:r>
      <w:r w:rsidRPr="001C6902">
        <w:rPr>
          <w:rFonts w:ascii="TH SarabunPSK" w:hAnsi="TH SarabunPSK" w:cs="TH SarabunPSK"/>
          <w:sz w:val="32"/>
          <w:szCs w:val="32"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และตามมาตรา</w:t>
      </w:r>
      <w:r w:rsidRPr="001C6902">
        <w:rPr>
          <w:rFonts w:ascii="TH SarabunPSK" w:hAnsi="TH SarabunPSK" w:cs="TH SarabunPSK"/>
          <w:sz w:val="32"/>
          <w:szCs w:val="32"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๒๑</w:t>
      </w:r>
      <w:r w:rsidRPr="001C6902">
        <w:rPr>
          <w:rFonts w:ascii="TH SarabunPSK" w:hAnsi="TH SarabunPSK" w:cs="TH SarabunPSK"/>
          <w:sz w:val="32"/>
          <w:szCs w:val="32"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แห่งพระราชบัญญัติการประกอบกิจการโทรคมนาคม</w:t>
      </w:r>
      <w:r w:rsidRPr="001C6902">
        <w:rPr>
          <w:rFonts w:ascii="TH SarabunPSK" w:hAnsi="TH SarabunPSK" w:cs="TH SarabunPSK"/>
          <w:sz w:val="32"/>
          <w:szCs w:val="32"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พ</w:t>
      </w:r>
      <w:r w:rsidRPr="001C6902">
        <w:rPr>
          <w:rFonts w:ascii="TH SarabunPSK" w:hAnsi="TH SarabunPSK" w:cs="TH SarabunPSK"/>
          <w:sz w:val="32"/>
          <w:szCs w:val="32"/>
        </w:rPr>
        <w:t>.</w:t>
      </w:r>
      <w:r w:rsidRPr="001C6902">
        <w:rPr>
          <w:rFonts w:ascii="TH SarabunPSK" w:hAnsi="TH SarabunPSK" w:cs="TH SarabunPSK"/>
          <w:sz w:val="32"/>
          <w:szCs w:val="32"/>
          <w:cs/>
        </w:rPr>
        <w:t>ศ</w:t>
      </w:r>
      <w:r w:rsidRPr="001C6902">
        <w:rPr>
          <w:rFonts w:ascii="TH SarabunPSK" w:hAnsi="TH SarabunPSK" w:cs="TH SarabunPSK"/>
          <w:sz w:val="32"/>
          <w:szCs w:val="32"/>
        </w:rPr>
        <w:t xml:space="preserve">. </w:t>
      </w:r>
      <w:r w:rsidRPr="001C6902">
        <w:rPr>
          <w:rFonts w:ascii="TH SarabunPSK" w:hAnsi="TH SarabunPSK" w:cs="TH SarabunPSK"/>
          <w:sz w:val="32"/>
          <w:szCs w:val="32"/>
          <w:cs/>
        </w:rPr>
        <w:t>๒๕๔๔</w:t>
      </w:r>
      <w:r w:rsidRPr="001C6902">
        <w:rPr>
          <w:rFonts w:ascii="TH SarabunPSK" w:hAnsi="TH SarabunPSK" w:cs="TH SarabunPSK"/>
          <w:sz w:val="32"/>
          <w:szCs w:val="32"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อันเป็นกฎหมายที่มีบทบัญญัติบางประการเกี่ยวกับการจำกัดสิทธิและเสรีภาพของบุคคล ซึ่งมาตรา ๒๙ ประกอบกับมาตรา ๓๕ มาตรา ๓๖ มาตรา ๔๑ มาตรา ๔๓ และมาตรา ๔๕ ของรัฐธรรมนูญแห่งราชอาณาจักรไทย บัญญัติให้กระทำได้โดยอาศัยอำนาจตามบทบัญญัติแห่งกฎหมาย</w:t>
      </w:r>
      <w:r w:rsidRPr="001C6902">
        <w:rPr>
          <w:rFonts w:ascii="TH SarabunPSK" w:hAnsi="TH SarabunPSK" w:cs="TH SarabunPSK"/>
          <w:sz w:val="32"/>
          <w:szCs w:val="32"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</w:t>
      </w:r>
      <w:r w:rsidRPr="001C6902">
        <w:rPr>
          <w:rFonts w:ascii="TH SarabunPSK" w:hAnsi="TH SarabunPSK" w:cs="TH SarabunPSK"/>
          <w:sz w:val="32"/>
          <w:szCs w:val="32"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กิจการโทรทัศน์</w:t>
      </w:r>
      <w:r w:rsidRPr="001C6902">
        <w:rPr>
          <w:rFonts w:ascii="TH SarabunPSK" w:hAnsi="TH SarabunPSK" w:cs="TH SarabunPSK"/>
          <w:sz w:val="32"/>
          <w:szCs w:val="32"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และกิจการโทรคมนาคมแห่งชาติ</w:t>
      </w:r>
      <w:r w:rsidRPr="001C6902">
        <w:rPr>
          <w:rFonts w:ascii="TH SarabunPSK" w:hAnsi="TH SarabunPSK" w:cs="TH SarabunPSK"/>
          <w:sz w:val="32"/>
          <w:szCs w:val="32"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จึงออกประกาศไว้</w:t>
      </w:r>
      <w:r w:rsidRPr="001C6902">
        <w:rPr>
          <w:rFonts w:ascii="TH SarabunPSK" w:hAnsi="TH SarabunPSK" w:cs="TH SarabunPSK"/>
          <w:sz w:val="32"/>
          <w:szCs w:val="32"/>
        </w:rPr>
        <w:t xml:space="preserve"> </w:t>
      </w:r>
      <w:r w:rsidRPr="001C6902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6E0D89" w:rsidRPr="00682CD4" w:rsidRDefault="006E0D89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>ข้อ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๑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ประกาศนี้เรียกว่า</w:t>
      </w:r>
      <w:r w:rsidRPr="00682CD4">
        <w:rPr>
          <w:rFonts w:ascii="TH SarabunPSK" w:hAnsi="TH SarabunPSK" w:cs="TH SarabunPSK"/>
          <w:sz w:val="32"/>
          <w:szCs w:val="32"/>
        </w:rPr>
        <w:t xml:space="preserve"> “</w:t>
      </w:r>
      <w:r w:rsidRPr="00682CD4">
        <w:rPr>
          <w:rFonts w:ascii="TH SarabunPSK" w:hAnsi="TH SarabunPSK" w:cs="TH SarabunPSK"/>
          <w:sz w:val="32"/>
          <w:szCs w:val="32"/>
          <w:cs/>
        </w:rPr>
        <w:t>ประกาศคณะกรรมการกิจการกระจายเสียง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กิจการโทรทัศน์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และกิจการโทรคมนาคมแห่งชาติ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หลักเกณฑ์และวิธีการพิจารณากำหนดผู้มีอำนาจเหนือตลาดในกิจการโทรคมนาคม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พ</w:t>
      </w:r>
      <w:r w:rsidRPr="00682CD4">
        <w:rPr>
          <w:rFonts w:ascii="TH SarabunPSK" w:hAnsi="TH SarabunPSK" w:cs="TH SarabunPSK"/>
          <w:sz w:val="32"/>
          <w:szCs w:val="32"/>
        </w:rPr>
        <w:t>.</w:t>
      </w:r>
      <w:r w:rsidRPr="00682CD4">
        <w:rPr>
          <w:rFonts w:ascii="TH SarabunPSK" w:hAnsi="TH SarabunPSK" w:cs="TH SarabunPSK"/>
          <w:sz w:val="32"/>
          <w:szCs w:val="32"/>
          <w:cs/>
        </w:rPr>
        <w:t>ศ</w:t>
      </w:r>
      <w:r w:rsidRPr="00682CD4">
        <w:rPr>
          <w:rFonts w:ascii="TH SarabunPSK" w:hAnsi="TH SarabunPSK" w:cs="TH SarabunPSK"/>
          <w:sz w:val="32"/>
          <w:szCs w:val="32"/>
        </w:rPr>
        <w:t>. ....”</w:t>
      </w:r>
    </w:p>
    <w:p w:rsidR="006E0D89" w:rsidRPr="00682CD4" w:rsidRDefault="006E0D89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>ข้อ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๒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ประกาศนี้ให้ใช้บังคับตั้งแต่วันถัดจากวันประกาศในราชกิจจานุเบกษาเป็นต้นไป</w:t>
      </w:r>
    </w:p>
    <w:p w:rsidR="006E0D89" w:rsidRPr="00682CD4" w:rsidRDefault="006E0D89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 w:hint="cs"/>
          <w:sz w:val="32"/>
          <w:szCs w:val="32"/>
          <w:cs/>
        </w:rPr>
        <w:t xml:space="preserve">ข้อ ๓ ให้ยกเลิก ประกาศ คณะกรรมการกิจการโทรคมนาคมแห่งชาติ เรื่อง </w:t>
      </w:r>
      <w:r w:rsidRPr="00682CD4">
        <w:rPr>
          <w:rFonts w:ascii="TH SarabunPSK" w:hAnsi="TH SarabunPSK" w:cs="TH SarabunPSK"/>
          <w:sz w:val="32"/>
          <w:szCs w:val="32"/>
          <w:cs/>
        </w:rPr>
        <w:t xml:space="preserve">หลักเกณฑ์และวิธีการพิจารณากำหนดผู้มีอำนาจเหนือตลาดในกิจการโทรคมนาคม พ.ศ. 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๒๕๕๒</w:t>
      </w:r>
    </w:p>
    <w:p w:rsidR="006E0D89" w:rsidRPr="00682CD4" w:rsidRDefault="006E0D89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๔</w:t>
      </w:r>
      <w:r w:rsidRPr="00682CD4">
        <w:rPr>
          <w:rFonts w:ascii="TH SarabunPSK" w:hAnsi="TH SarabunPSK" w:cs="TH SarabunPSK"/>
          <w:sz w:val="32"/>
          <w:szCs w:val="32"/>
          <w:cs/>
        </w:rPr>
        <w:t xml:space="preserve"> บรรดาประกาศ ระเบียบ ข้อบังคับ และคำสั่งอื่นใดในส่วนที่มีกำหนดไว้แล้วในประกาศนี้ หรือซึ่งขัดหรือแย้งกับประกาศนี้ ให้ใช้ประกาศนี้แทน</w:t>
      </w:r>
    </w:p>
    <w:p w:rsidR="006E0D89" w:rsidRDefault="006E0D89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>ในกรณีใดที่มิได้กำหนดไว้ในประกาศนี้ ให้นำประกาศคณะกรรมการกิจการโทรคมนาคมแห่งชาติ  เรื่อง มาตรการเพื่อป้องกันมิให้มีการกระทำอันเป็นการผูกขาดหรือก่อให้เกิดความไม่เป็นธรรมในการแข่งขันในกิจการโทรคมนาคม พ.ศ. ๒๕๔๙ มาบังคับใช้โดยอนุโลม</w:t>
      </w:r>
    </w:p>
    <w:p w:rsidR="001A3C36" w:rsidRPr="00682CD4" w:rsidRDefault="001A3C36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6E0D89" w:rsidRPr="00682CD4" w:rsidRDefault="006E0D89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 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๕</w:t>
      </w:r>
      <w:r w:rsidRPr="00682CD4">
        <w:rPr>
          <w:rFonts w:ascii="TH SarabunPSK" w:hAnsi="TH SarabunPSK" w:cs="TH SarabunPSK"/>
          <w:sz w:val="32"/>
          <w:szCs w:val="32"/>
          <w:cs/>
        </w:rPr>
        <w:t xml:space="preserve">  ในประกาศนี้</w:t>
      </w:r>
    </w:p>
    <w:p w:rsidR="006E0D89" w:rsidRPr="00682CD4" w:rsidRDefault="006E0D89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</w:rPr>
        <w:t>“</w:t>
      </w:r>
      <w:r w:rsidRPr="00682CD4">
        <w:rPr>
          <w:rFonts w:ascii="TH SarabunPSK" w:hAnsi="TH SarabunPSK" w:cs="TH SarabunPSK"/>
          <w:sz w:val="32"/>
          <w:szCs w:val="32"/>
          <w:cs/>
        </w:rPr>
        <w:t>ตลาดที่เกี่ยวข้อง</w:t>
      </w:r>
      <w:r w:rsidRPr="00682CD4">
        <w:rPr>
          <w:rFonts w:ascii="TH SarabunPSK" w:hAnsi="TH SarabunPSK" w:cs="TH SarabunPSK"/>
          <w:sz w:val="32"/>
          <w:szCs w:val="32"/>
        </w:rPr>
        <w:t xml:space="preserve">” </w:t>
      </w:r>
      <w:r w:rsidRPr="00682CD4">
        <w:rPr>
          <w:rFonts w:ascii="TH SarabunPSK" w:hAnsi="TH SarabunPSK" w:cs="TH SarabunPSK"/>
          <w:sz w:val="32"/>
          <w:szCs w:val="32"/>
          <w:cs/>
        </w:rPr>
        <w:t>หมายความว่า ขอบเขตของตลาด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Pr="00682CD4">
        <w:rPr>
          <w:rFonts w:ascii="TH SarabunPSK" w:hAnsi="TH SarabunPSK" w:cs="TH SarabunPSK"/>
          <w:sz w:val="32"/>
          <w:szCs w:val="32"/>
          <w:cs/>
        </w:rPr>
        <w:t>โทรคมนาคมที่กำหนดจากหลักเกณฑ์ทางเศรษฐศาสตร์ โดยพิจารณาความสามารถในการทดแทนกันได้ของบริการโทรคมนาคมซึ่งพิจารณาจากปัจจัยประเภทบริการโทรคมนาคม พื้นที่ให้บริการ และสภาพการแข่งขันในตลาดเพื่อจะใช้ในการประกอบในการพิจารณากำหนดผู้รับใบอนุญาตประกอบกิจการโทรคมนาคมในแต่ละกรณีที่มีอำนาจเหนือตลาดอย่างมีนัยสำคัญ และกำหนดมาตรการกำกับดูแลล่วงหน้า</w:t>
      </w:r>
    </w:p>
    <w:p w:rsidR="006E0D89" w:rsidRPr="00682CD4" w:rsidRDefault="006E0D89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</w:rPr>
        <w:t>“</w:t>
      </w:r>
      <w:r w:rsidRPr="00682CD4">
        <w:rPr>
          <w:rFonts w:ascii="TH SarabunPSK" w:hAnsi="TH SarabunPSK" w:cs="TH SarabunPSK"/>
          <w:sz w:val="32"/>
          <w:szCs w:val="32"/>
          <w:cs/>
        </w:rPr>
        <w:t>ผู้รับใบอนุญาต</w:t>
      </w:r>
      <w:r w:rsidRPr="00682CD4">
        <w:rPr>
          <w:rFonts w:ascii="TH SarabunPSK" w:hAnsi="TH SarabunPSK" w:cs="TH SarabunPSK"/>
          <w:sz w:val="32"/>
          <w:szCs w:val="32"/>
        </w:rPr>
        <w:t xml:space="preserve">” </w:t>
      </w:r>
      <w:r w:rsidRPr="00682CD4">
        <w:rPr>
          <w:rFonts w:ascii="TH SarabunPSK" w:hAnsi="TH SarabunPSK" w:cs="TH SarabunPSK"/>
          <w:sz w:val="32"/>
          <w:szCs w:val="32"/>
          <w:cs/>
        </w:rPr>
        <w:t>หมายความว่า ผู้รับใบอนุญาตประกอบกิจการโทรคมนาคมตามกฎหมายว่าด้วยการประกอบกิจการโทรคมนาคม และให้หมายความรวมถึงผู้ได้รับอนุญาตสัมปทาน หรือสัญญาให้ประกอบกิจการโทรคมนาคมจากบริษัท ทีโอที จำกัด (มหาชน) หรือบริษัท กสท โทรคมนาคม จำกัด (มหาชน) อยู่ก่อนวันที่พระราชบัญญัติการประกอบกิจการโทรคมนาคม พ.ศ. ๒๕๔๔ ใช้บังคับ</w:t>
      </w:r>
    </w:p>
    <w:p w:rsidR="006E0D89" w:rsidRPr="00682CD4" w:rsidRDefault="006E0D89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</w:rPr>
        <w:t>“</w:t>
      </w:r>
      <w:r w:rsidRPr="00682CD4">
        <w:rPr>
          <w:rFonts w:ascii="TH SarabunPSK" w:hAnsi="TH SarabunPSK" w:cs="TH SarabunPSK"/>
          <w:sz w:val="32"/>
          <w:szCs w:val="32"/>
          <w:cs/>
        </w:rPr>
        <w:t>อำนาจเหนือตลาดอย่างมีนัยสำคัญ</w:t>
      </w:r>
      <w:r w:rsidRPr="00682CD4">
        <w:rPr>
          <w:rFonts w:ascii="TH SarabunPSK" w:hAnsi="TH SarabunPSK" w:cs="TH SarabunPSK"/>
          <w:sz w:val="32"/>
          <w:szCs w:val="32"/>
        </w:rPr>
        <w:t xml:space="preserve">” </w:t>
      </w:r>
      <w:r w:rsidRPr="00682CD4">
        <w:rPr>
          <w:rFonts w:ascii="TH SarabunPSK" w:hAnsi="TH SarabunPSK" w:cs="TH SarabunPSK"/>
          <w:sz w:val="32"/>
          <w:szCs w:val="32"/>
          <w:cs/>
        </w:rPr>
        <w:t>หมายความว่า ความสามารถของผู้รับใบอนุญาตที่อยู่ในตำแหน่งที่มีอำนาจตลาด (</w:t>
      </w:r>
      <w:r w:rsidRPr="00682CD4">
        <w:rPr>
          <w:rFonts w:ascii="TH SarabunPSK" w:hAnsi="TH SarabunPSK" w:cs="TH SarabunPSK"/>
          <w:sz w:val="32"/>
          <w:szCs w:val="32"/>
        </w:rPr>
        <w:t xml:space="preserve">Market Power) </w:t>
      </w:r>
      <w:r w:rsidRPr="00682CD4">
        <w:rPr>
          <w:rFonts w:ascii="TH SarabunPSK" w:hAnsi="TH SarabunPSK" w:cs="TH SarabunPSK"/>
          <w:sz w:val="32"/>
          <w:szCs w:val="32"/>
          <w:cs/>
        </w:rPr>
        <w:t>ในลักษณะสามารถกีดกันการแข่งขันที่มีประสิทธิผล</w:t>
      </w:r>
      <w:r w:rsidRPr="00682C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682CD4">
        <w:rPr>
          <w:rFonts w:ascii="TH SarabunPSK" w:hAnsi="TH SarabunPSK" w:cs="TH SarabunPSK"/>
          <w:sz w:val="32"/>
          <w:szCs w:val="32"/>
        </w:rPr>
        <w:t>Effective Competition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)</w:t>
      </w:r>
      <w:r w:rsidRPr="00682CD4">
        <w:rPr>
          <w:rFonts w:ascii="TH SarabunPSK" w:hAnsi="TH SarabunPSK" w:cs="TH SarabunPSK"/>
          <w:sz w:val="32"/>
          <w:szCs w:val="32"/>
          <w:cs/>
        </w:rPr>
        <w:t xml:space="preserve"> โดยใช้อำนาจของตนในเชิงพฤติกรรมในตลาดที่เกี่ยวข้อง</w:t>
      </w:r>
    </w:p>
    <w:p w:rsidR="006E0D89" w:rsidRPr="00682CD4" w:rsidRDefault="006E0D89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</w:rPr>
        <w:t>“</w:t>
      </w:r>
      <w:r w:rsidRPr="00682CD4">
        <w:rPr>
          <w:rFonts w:ascii="TH SarabunPSK" w:hAnsi="TH SarabunPSK" w:cs="TH SarabunPSK"/>
          <w:sz w:val="32"/>
          <w:szCs w:val="32"/>
          <w:cs/>
        </w:rPr>
        <w:t>ผู้มีอำนาจเหนือตลาดอย่างมีนัยสำคัญ</w:t>
      </w:r>
      <w:r w:rsidRPr="00682CD4">
        <w:rPr>
          <w:rFonts w:ascii="TH SarabunPSK" w:hAnsi="TH SarabunPSK" w:cs="TH SarabunPSK"/>
          <w:sz w:val="32"/>
          <w:szCs w:val="32"/>
        </w:rPr>
        <w:t xml:space="preserve">” </w:t>
      </w:r>
      <w:r w:rsidRPr="00682CD4">
        <w:rPr>
          <w:rFonts w:ascii="TH SarabunPSK" w:hAnsi="TH SarabunPSK" w:cs="TH SarabunPSK"/>
          <w:sz w:val="32"/>
          <w:szCs w:val="32"/>
          <w:cs/>
        </w:rPr>
        <w:t>หมายความว่า ผู้รับใบอนุญาตที่คณะกรรมการกิจการโทรคมนาคมพิจารณากำหนดให้เป็นผู้มีอำนาจเหนือตลาดอย่างมีนัยสำคัญในตลาด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Pr="00682CD4">
        <w:rPr>
          <w:rFonts w:ascii="TH SarabunPSK" w:hAnsi="TH SarabunPSK" w:cs="TH SarabunPSK"/>
          <w:sz w:val="32"/>
          <w:szCs w:val="32"/>
          <w:cs/>
        </w:rPr>
        <w:t>ตามประกาศนี้</w:t>
      </w:r>
    </w:p>
    <w:p w:rsidR="006E0D89" w:rsidRPr="00682CD4" w:rsidRDefault="006E0D89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</w:rPr>
        <w:t>“</w:t>
      </w:r>
      <w:r w:rsidRPr="00682CD4">
        <w:rPr>
          <w:rFonts w:ascii="TH SarabunPSK" w:hAnsi="TH SarabunPSK" w:cs="TH SarabunPSK"/>
          <w:sz w:val="32"/>
          <w:szCs w:val="32"/>
          <w:cs/>
        </w:rPr>
        <w:t>ผู้ใช้บริการ</w:t>
      </w:r>
      <w:r w:rsidRPr="00682CD4">
        <w:rPr>
          <w:rFonts w:ascii="TH SarabunPSK" w:hAnsi="TH SarabunPSK" w:cs="TH SarabunPSK"/>
          <w:sz w:val="32"/>
          <w:szCs w:val="32"/>
        </w:rPr>
        <w:t xml:space="preserve">” </w:t>
      </w:r>
      <w:r w:rsidRPr="00682CD4">
        <w:rPr>
          <w:rFonts w:ascii="TH SarabunPSK" w:hAnsi="TH SarabunPSK" w:cs="TH SarabunPSK"/>
          <w:sz w:val="32"/>
          <w:szCs w:val="32"/>
          <w:cs/>
        </w:rPr>
        <w:t>หมายความว่า ผู้ใช้บริการโทรคมนาคมจากการให้บริการของผู้รับใบอนุญาตประกอบกิจการโทรคมนาคม แต่ไม่รวมถึงผู้ใช้บริการที่เป็นผู้รับใบอนุญาตซึ่งนำบริการโทรคมนาคมที่ได้รับในฐานะผู้ใช้บริการไปประกอบกิจการอีกทอดหนึ่ง</w:t>
      </w:r>
    </w:p>
    <w:p w:rsidR="006E0D89" w:rsidRPr="003A6AC2" w:rsidRDefault="006E0D89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3A6AC2">
        <w:rPr>
          <w:rFonts w:ascii="TH SarabunPSK" w:hAnsi="TH SarabunPSK" w:cs="TH SarabunPSK"/>
          <w:spacing w:val="-8"/>
          <w:sz w:val="32"/>
          <w:szCs w:val="32"/>
        </w:rPr>
        <w:t>“</w:t>
      </w:r>
      <w:r w:rsidRPr="003A6AC2">
        <w:rPr>
          <w:rFonts w:ascii="TH SarabunPSK" w:hAnsi="TH SarabunPSK" w:cs="TH SarabunPSK"/>
          <w:spacing w:val="-8"/>
          <w:sz w:val="32"/>
          <w:szCs w:val="32"/>
          <w:cs/>
        </w:rPr>
        <w:t>คณะกรรมการ</w:t>
      </w:r>
      <w:r w:rsidRPr="003A6AC2">
        <w:rPr>
          <w:rFonts w:ascii="TH SarabunPSK" w:hAnsi="TH SarabunPSK" w:cs="TH SarabunPSK"/>
          <w:spacing w:val="-8"/>
          <w:sz w:val="32"/>
          <w:szCs w:val="32"/>
        </w:rPr>
        <w:t xml:space="preserve">” </w:t>
      </w:r>
      <w:r w:rsidRPr="003A6AC2">
        <w:rPr>
          <w:rFonts w:ascii="TH SarabunPSK" w:hAnsi="TH SarabunPSK" w:cs="TH SarabunPSK"/>
          <w:spacing w:val="-8"/>
          <w:sz w:val="32"/>
          <w:szCs w:val="32"/>
          <w:cs/>
        </w:rPr>
        <w:t>หมายความว่า คณะกรรมการกิจการกระจายเสียง กิจการโทรทัศน์ และโทรคมนาคมแห่งชาติ</w:t>
      </w:r>
      <w:r w:rsidRPr="003A6AC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p w:rsidR="006E0D89" w:rsidRPr="00682CD4" w:rsidRDefault="006E0D89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</w:rPr>
        <w:t>“</w:t>
      </w:r>
      <w:r w:rsidRPr="00682CD4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682CD4">
        <w:rPr>
          <w:rFonts w:ascii="TH SarabunPSK" w:hAnsi="TH SarabunPSK" w:cs="TH SarabunPSK"/>
          <w:sz w:val="32"/>
          <w:szCs w:val="32"/>
        </w:rPr>
        <w:t xml:space="preserve">” </w:t>
      </w:r>
      <w:r w:rsidRPr="00682CD4">
        <w:rPr>
          <w:rFonts w:ascii="TH SarabunPSK" w:hAnsi="TH SarabunPSK" w:cs="TH SarabunPSK"/>
          <w:sz w:val="32"/>
          <w:szCs w:val="32"/>
          <w:cs/>
        </w:rPr>
        <w:t>หมายความว่า สำนักงานคณะกรรมการกิจการกระจายเสียง กิจการโทรทัศน์ และโทรคมนาคมแห่งชาติ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</w:p>
    <w:p w:rsidR="006E0D89" w:rsidRPr="00682CD4" w:rsidRDefault="006E0D89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>ข้อ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๖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คณะกรรมการมีอำนาจประกาศกำหนดผู้มีอำนาจเหนือตลาดอย่างมีนัยสำคัญในแต่ละตลาดที่เกี่ยวข้อง เพื่อกำหนดมาตรการกำกับดูแลล่วงหน้า (</w:t>
      </w:r>
      <w:r w:rsidRPr="00682CD4">
        <w:rPr>
          <w:rFonts w:ascii="TH SarabunPSK" w:hAnsi="TH SarabunPSK" w:cs="TH SarabunPSK"/>
          <w:sz w:val="32"/>
          <w:szCs w:val="32"/>
        </w:rPr>
        <w:t>Ex</w:t>
      </w:r>
      <w:r w:rsidRPr="00682CD4">
        <w:rPr>
          <w:rFonts w:ascii="TH SarabunPSK" w:hAnsi="TH SarabunPSK" w:cs="TH SarabunPSK"/>
          <w:sz w:val="32"/>
          <w:szCs w:val="32"/>
          <w:cs/>
        </w:rPr>
        <w:t>-</w:t>
      </w:r>
      <w:r w:rsidRPr="00682CD4">
        <w:rPr>
          <w:rFonts w:ascii="TH SarabunPSK" w:hAnsi="TH SarabunPSK" w:cs="TH SarabunPSK"/>
          <w:sz w:val="32"/>
          <w:szCs w:val="32"/>
        </w:rPr>
        <w:t xml:space="preserve">ante Regulation) </w:t>
      </w:r>
      <w:r w:rsidRPr="00682CD4">
        <w:rPr>
          <w:rFonts w:ascii="TH SarabunPSK" w:hAnsi="TH SarabunPSK" w:cs="TH SarabunPSK"/>
          <w:sz w:val="32"/>
          <w:szCs w:val="32"/>
          <w:cs/>
        </w:rPr>
        <w:t>ตามประกาศนี้ หรือเพื่อให้เป็นไปตามประกาศคณะกรรมการกิจการโทรคมนาคมแห่งชาติ เรื่อง มาตรการเพื่อป้องกันมิให้มีการกระทำอันเป็นการผูกขาดหรือก่อให้เกิดความไม่เป็นธรรมในการแข่งขันในกิจการโทรคมนาคม พ.ศ. ๒๕๔๙</w:t>
      </w:r>
    </w:p>
    <w:p w:rsidR="006E0D89" w:rsidRPr="00682CD4" w:rsidRDefault="006E0D89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A6AC2">
        <w:rPr>
          <w:rFonts w:ascii="TH SarabunPSK" w:hAnsi="TH SarabunPSK" w:cs="TH SarabunPSK"/>
          <w:spacing w:val="-8"/>
          <w:sz w:val="32"/>
          <w:szCs w:val="32"/>
          <w:cs/>
        </w:rPr>
        <w:t>ข้อ</w:t>
      </w:r>
      <w:r w:rsidRPr="003A6AC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3A6AC2">
        <w:rPr>
          <w:rFonts w:ascii="TH SarabunPSK" w:hAnsi="TH SarabunPSK" w:cs="TH SarabunPSK" w:hint="cs"/>
          <w:spacing w:val="-8"/>
          <w:sz w:val="32"/>
          <w:szCs w:val="32"/>
          <w:cs/>
        </w:rPr>
        <w:t>๗</w:t>
      </w:r>
      <w:r w:rsidRPr="003A6AC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3A6AC2">
        <w:rPr>
          <w:rFonts w:ascii="TH SarabunPSK" w:hAnsi="TH SarabunPSK" w:cs="TH SarabunPSK"/>
          <w:spacing w:val="-8"/>
          <w:sz w:val="32"/>
          <w:szCs w:val="32"/>
          <w:cs/>
        </w:rPr>
        <w:t>ในการพิจารณากำหนดผู้มีอำนาจเหนือตลาดอย่างมีนัยสำคัญในตลาดที่เกี่ยวข้องคณะกรรมการจะพิจารณาตามหลักเกณฑ์และวิธีการ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6E0D89" w:rsidRPr="00682CD4" w:rsidRDefault="006E0D89" w:rsidP="00095352">
      <w:pPr>
        <w:widowControl w:val="0"/>
        <w:numPr>
          <w:ilvl w:val="0"/>
          <w:numId w:val="23"/>
        </w:numPr>
        <w:tabs>
          <w:tab w:val="left" w:pos="1843"/>
        </w:tabs>
        <w:autoSpaceDE w:val="0"/>
        <w:autoSpaceDN w:val="0"/>
        <w:adjustRightInd w:val="0"/>
        <w:ind w:firstLine="691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>กำหนดตลาดที่เกี่ยวข้อง</w:t>
      </w:r>
    </w:p>
    <w:p w:rsidR="006E0D89" w:rsidRPr="00682CD4" w:rsidRDefault="006E0D89" w:rsidP="006A5154">
      <w:pPr>
        <w:widowControl w:val="0"/>
        <w:numPr>
          <w:ilvl w:val="0"/>
          <w:numId w:val="23"/>
        </w:numPr>
        <w:tabs>
          <w:tab w:val="left" w:pos="1843"/>
        </w:tabs>
        <w:autoSpaceDE w:val="0"/>
        <w:autoSpaceDN w:val="0"/>
        <w:adjustRightInd w:val="0"/>
        <w:ind w:left="0" w:firstLine="1411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>วิเคราะห์ระดับการแข่งขันในตลาดที่เกี่ยวข้อง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เพื่อกำหนดลักษณะตลาดที่มีการกระจุกตัวสูงและอาจมีผู้มีอำนาจเหนือตลาด</w:t>
      </w:r>
    </w:p>
    <w:p w:rsidR="006E0D89" w:rsidRPr="00682CD4" w:rsidRDefault="006E0D89" w:rsidP="00095352">
      <w:pPr>
        <w:widowControl w:val="0"/>
        <w:numPr>
          <w:ilvl w:val="0"/>
          <w:numId w:val="23"/>
        </w:numPr>
        <w:tabs>
          <w:tab w:val="left" w:pos="1843"/>
        </w:tabs>
        <w:autoSpaceDE w:val="0"/>
        <w:autoSpaceDN w:val="0"/>
        <w:adjustRightInd w:val="0"/>
        <w:ind w:firstLine="691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>ระบุผู้มีอำนาจเหนือตลาดอย่างมีนัยสำคัญในตลาดที่เกี่ยวข้อง</w:t>
      </w:r>
    </w:p>
    <w:p w:rsidR="006E0D89" w:rsidRPr="00682CD4" w:rsidRDefault="006E0D89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lastRenderedPageBreak/>
        <w:t>ข้อ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๘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การกำหนดตลาดที่เกี่ยวข้องให้เป็นไปตามประกาศคณะกรรมการกิจการกระจายเสียง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กิจการโทรทัศน์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และกิจการโทรคมนาคมแห่งชาติ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นิยามของตลาดและขอบเขตตลาดโทรคมนาคมที่เกี่ยวข้อง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พ</w:t>
      </w:r>
      <w:r w:rsidRPr="00682CD4">
        <w:rPr>
          <w:rFonts w:ascii="TH SarabunPSK" w:hAnsi="TH SarabunPSK" w:cs="TH SarabunPSK"/>
          <w:sz w:val="32"/>
          <w:szCs w:val="32"/>
        </w:rPr>
        <w:t>.</w:t>
      </w:r>
      <w:r w:rsidRPr="00682CD4">
        <w:rPr>
          <w:rFonts w:ascii="TH SarabunPSK" w:hAnsi="TH SarabunPSK" w:cs="TH SarabunPSK"/>
          <w:sz w:val="32"/>
          <w:szCs w:val="32"/>
          <w:cs/>
        </w:rPr>
        <w:t>ศ</w:t>
      </w:r>
      <w:r w:rsidRPr="00682CD4">
        <w:rPr>
          <w:rFonts w:ascii="TH SarabunPSK" w:hAnsi="TH SarabunPSK" w:cs="TH SarabunPSK"/>
          <w:sz w:val="32"/>
          <w:szCs w:val="32"/>
        </w:rPr>
        <w:t>. ....</w:t>
      </w:r>
    </w:p>
    <w:p w:rsidR="006E0D89" w:rsidRPr="00682CD4" w:rsidRDefault="006E0D89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>ข้อ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๙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ในการวิเคราะห์ระดับการแข่งขันในตลาดที่เกี่ยวข้องเพื่อพิจารณาว่าในตลาดที่เกี่ยวข้องตามข้อ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๘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แต่ละตลาดมีระดับการแข่งขันในตลาดมากน้อยเพียงใด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ให้ใช้หลักเกณฑ์และวิธีการ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6E0D89" w:rsidRDefault="006E0D89" w:rsidP="006E0D89">
      <w:pPr>
        <w:tabs>
          <w:tab w:val="left" w:pos="1843"/>
        </w:tabs>
        <w:autoSpaceDE w:val="0"/>
        <w:autoSpaceDN w:val="0"/>
        <w:adjustRightInd w:val="0"/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</w:rPr>
        <w:t>(</w:t>
      </w:r>
      <w:r w:rsidRPr="00682CD4">
        <w:rPr>
          <w:rFonts w:ascii="TH SarabunPSK" w:hAnsi="TH SarabunPSK" w:cs="TH SarabunPSK"/>
          <w:sz w:val="32"/>
          <w:szCs w:val="32"/>
          <w:cs/>
        </w:rPr>
        <w:t>๑</w:t>
      </w:r>
      <w:r w:rsidRPr="00682CD4">
        <w:rPr>
          <w:rFonts w:ascii="TH SarabunPSK" w:hAnsi="TH SarabunPSK" w:cs="TH SarabunPSK"/>
          <w:sz w:val="32"/>
          <w:szCs w:val="32"/>
        </w:rPr>
        <w:t xml:space="preserve">) </w:t>
      </w:r>
      <w:r w:rsidRPr="006A5154">
        <w:rPr>
          <w:rFonts w:ascii="TH SarabunPSK" w:hAnsi="TH SarabunPSK" w:cs="TH SarabunPSK"/>
          <w:spacing w:val="-8"/>
          <w:sz w:val="32"/>
          <w:szCs w:val="32"/>
          <w:cs/>
        </w:rPr>
        <w:t>วิเคราะห์อัตราส่วนการกระจุกตัวของตลาด</w:t>
      </w:r>
      <w:r w:rsidRPr="006A515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6A5154">
        <w:rPr>
          <w:rFonts w:ascii="TH SarabunPSK" w:hAnsi="TH SarabunPSK" w:cs="TH SarabunPSK"/>
          <w:spacing w:val="-8"/>
          <w:sz w:val="32"/>
          <w:szCs w:val="32"/>
          <w:cs/>
        </w:rPr>
        <w:t>โดยใช้การวัดค่าดัชนี</w:t>
      </w:r>
      <w:r w:rsidRPr="006A5154">
        <w:rPr>
          <w:rFonts w:ascii="TH SarabunPSK" w:hAnsi="TH SarabunPSK" w:cs="TH SarabunPSK"/>
          <w:spacing w:val="-8"/>
          <w:sz w:val="32"/>
          <w:szCs w:val="32"/>
        </w:rPr>
        <w:t xml:space="preserve"> Herfindahl-Hirschman Index (HHI) </w:t>
      </w:r>
      <w:r w:rsidRPr="006A5154">
        <w:rPr>
          <w:rFonts w:ascii="TH SarabunPSK" w:hAnsi="TH SarabunPSK" w:cs="TH SarabunPSK"/>
          <w:spacing w:val="-8"/>
          <w:sz w:val="32"/>
          <w:szCs w:val="32"/>
          <w:cs/>
        </w:rPr>
        <w:t>โดย</w:t>
      </w:r>
      <w:r w:rsidRPr="006A515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6A5154">
        <w:rPr>
          <w:rFonts w:ascii="TH SarabunPSK" w:hAnsi="TH SarabunPSK" w:cs="TH SarabunPSK"/>
          <w:spacing w:val="-8"/>
          <w:sz w:val="32"/>
          <w:szCs w:val="32"/>
          <w:cs/>
        </w:rPr>
        <w:t>หากค่า</w:t>
      </w:r>
      <w:r w:rsidRPr="006A5154">
        <w:rPr>
          <w:rFonts w:ascii="TH SarabunPSK" w:hAnsi="TH SarabunPSK" w:cs="TH SarabunPSK"/>
          <w:spacing w:val="-8"/>
          <w:sz w:val="32"/>
          <w:szCs w:val="32"/>
        </w:rPr>
        <w:t xml:space="preserve"> HHI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มีค่ามากกว่า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๒</w:t>
      </w:r>
      <w:r w:rsidRPr="00682CD4">
        <w:rPr>
          <w:rFonts w:ascii="TH SarabunPSK" w:hAnsi="TH SarabunPSK" w:cs="TH SarabunPSK"/>
          <w:sz w:val="32"/>
          <w:szCs w:val="32"/>
        </w:rPr>
        <w:t>,</w:t>
      </w:r>
      <w:r w:rsidRPr="00682CD4">
        <w:rPr>
          <w:rFonts w:ascii="TH SarabunPSK" w:hAnsi="TH SarabunPSK" w:cs="TH SarabunPSK"/>
          <w:sz w:val="32"/>
          <w:szCs w:val="32"/>
          <w:cs/>
        </w:rPr>
        <w:t>๕๐๐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ให้ถือว่าตลาดมีการกระจุกตัวสูงและอาจมีผู้มีอำนาจเหนือตลาดอย่างมีนัยสำคัญ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และ</w:t>
      </w:r>
    </w:p>
    <w:p w:rsidR="006E0D89" w:rsidRPr="00682CD4" w:rsidRDefault="006E0D89" w:rsidP="006E0D89">
      <w:pPr>
        <w:tabs>
          <w:tab w:val="left" w:pos="1843"/>
        </w:tabs>
        <w:autoSpaceDE w:val="0"/>
        <w:autoSpaceDN w:val="0"/>
        <w:adjustRightInd w:val="0"/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</w:rPr>
        <w:t>(</w:t>
      </w:r>
      <w:r w:rsidRPr="00682CD4">
        <w:rPr>
          <w:rFonts w:ascii="TH SarabunPSK" w:hAnsi="TH SarabunPSK" w:cs="TH SarabunPSK"/>
          <w:sz w:val="32"/>
          <w:szCs w:val="32"/>
          <w:cs/>
        </w:rPr>
        <w:t>๒</w:t>
      </w:r>
      <w:r w:rsidRPr="00682CD4">
        <w:rPr>
          <w:rFonts w:ascii="TH SarabunPSK" w:hAnsi="TH SarabunPSK" w:cs="TH SarabunPSK"/>
          <w:sz w:val="32"/>
          <w:szCs w:val="32"/>
        </w:rPr>
        <w:t xml:space="preserve">) </w:t>
      </w:r>
      <w:r w:rsidRPr="00682CD4">
        <w:rPr>
          <w:rFonts w:ascii="TH SarabunPSK" w:hAnsi="TH SarabunPSK" w:cs="TH SarabunPSK"/>
          <w:sz w:val="32"/>
          <w:szCs w:val="32"/>
          <w:cs/>
        </w:rPr>
        <w:t>พิจารณาปัจจัยด้านโครงสร้างตลาดและอุปสรรคการเข้าสู่ตลาดในตลาดที่เกี่ยวข้อง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 w:hint="cs"/>
          <w:sz w:val="32"/>
          <w:szCs w:val="32"/>
          <w:cs/>
        </w:rPr>
        <w:t xml:space="preserve">ให้ใช้ปัจจัยดังต่อไปนี้ ในการพิจารณาประกอบตามความเหมาะสม </w:t>
      </w:r>
      <w:r w:rsidRPr="00682CD4">
        <w:rPr>
          <w:rFonts w:ascii="TH SarabunPSK" w:hAnsi="TH SarabunPSK" w:cs="TH SarabunPSK"/>
          <w:sz w:val="32"/>
          <w:szCs w:val="32"/>
          <w:cs/>
        </w:rPr>
        <w:t>โดยไม่จำเป็นต้องพิจารณาครบทุกปัจจัย</w:t>
      </w:r>
    </w:p>
    <w:p w:rsidR="006E0D89" w:rsidRPr="00682CD4" w:rsidRDefault="006E0D89" w:rsidP="00DF4DF7">
      <w:pPr>
        <w:autoSpaceDE w:val="0"/>
        <w:autoSpaceDN w:val="0"/>
        <w:adjustRightInd w:val="0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</w:rPr>
        <w:t>(</w:t>
      </w:r>
      <w:r w:rsidRPr="00682CD4">
        <w:rPr>
          <w:rFonts w:ascii="TH SarabunPSK" w:hAnsi="TH SarabunPSK" w:cs="TH SarabunPSK"/>
          <w:sz w:val="32"/>
          <w:szCs w:val="32"/>
          <w:cs/>
        </w:rPr>
        <w:t>ก</w:t>
      </w:r>
      <w:r w:rsidRPr="00682CD4">
        <w:rPr>
          <w:rFonts w:ascii="TH SarabunPSK" w:hAnsi="TH SarabunPSK" w:cs="TH SarabunPSK"/>
          <w:sz w:val="32"/>
          <w:szCs w:val="32"/>
        </w:rPr>
        <w:t xml:space="preserve">) </w:t>
      </w:r>
      <w:r w:rsidRPr="00682CD4">
        <w:rPr>
          <w:rFonts w:ascii="TH SarabunPSK" w:hAnsi="TH SarabunPSK" w:cs="TH SarabunPSK"/>
          <w:sz w:val="32"/>
          <w:szCs w:val="32"/>
          <w:cs/>
        </w:rPr>
        <w:t>เป็นตลาดที่ผู้ประกอบการรายใหม่เข้าตลาดได้โดยยาก</w:t>
      </w:r>
      <w:r w:rsidRPr="00682CD4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</w:p>
    <w:p w:rsidR="006E0D89" w:rsidRPr="00682CD4" w:rsidRDefault="006E0D89" w:rsidP="00DF4DF7">
      <w:pPr>
        <w:autoSpaceDE w:val="0"/>
        <w:autoSpaceDN w:val="0"/>
        <w:adjustRightInd w:val="0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</w:rPr>
        <w:t>(</w:t>
      </w:r>
      <w:r w:rsidRPr="00682CD4">
        <w:rPr>
          <w:rFonts w:ascii="TH SarabunPSK" w:hAnsi="TH SarabunPSK" w:cs="TH SarabunPSK"/>
          <w:sz w:val="32"/>
          <w:szCs w:val="32"/>
          <w:cs/>
        </w:rPr>
        <w:t>ข</w:t>
      </w:r>
      <w:r w:rsidRPr="00682CD4">
        <w:rPr>
          <w:rFonts w:ascii="TH SarabunPSK" w:hAnsi="TH SarabunPSK" w:cs="TH SarabunPSK"/>
          <w:sz w:val="32"/>
          <w:szCs w:val="32"/>
        </w:rPr>
        <w:t xml:space="preserve">) </w:t>
      </w:r>
      <w:r w:rsidRPr="00682CD4">
        <w:rPr>
          <w:rFonts w:ascii="TH SarabunPSK" w:hAnsi="TH SarabunPSK" w:cs="TH SarabunPSK"/>
          <w:sz w:val="32"/>
          <w:szCs w:val="32"/>
          <w:cs/>
        </w:rPr>
        <w:t>เป็นตลาดที่อำนาจการต่อรองของผู้ซื้อต่ำ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6E0D89" w:rsidRPr="00682CD4" w:rsidRDefault="006E0D89" w:rsidP="00DF4DF7">
      <w:pPr>
        <w:autoSpaceDE w:val="0"/>
        <w:autoSpaceDN w:val="0"/>
        <w:adjustRightInd w:val="0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</w:rPr>
        <w:t>(</w:t>
      </w:r>
      <w:r w:rsidRPr="00682CD4">
        <w:rPr>
          <w:rFonts w:ascii="TH SarabunPSK" w:hAnsi="TH SarabunPSK" w:cs="TH SarabunPSK"/>
          <w:sz w:val="32"/>
          <w:szCs w:val="32"/>
          <w:cs/>
        </w:rPr>
        <w:t>ค</w:t>
      </w:r>
      <w:r w:rsidRPr="00682CD4">
        <w:rPr>
          <w:rFonts w:ascii="TH SarabunPSK" w:hAnsi="TH SarabunPSK" w:cs="TH SarabunPSK"/>
          <w:sz w:val="32"/>
          <w:szCs w:val="32"/>
        </w:rPr>
        <w:t xml:space="preserve">) </w:t>
      </w:r>
      <w:r w:rsidRPr="00682CD4">
        <w:rPr>
          <w:rFonts w:ascii="TH SarabunPSK" w:hAnsi="TH SarabunPSK" w:cs="TH SarabunPSK"/>
          <w:sz w:val="32"/>
          <w:szCs w:val="32"/>
          <w:cs/>
        </w:rPr>
        <w:t>เป็นตลาดท</w:t>
      </w:r>
      <w:r w:rsidR="006A5154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682CD4">
        <w:rPr>
          <w:rFonts w:ascii="TH SarabunPSK" w:hAnsi="TH SarabunPSK" w:cs="TH SarabunPSK"/>
          <w:sz w:val="32"/>
          <w:szCs w:val="32"/>
          <w:cs/>
        </w:rPr>
        <w:t>บริการมีความหลากหลายน้อย</w:t>
      </w:r>
    </w:p>
    <w:p w:rsidR="006E0D89" w:rsidRPr="00682CD4" w:rsidRDefault="006E0D89" w:rsidP="006E0D89">
      <w:pPr>
        <w:autoSpaceDE w:val="0"/>
        <w:autoSpaceDN w:val="0"/>
        <w:adjustRightInd w:val="0"/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682CD4">
        <w:rPr>
          <w:rFonts w:ascii="TH SarabunPSK" w:hAnsi="TH SarabunPSK" w:cs="TH SarabunPSK"/>
          <w:sz w:val="32"/>
          <w:szCs w:val="32"/>
          <w:cs/>
        </w:rPr>
        <w:t>กรณีที่ไม่สามารถ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คำนวณ</w:t>
      </w:r>
      <w:r w:rsidRPr="00682CD4">
        <w:rPr>
          <w:rFonts w:ascii="TH SarabunPSK" w:hAnsi="TH SarabunPSK" w:cs="TH SarabunPSK"/>
          <w:sz w:val="32"/>
          <w:szCs w:val="32"/>
          <w:cs/>
        </w:rPr>
        <w:t>หาค่าดัชนี</w:t>
      </w:r>
      <w:r w:rsidRPr="00682CD4">
        <w:rPr>
          <w:rFonts w:ascii="TH SarabunPSK" w:hAnsi="TH SarabunPSK" w:cs="TH SarabunPSK"/>
          <w:sz w:val="32"/>
          <w:szCs w:val="32"/>
        </w:rPr>
        <w:t xml:space="preserve"> Herfindahl-Hirschman Index </w:t>
      </w:r>
      <w:r w:rsidRPr="00682CD4">
        <w:rPr>
          <w:rFonts w:ascii="TH SarabunPSK" w:hAnsi="TH SarabunPSK" w:cs="TH SarabunPSK"/>
          <w:sz w:val="32"/>
          <w:szCs w:val="32"/>
          <w:cs/>
        </w:rPr>
        <w:t>ได้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อาจพิจารณาตาม</w:t>
      </w:r>
      <w:r w:rsidRPr="00682CD4">
        <w:rPr>
          <w:rFonts w:ascii="TH SarabunPSK" w:hAnsi="TH SarabunPSK" w:cs="TH SarabunPSK"/>
          <w:sz w:val="32"/>
          <w:szCs w:val="32"/>
        </w:rPr>
        <w:t xml:space="preserve"> (</w:t>
      </w:r>
      <w:r w:rsidRPr="00682CD4">
        <w:rPr>
          <w:rFonts w:ascii="TH SarabunPSK" w:hAnsi="TH SarabunPSK" w:cs="TH SarabunPSK"/>
          <w:sz w:val="32"/>
          <w:szCs w:val="32"/>
          <w:cs/>
        </w:rPr>
        <w:t>๒</w:t>
      </w:r>
      <w:r w:rsidRPr="00682CD4">
        <w:rPr>
          <w:rFonts w:ascii="TH SarabunPSK" w:hAnsi="TH SarabunPSK" w:cs="TH SarabunPSK"/>
          <w:sz w:val="32"/>
          <w:szCs w:val="32"/>
        </w:rPr>
        <w:t xml:space="preserve">) </w:t>
      </w:r>
      <w:r w:rsidRPr="00682CD4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6E0D89" w:rsidRPr="00682CD4" w:rsidRDefault="006E0D89" w:rsidP="006E0D89">
      <w:pPr>
        <w:autoSpaceDE w:val="0"/>
        <w:autoSpaceDN w:val="0"/>
        <w:adjustRightInd w:val="0"/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>หากพิจารณาว่าตลาดที่เกี่ยวข้องใดมีระดับความมีประสิทธิภาพของการแข่งขันต่ำหรือจำเป็นต้องมีการกำกับดูแล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ให้ถือว่าต้องมีการดำเนินการพิจารณาระบุผู้มีอำนาจเหนือตลาดอย่างมีนัยสำคัญในตลาดที่เกี่ยวข้องนั้นต่อไป</w:t>
      </w:r>
    </w:p>
    <w:p w:rsidR="006E0D89" w:rsidRPr="00682CD4" w:rsidRDefault="006E0D89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682CD4">
        <w:rPr>
          <w:rFonts w:ascii="TH SarabunPSK" w:hAnsi="TH SarabunPSK" w:cs="TH SarabunPSK"/>
          <w:sz w:val="32"/>
          <w:szCs w:val="32"/>
          <w:cs/>
        </w:rPr>
        <w:t xml:space="preserve"> หากตลาดที่เกี่ยวข้องมีการกระจุกตัวสูงตามข้อ 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๙</w:t>
      </w:r>
      <w:r w:rsidRPr="00682CD4">
        <w:rPr>
          <w:rFonts w:ascii="TH SarabunPSK" w:hAnsi="TH SarabunPSK" w:cs="TH SarabunPSK"/>
          <w:sz w:val="32"/>
          <w:szCs w:val="32"/>
          <w:cs/>
        </w:rPr>
        <w:t xml:space="preserve"> ให้พิจารณากำหนดผู้รับใบอนุญาตที่เป็นผู้มีอำนาจเหนือตลาดอย่างมีนัยสำคัญในตลาดที่เกี่ยวข้องนั้น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โดยใช้หลักเกณฑ์และปัจจัยในการพิจารณา ดังนี้</w:t>
      </w:r>
    </w:p>
    <w:p w:rsidR="006E0D89" w:rsidRPr="00682CD4" w:rsidRDefault="006E0D89" w:rsidP="006E0D89">
      <w:pPr>
        <w:autoSpaceDE w:val="0"/>
        <w:autoSpaceDN w:val="0"/>
        <w:adjustRightInd w:val="0"/>
        <w:spacing w:before="120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</w:rPr>
        <w:t>(</w:t>
      </w:r>
      <w:r w:rsidRPr="00682CD4">
        <w:rPr>
          <w:rFonts w:ascii="TH SarabunPSK" w:hAnsi="TH SarabunPSK" w:cs="TH SarabunPSK"/>
          <w:sz w:val="32"/>
          <w:szCs w:val="32"/>
          <w:cs/>
        </w:rPr>
        <w:t xml:space="preserve">๑) ผู้รับใบอนุญาตรายใดที่มีส่วนแบ่งตลาดตั้งแต่ร้อยละ 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๔๐</w:t>
      </w:r>
      <w:r w:rsidRPr="00682CD4">
        <w:rPr>
          <w:rFonts w:ascii="TH SarabunPSK" w:hAnsi="TH SarabunPSK" w:cs="TH SarabunPSK"/>
          <w:sz w:val="32"/>
          <w:szCs w:val="32"/>
          <w:cs/>
        </w:rPr>
        <w:t xml:space="preserve"> ถือว่าเป็นผู้มีอำนาจเหนือตลาดอย่างมีนัยสำคัญ หรือ</w:t>
      </w:r>
    </w:p>
    <w:p w:rsidR="006E0D89" w:rsidRPr="00682CD4" w:rsidRDefault="006E0D89" w:rsidP="006E0D89">
      <w:pPr>
        <w:autoSpaceDE w:val="0"/>
        <w:autoSpaceDN w:val="0"/>
        <w:adjustRightInd w:val="0"/>
        <w:spacing w:before="120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</w:rPr>
        <w:t>(</w:t>
      </w:r>
      <w:r w:rsidRPr="00682CD4">
        <w:rPr>
          <w:rFonts w:ascii="TH SarabunPSK" w:hAnsi="TH SarabunPSK" w:cs="TH SarabunPSK"/>
          <w:sz w:val="32"/>
          <w:szCs w:val="32"/>
          <w:cs/>
        </w:rPr>
        <w:t xml:space="preserve">๒) ผู้รับใบอนุญาตรายใดที่มีส่วนแบ่งตลาดตั้งแต่ร้อยละ 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682CD4">
        <w:rPr>
          <w:rFonts w:ascii="TH SarabunPSK" w:hAnsi="TH SarabunPSK" w:cs="TH SarabunPSK"/>
          <w:sz w:val="32"/>
          <w:szCs w:val="32"/>
          <w:cs/>
        </w:rPr>
        <w:t xml:space="preserve"> ถึงร้อยละ 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๓๙.๙๙</w:t>
      </w:r>
      <w:r w:rsidRPr="00682C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ถือว่าเป็นผู้มีแนวโน้มที่จะมีอำนาจเหนือตลาด โดยจะพิจารณา</w:t>
      </w:r>
      <w:r w:rsidRPr="00682CD4">
        <w:rPr>
          <w:rFonts w:ascii="TH SarabunPSK" w:hAnsi="TH SarabunPSK" w:cs="TH SarabunPSK"/>
          <w:sz w:val="32"/>
          <w:szCs w:val="32"/>
          <w:cs/>
        </w:rPr>
        <w:t>ปัจจัยดังต่อไปนี้ประกอบ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ตามความเหมาะสม</w:t>
      </w:r>
      <w:r w:rsidRPr="00682CD4">
        <w:rPr>
          <w:rFonts w:ascii="TH SarabunPSK" w:hAnsi="TH SarabunPSK" w:cs="TH SarabunPSK"/>
          <w:sz w:val="32"/>
          <w:szCs w:val="32"/>
          <w:cs/>
        </w:rPr>
        <w:t xml:space="preserve"> โดยไม่จำเป็นต้องพิจารณาครบทุกปัจจัย</w:t>
      </w:r>
    </w:p>
    <w:p w:rsidR="006E0D89" w:rsidRPr="00682CD4" w:rsidRDefault="006E0D89" w:rsidP="00F26EF2">
      <w:pPr>
        <w:widowControl w:val="0"/>
        <w:numPr>
          <w:ilvl w:val="0"/>
          <w:numId w:val="26"/>
        </w:numPr>
        <w:tabs>
          <w:tab w:val="left" w:pos="2410"/>
        </w:tabs>
        <w:autoSpaceDE w:val="0"/>
        <w:autoSpaceDN w:val="0"/>
        <w:adjustRightInd w:val="0"/>
        <w:ind w:left="0" w:firstLine="1987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>มีความเกี่ยวข้องกับผู้ประกอบการรายอื่นในตลาด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Pr="00682CD4">
        <w:rPr>
          <w:rFonts w:ascii="TH SarabunPSK" w:hAnsi="TH SarabunPSK" w:cs="TH SarabunPSK"/>
          <w:sz w:val="32"/>
          <w:szCs w:val="32"/>
          <w:cs/>
        </w:rPr>
        <w:t>ในลักษณะของบริษัทที่มีการถือหุ้นไขว้หรือบริษัทย่อย</w:t>
      </w:r>
    </w:p>
    <w:p w:rsidR="006E0D89" w:rsidRPr="00682CD4" w:rsidRDefault="006E0D89" w:rsidP="00095352">
      <w:pPr>
        <w:widowControl w:val="0"/>
        <w:numPr>
          <w:ilvl w:val="0"/>
          <w:numId w:val="26"/>
        </w:numPr>
        <w:tabs>
          <w:tab w:val="left" w:pos="2410"/>
        </w:tabs>
        <w:autoSpaceDE w:val="0"/>
        <w:autoSpaceDN w:val="0"/>
        <w:adjustRightInd w:val="0"/>
        <w:ind w:left="2419" w:hanging="432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 w:hint="cs"/>
          <w:sz w:val="32"/>
          <w:szCs w:val="32"/>
          <w:cs/>
        </w:rPr>
        <w:t xml:space="preserve">การรวมตัวในแนวตั้ง </w:t>
      </w:r>
      <w:r w:rsidRPr="00682CD4">
        <w:rPr>
          <w:rFonts w:ascii="TH SarabunPSK" w:hAnsi="TH SarabunPSK" w:cs="TH SarabunPSK"/>
          <w:sz w:val="32"/>
          <w:szCs w:val="32"/>
        </w:rPr>
        <w:t>(Vertical Integration)</w:t>
      </w:r>
    </w:p>
    <w:p w:rsidR="006E0D89" w:rsidRPr="00682CD4" w:rsidRDefault="006E0D89" w:rsidP="00095352">
      <w:pPr>
        <w:widowControl w:val="0"/>
        <w:numPr>
          <w:ilvl w:val="0"/>
          <w:numId w:val="26"/>
        </w:numPr>
        <w:tabs>
          <w:tab w:val="left" w:pos="2410"/>
        </w:tabs>
        <w:autoSpaceDE w:val="0"/>
        <w:autoSpaceDN w:val="0"/>
        <w:adjustRightInd w:val="0"/>
        <w:ind w:left="2419" w:hanging="432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>ความหลากหลายของสินค้าหรือบริการที่นำเสนอ</w:t>
      </w:r>
    </w:p>
    <w:p w:rsidR="006E0D89" w:rsidRPr="00682CD4" w:rsidRDefault="006E0D89" w:rsidP="00095352">
      <w:pPr>
        <w:widowControl w:val="0"/>
        <w:numPr>
          <w:ilvl w:val="0"/>
          <w:numId w:val="26"/>
        </w:numPr>
        <w:tabs>
          <w:tab w:val="left" w:pos="2410"/>
        </w:tabs>
        <w:autoSpaceDE w:val="0"/>
        <w:autoSpaceDN w:val="0"/>
        <w:adjustRightInd w:val="0"/>
        <w:ind w:left="2419" w:hanging="432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>การควบคุมโครงสร้างพื้นฐานที่จำเป็น</w:t>
      </w:r>
    </w:p>
    <w:p w:rsidR="006E0D89" w:rsidRPr="00682CD4" w:rsidRDefault="006E0D89" w:rsidP="00095352">
      <w:pPr>
        <w:widowControl w:val="0"/>
        <w:numPr>
          <w:ilvl w:val="0"/>
          <w:numId w:val="26"/>
        </w:numPr>
        <w:tabs>
          <w:tab w:val="left" w:pos="2410"/>
        </w:tabs>
        <w:autoSpaceDE w:val="0"/>
        <w:autoSpaceDN w:val="0"/>
        <w:adjustRightInd w:val="0"/>
        <w:ind w:left="2419" w:hanging="432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 w:hint="cs"/>
          <w:sz w:val="32"/>
          <w:szCs w:val="32"/>
          <w:cs/>
        </w:rPr>
        <w:t>ความง่ายในการเข้าถึงแหล่งเงินทุน</w:t>
      </w:r>
    </w:p>
    <w:p w:rsidR="006E0D89" w:rsidRPr="00682CD4" w:rsidRDefault="006E0D89" w:rsidP="00095352">
      <w:pPr>
        <w:widowControl w:val="0"/>
        <w:numPr>
          <w:ilvl w:val="0"/>
          <w:numId w:val="26"/>
        </w:numPr>
        <w:tabs>
          <w:tab w:val="left" w:pos="2410"/>
        </w:tabs>
        <w:autoSpaceDE w:val="0"/>
        <w:autoSpaceDN w:val="0"/>
        <w:adjustRightInd w:val="0"/>
        <w:ind w:left="2419" w:hanging="432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>ศักยภาพในการแข่งขันของคู่แข่งในตลาดอยู่ในระดับต่ำ</w:t>
      </w:r>
    </w:p>
    <w:p w:rsidR="006E0D89" w:rsidRPr="00682CD4" w:rsidRDefault="006E0D89" w:rsidP="00095352">
      <w:pPr>
        <w:widowControl w:val="0"/>
        <w:numPr>
          <w:ilvl w:val="0"/>
          <w:numId w:val="26"/>
        </w:numPr>
        <w:tabs>
          <w:tab w:val="left" w:pos="2410"/>
        </w:tabs>
        <w:autoSpaceDE w:val="0"/>
        <w:autoSpaceDN w:val="0"/>
        <w:adjustRightInd w:val="0"/>
        <w:ind w:left="2419" w:hanging="432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>มีความได้เปรียบหรือเหนือกว่าทางเทคโนโลยี</w:t>
      </w:r>
    </w:p>
    <w:p w:rsidR="006E0D89" w:rsidRPr="001A3C36" w:rsidRDefault="006E0D89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1A3C36">
        <w:rPr>
          <w:rFonts w:ascii="TH SarabunPSK" w:hAnsi="TH SarabunPSK" w:cs="TH SarabunPSK"/>
          <w:spacing w:val="-6"/>
          <w:sz w:val="32"/>
          <w:szCs w:val="32"/>
          <w:cs/>
        </w:rPr>
        <w:t>ข้อ</w:t>
      </w:r>
      <w:r w:rsidRPr="001A3C3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A3C36">
        <w:rPr>
          <w:rFonts w:ascii="TH SarabunPSK" w:hAnsi="TH SarabunPSK" w:cs="TH SarabunPSK"/>
          <w:spacing w:val="-6"/>
          <w:sz w:val="32"/>
          <w:szCs w:val="32"/>
          <w:cs/>
        </w:rPr>
        <w:t>๑</w:t>
      </w:r>
      <w:r w:rsidRPr="001A3C36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 w:rsidRPr="001A3C3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A3C36">
        <w:rPr>
          <w:rFonts w:ascii="TH SarabunPSK" w:hAnsi="TH SarabunPSK" w:cs="TH SarabunPSK"/>
          <w:spacing w:val="-6"/>
          <w:sz w:val="32"/>
          <w:szCs w:val="32"/>
          <w:cs/>
        </w:rPr>
        <w:t xml:space="preserve">ในกรณีสงสัยว่าตลาดที่เกี่ยวข้องใดอาจมีผู้มีอำนาจเหนือตลาดอย่างมีนัยสำคัญหลายรายร่วมกัน ให้ใช้ปัจจัยที่เกี่ยวข้องดังต่อไปนี้เพื่อพิจารณาการมีอำนาจเหนือตลาดอย่างมีนัยสำคัญที่เกี่ยวข้องร่วมกันของผู้รับใบอนุญาตหลายรายในตลาดที่เกี่ยวข้องดังกล่าว โดยให้พิจารณาประกอบกับหลักเกณฑ์และวิธีการพิจารณาระบุผู้รับใบอนุญาตรายใดเป็นผู้มีอำนาจเหนือตลาดอย่างมีนัยสำคัญในตลาดที่เกี่ยวข้องตามข้อ </w:t>
      </w:r>
      <w:r w:rsidRPr="001A3C36">
        <w:rPr>
          <w:rFonts w:ascii="TH SarabunPSK" w:hAnsi="TH SarabunPSK" w:cs="TH SarabunPSK" w:hint="cs"/>
          <w:spacing w:val="-6"/>
          <w:sz w:val="32"/>
          <w:szCs w:val="32"/>
          <w:cs/>
        </w:rPr>
        <w:t>๑๐</w:t>
      </w:r>
    </w:p>
    <w:p w:rsidR="006E0D89" w:rsidRPr="00682CD4" w:rsidRDefault="006E0D89" w:rsidP="0009535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1699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 xml:space="preserve"> การกระจุกตัวของตลาด</w:t>
      </w:r>
    </w:p>
    <w:p w:rsidR="006E0D89" w:rsidRPr="00682CD4" w:rsidRDefault="006E0D89" w:rsidP="0009535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1699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 xml:space="preserve"> สินค้าและบริการที่จัดอยู่ประเภทเดียวกัน</w:t>
      </w:r>
    </w:p>
    <w:p w:rsidR="006E0D89" w:rsidRPr="00682CD4" w:rsidRDefault="006E0D89" w:rsidP="0009535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1699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 xml:space="preserve"> โครงสร้างต้นทุนที่คล้ายคลึงกัน</w:t>
      </w:r>
    </w:p>
    <w:p w:rsidR="006E0D89" w:rsidRPr="00682CD4" w:rsidRDefault="006E0D89" w:rsidP="0009535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1699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 xml:space="preserve"> ส่วนแบ่งตลาดที่ใกล้เคียงกัน</w:t>
      </w:r>
    </w:p>
    <w:p w:rsidR="006E0D89" w:rsidRPr="00682CD4" w:rsidRDefault="006E0D89" w:rsidP="006E0D89">
      <w:pPr>
        <w:autoSpaceDE w:val="0"/>
        <w:autoSpaceDN w:val="0"/>
        <w:adjustRightInd w:val="0"/>
        <w:spacing w:before="12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>ทั้งนี้ ในการพิจารณาการมีอำนาจเหนือตลาดอย่างมีนัยสำคัญที่เกี่ยวข้องร่วมกันของผู้รับใบอนุญาตหลายรายในตลาดที่เกี่ยวข้องตามวรรคหนึ่ง คณะกรรมการอาจใช้เกณฑ์และปัจจัยอื่นที่ใช้กัน</w:t>
      </w:r>
      <w:r w:rsidRPr="00682CD4">
        <w:rPr>
          <w:rFonts w:ascii="TH SarabunPSK" w:hAnsi="TH SarabunPSK" w:cs="TH SarabunPSK"/>
          <w:sz w:val="32"/>
          <w:szCs w:val="32"/>
        </w:rPr>
        <w:t xml:space="preserve">  </w:t>
      </w:r>
      <w:r w:rsidRPr="00682CD4">
        <w:rPr>
          <w:rFonts w:ascii="TH SarabunPSK" w:hAnsi="TH SarabunPSK" w:cs="TH SarabunPSK"/>
          <w:sz w:val="32"/>
          <w:szCs w:val="32"/>
          <w:cs/>
        </w:rPr>
        <w:t>ในทางวิชาการพิจารณาประกอบด้วยก็ได้ เช่น ความโปร่งใส ตลาดในสภาวะเติบโตเต็มที่หรืออิ่มตัว การเติบโตอย่างชะงักงันด้านอุปสงค์ อุปสงค์ของสินค้าหรือบริการมีความยืดหยุ่นต่ำ นวัตกรรมทางเทคนิคหรือเทคโนโลยีที่เติบโตเต็มที่หรืออิ่มตัว กำลังการผลิตส่วนเกิน อุปสรรคในการเข้าสู่ตลาดสูง อำนาจในการต่อรองของผู้ซื้อ การแข่งขันที่มีศักยภาพ กลไกของการโต้กลับ และขอบข่ายของการแข่งขันด้านราคา เป็นต้น</w:t>
      </w:r>
    </w:p>
    <w:p w:rsidR="006E0D89" w:rsidRPr="00682CD4" w:rsidRDefault="006E0D89" w:rsidP="006E0D89">
      <w:pPr>
        <w:autoSpaceDE w:val="0"/>
        <w:autoSpaceDN w:val="0"/>
        <w:adjustRightInd w:val="0"/>
        <w:spacing w:before="12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>การมีอำนาจเหนือตลาดอย่างมีนัยสำคัญร่วมกันของผู้รับใบอนุญาตหลายรายไม่จำเป็นต้องมีความเชื่อมโยงระหว่างผู้รับใบอนุญาตเหล่านั้นที่ชัดเจน ผู้รับใบอนุญาตเหล่านั้นอาจถูกวินิจฉัยว่ามีอำนาจเหนือตลาดอย่างมีนัยสำคัญร่วมกันได้ หากมีลักษณะของตลาดตามข้อพิจารณาตามวรรคสองที่เอื้อต่อการร่วมมือระหว่างกันโดยอ้อม โดยคำนึงถึงแรงจูงใจที่ผู้รับใบอนุญาตรายหนึ่งรายใดจะประกอบกิจการไปในทางที่จะไม่ร่วมมือกัน ความเป็นไปได้และแรงจูงใจที่จะตอบโต้ผู้รับใบอนุญาตที่ไม่ให้ความร่วมมือ และความเป็นไปได้และแรงจูงใจที่ผู้ซื้อหรือผู้ประกอบการที่มีศักยภาพจะเข้าสู่ตลาดเพื่อแข่งขันกับการร่วมมือกันนั้น</w:t>
      </w:r>
    </w:p>
    <w:p w:rsidR="006E0D89" w:rsidRPr="00682CD4" w:rsidRDefault="006E0D89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>ข้อ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๑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๒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ให้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เลขาธิการ</w:t>
      </w:r>
      <w:r w:rsidRPr="00682CD4">
        <w:rPr>
          <w:rFonts w:ascii="TH SarabunPSK" w:hAnsi="TH SarabunPSK" w:cs="TH SarabunPSK"/>
          <w:sz w:val="32"/>
          <w:szCs w:val="32"/>
          <w:cs/>
        </w:rPr>
        <w:t>จัดทำรายงานการวิเคราะห์ระดับการแข่งขันในตลาดที่เกี่ยวข้องตามหลักเกณฑ์และเงื่อนไขตามข้อ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๘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ข้อ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๙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และข้อ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๑๐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พร้อมระบุผู้มีอำนาจเหนือตลาดอย่างมีนัยสำคัญในแต่ละตลาดที่เกี่ยวข้อง</w:t>
      </w:r>
      <w:r w:rsidRPr="00682CD4">
        <w:rPr>
          <w:rFonts w:ascii="TH SarabunPSK" w:hAnsi="TH SarabunPSK" w:cs="TH SarabunPSK"/>
          <w:sz w:val="32"/>
          <w:szCs w:val="32"/>
        </w:rPr>
        <w:t xml:space="preserve"> (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หากมี</w:t>
      </w:r>
      <w:r w:rsidRPr="00682CD4">
        <w:rPr>
          <w:rFonts w:ascii="TH SarabunPSK" w:hAnsi="TH SarabunPSK" w:cs="TH SarabunPSK"/>
          <w:sz w:val="32"/>
          <w:szCs w:val="32"/>
        </w:rPr>
        <w:t xml:space="preserve">) </w:t>
      </w:r>
      <w:r w:rsidRPr="00682CD4">
        <w:rPr>
          <w:rFonts w:ascii="TH SarabunPSK" w:hAnsi="TH SarabunPSK" w:cs="TH SarabunPSK"/>
          <w:sz w:val="32"/>
          <w:szCs w:val="32"/>
          <w:cs/>
        </w:rPr>
        <w:t>ในกรณีที่เห็นสมควร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อาจเสนอมาตรการเฉพาะในการกำกับดูแล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และเสนอต่อคณะกรรมการเพื่อพิจารณาเป็นประจำทุกสองปี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หรือตามระยะเวลาที่คณะกรรมการเห็นสมควร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โดยคำนึงถึงความเปลี่ยนแปลงของเทคโนโลยี</w:t>
      </w:r>
      <w:r w:rsidRPr="00682C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และความต้องการของตลาดตลอดจนสภาพการแข่งขัน</w:t>
      </w:r>
    </w:p>
    <w:p w:rsidR="006E0D89" w:rsidRPr="00682CD4" w:rsidRDefault="006E0D89" w:rsidP="006E0D89">
      <w:pPr>
        <w:autoSpaceDE w:val="0"/>
        <w:autoSpaceDN w:val="0"/>
        <w:adjustRightInd w:val="0"/>
        <w:spacing w:before="120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>ให้ผู้รับใบอนุญาตมีหน้าที่ต้องจัดส่งข้อมูลตามที่สำนักงานร้องขอเพื่อใช้ในการวิเคราะห์และพิจารณาตามประกาศนี้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682CD4">
        <w:rPr>
          <w:rFonts w:ascii="TH SarabunPSK" w:hAnsi="TH SarabunPSK" w:cs="TH SarabunPSK"/>
          <w:sz w:val="32"/>
          <w:szCs w:val="32"/>
          <w:cs/>
        </w:rPr>
        <w:t>กรณีที่สำนักงานมีหรือได้รับข้อมูลไม่เพียงพอเพื่อประกอบการวิเคราะห์หรือพิจารณา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สำนักงานอาจใช้หลักเกณฑ์ตามหลักวิชาเศรษฐศาสตร์ในการกำหนดสมมติฐานหรือประมาณค่าที่เหมาะสมเพื่อใช้ในการประกอบในการคำนวณหรือการพิจารณาก็ได้</w:t>
      </w:r>
    </w:p>
    <w:p w:rsidR="006E0D89" w:rsidRPr="00682CD4" w:rsidRDefault="006E0D89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>ข้อ ๑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๓</w:t>
      </w:r>
      <w:r w:rsidRPr="00682CD4">
        <w:rPr>
          <w:rFonts w:ascii="TH SarabunPSK" w:hAnsi="TH SarabunPSK" w:cs="TH SarabunPSK"/>
          <w:sz w:val="32"/>
          <w:szCs w:val="32"/>
          <w:cs/>
        </w:rPr>
        <w:t xml:space="preserve"> ผู้รับใบอนุญาตรายใดที่เป็นผู้มีอำนาจเหนือตลาดอย่างมีนัยสำคัญตามประกาศนี้ ให้ถือว่าเป็นผู้มีอำนาจเหนือตลาดตามข้อ 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682CD4">
        <w:rPr>
          <w:rFonts w:ascii="TH SarabunPSK" w:hAnsi="TH SarabunPSK" w:cs="TH SarabunPSK"/>
          <w:sz w:val="32"/>
          <w:szCs w:val="32"/>
          <w:cs/>
        </w:rPr>
        <w:t xml:space="preserve"> ของประกาศคณะกรรมการกิจการโทรคมนาคมแห่งชาติ เรื่อง มาตรการเพื่อป้องกันมิให้มีการกระทำอันเป็นการผูกขาดหรือก่อให้เกิดความไม่เป็นธรรมในการแข่งขันในกิจการโทรคมนาคม พ.ศ. ๒๕๔๙  ซึ่งจะใช้ประกอบในการพิจารณาขั้นตอนต่อไปที่มีเป้าหมายเพื่อวินิจฉัยว่ามีการกระทำหรือพฤติกรรมการใช้อำนาจเหนือตลาดอย่างมีนัยสำคัญที่ไม่เป็นธรรมอันมีลักษณะผูกขาดหรือลดหรือจำกัดการแข่งขันตามที่คณะกรรมการกำหนดหรือไม่</w:t>
      </w:r>
    </w:p>
    <w:p w:rsidR="006E0D89" w:rsidRPr="00682CD4" w:rsidRDefault="006E0D89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lastRenderedPageBreak/>
        <w:t>ข้อ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๑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๔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ในกรณีที่เห็นสมควร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คณะกรรมการอาจกำหนดมาตรการเฉพาะสำหรับผู้รับใบอนุญาตรายหนึ่งรายใดที่เป็นผู้มีอำนาจเหนือตลาดอย่างมีนัยสำคัญตามประกาศนี้เพื่อป้องกันการผูกขาดหรือจำกัดการแข่งขันมาตรการเฉพาะตามวรรคหนึ่ง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หมายความรวมถึง</w:t>
      </w:r>
    </w:p>
    <w:p w:rsidR="006E0D89" w:rsidRPr="00682CD4" w:rsidRDefault="006E0D89" w:rsidP="00D03129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1570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 w:hint="cs"/>
          <w:sz w:val="32"/>
          <w:szCs w:val="32"/>
          <w:cs/>
        </w:rPr>
        <w:t>คำ</w:t>
      </w:r>
      <w:r w:rsidRPr="00682CD4">
        <w:rPr>
          <w:rFonts w:ascii="TH SarabunPSK" w:hAnsi="TH SarabunPSK" w:cs="TH SarabunPSK"/>
          <w:sz w:val="32"/>
          <w:szCs w:val="32"/>
          <w:cs/>
        </w:rPr>
        <w:t>สั่งให้กระทำการหรืองดเว้นกระทำการอย่างใดอย่างหนึ่งหรือหลายอย่าง</w:t>
      </w:r>
      <w:r w:rsidRPr="00682CD4">
        <w:rPr>
          <w:rFonts w:ascii="TH SarabunPSK" w:hAnsi="TH SarabunPSK" w:cs="TH SarabunPSK" w:hint="cs"/>
          <w:sz w:val="32"/>
          <w:szCs w:val="32"/>
          <w:cs/>
        </w:rPr>
        <w:t xml:space="preserve"> อันเป็นหรืออาจเป็นการผูกขาด หรือลด หรือจำกัดการแข่งขัน</w:t>
      </w:r>
    </w:p>
    <w:p w:rsidR="006E0D89" w:rsidRPr="00682CD4" w:rsidRDefault="006E0D89" w:rsidP="00095352">
      <w:pPr>
        <w:widowControl w:val="0"/>
        <w:numPr>
          <w:ilvl w:val="0"/>
          <w:numId w:val="25"/>
        </w:numPr>
        <w:autoSpaceDE w:val="0"/>
        <w:autoSpaceDN w:val="0"/>
        <w:adjustRightInd w:val="0"/>
        <w:ind w:firstLine="850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>การแยกระบบบัญชีออกจากกันในการให้บริการบางประเภท</w:t>
      </w:r>
    </w:p>
    <w:p w:rsidR="006E0D89" w:rsidRPr="00682CD4" w:rsidRDefault="006E0D89" w:rsidP="00095352">
      <w:pPr>
        <w:widowControl w:val="0"/>
        <w:numPr>
          <w:ilvl w:val="0"/>
          <w:numId w:val="25"/>
        </w:numPr>
        <w:autoSpaceDE w:val="0"/>
        <w:autoSpaceDN w:val="0"/>
        <w:adjustRightInd w:val="0"/>
        <w:ind w:firstLine="850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>การเปิดเผยหรือแจ้งข้อมูล</w:t>
      </w:r>
    </w:p>
    <w:p w:rsidR="006E0D89" w:rsidRPr="00682CD4" w:rsidRDefault="006E0D89" w:rsidP="00095352">
      <w:pPr>
        <w:widowControl w:val="0"/>
        <w:numPr>
          <w:ilvl w:val="0"/>
          <w:numId w:val="25"/>
        </w:numPr>
        <w:autoSpaceDE w:val="0"/>
        <w:autoSpaceDN w:val="0"/>
        <w:adjustRightInd w:val="0"/>
        <w:ind w:firstLine="850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>การกำหนดให้คิดต้นทุนการให้บริการใหม่</w:t>
      </w:r>
    </w:p>
    <w:p w:rsidR="006E0D89" w:rsidRPr="00682CD4" w:rsidRDefault="006E0D89" w:rsidP="00095352">
      <w:pPr>
        <w:widowControl w:val="0"/>
        <w:numPr>
          <w:ilvl w:val="0"/>
          <w:numId w:val="25"/>
        </w:numPr>
        <w:autoSpaceDE w:val="0"/>
        <w:autoSpaceDN w:val="0"/>
        <w:adjustRightInd w:val="0"/>
        <w:ind w:firstLine="850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>การกำหนดอัตราขั้นสูงหรือขั้นต่ำของค่าบริการบางประเภท</w:t>
      </w:r>
    </w:p>
    <w:p w:rsidR="006E0D89" w:rsidRPr="00682CD4" w:rsidRDefault="006E0D89" w:rsidP="00095352">
      <w:pPr>
        <w:widowControl w:val="0"/>
        <w:numPr>
          <w:ilvl w:val="0"/>
          <w:numId w:val="25"/>
        </w:numPr>
        <w:autoSpaceDE w:val="0"/>
        <w:autoSpaceDN w:val="0"/>
        <w:adjustRightInd w:val="0"/>
        <w:ind w:firstLine="850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>การกำหนดให้บริการแก่ผู้รับใบอนุญาตรายอื่น</w:t>
      </w:r>
    </w:p>
    <w:p w:rsidR="006E0D89" w:rsidRPr="00682CD4" w:rsidRDefault="006E0D89" w:rsidP="00095352">
      <w:pPr>
        <w:widowControl w:val="0"/>
        <w:numPr>
          <w:ilvl w:val="0"/>
          <w:numId w:val="25"/>
        </w:numPr>
        <w:autoSpaceDE w:val="0"/>
        <w:autoSpaceDN w:val="0"/>
        <w:adjustRightInd w:val="0"/>
        <w:ind w:firstLine="850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>การบังคับให้แยกขายบริการ</w:t>
      </w:r>
    </w:p>
    <w:p w:rsidR="006E0D89" w:rsidRPr="00682CD4" w:rsidRDefault="006E0D89" w:rsidP="00095352">
      <w:pPr>
        <w:widowControl w:val="0"/>
        <w:numPr>
          <w:ilvl w:val="0"/>
          <w:numId w:val="25"/>
        </w:numPr>
        <w:autoSpaceDE w:val="0"/>
        <w:autoSpaceDN w:val="0"/>
        <w:adjustRightInd w:val="0"/>
        <w:ind w:firstLine="850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>การสั่งให้ยกเลิกหรือแก้ไขเงื่อนไขของสัญญาให้บริการ</w:t>
      </w:r>
    </w:p>
    <w:p w:rsidR="006E0D89" w:rsidRPr="00682CD4" w:rsidRDefault="006E0D89" w:rsidP="00095352">
      <w:pPr>
        <w:widowControl w:val="0"/>
        <w:numPr>
          <w:ilvl w:val="0"/>
          <w:numId w:val="25"/>
        </w:numPr>
        <w:autoSpaceDE w:val="0"/>
        <w:autoSpaceDN w:val="0"/>
        <w:adjustRightInd w:val="0"/>
        <w:ind w:firstLine="850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 w:hint="cs"/>
          <w:sz w:val="32"/>
          <w:szCs w:val="32"/>
          <w:cs/>
        </w:rPr>
        <w:t>มาตรการหรือเงื่อนไขอื่นที่คณะกรรมการกำหนด</w:t>
      </w:r>
    </w:p>
    <w:p w:rsidR="006E0D89" w:rsidRPr="00682CD4" w:rsidRDefault="006E0D89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>ข้อ ๑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๕</w:t>
      </w:r>
      <w:r w:rsidRPr="00682CD4">
        <w:rPr>
          <w:rFonts w:ascii="TH SarabunPSK" w:hAnsi="TH SarabunPSK" w:cs="TH SarabunPSK"/>
          <w:sz w:val="32"/>
          <w:szCs w:val="32"/>
          <w:cs/>
        </w:rPr>
        <w:t xml:space="preserve"> คณะกรรมการอาจแต่งตั้งคณะอนุกรรมการเพื่อดำเนินการตามประกาศนี้ โดยคณะอนุกรรมการต้องประกอบด้วยผู้ทรงคุณวุฒิทางด้านเศรษฐศาสตร์ โทรคมนาคมหรือกฎหมายแข่งขันทางการค้าอันมีประสบการณ์หรือผลงานเป็นที่ประจักษ์ โดยให้</w:t>
      </w:r>
      <w:r w:rsidR="001A3C36">
        <w:rPr>
          <w:rFonts w:ascii="TH SarabunPSK" w:hAnsi="TH SarabunPSK" w:cs="TH SarabunPSK" w:hint="cs"/>
          <w:sz w:val="32"/>
          <w:szCs w:val="32"/>
          <w:cs/>
        </w:rPr>
        <w:t>กลุ่มงานวิชาการและจัดการทรัพยากรโทรคมนาคม</w:t>
      </w:r>
      <w:r w:rsidRPr="00682CD4">
        <w:rPr>
          <w:rFonts w:ascii="TH SarabunPSK" w:hAnsi="TH SarabunPSK" w:cs="TH SarabunPSK"/>
          <w:sz w:val="32"/>
          <w:szCs w:val="32"/>
          <w:cs/>
        </w:rPr>
        <w:t>เป็นฝ่ายเลขานุการ ทั้งนี้ คณะกรรมการอาจกำหนดหลักเกณฑ์และวิธีการปฏิบัติหน้าที่ของคณะอนุกรรมการเพิ่มเติมในรายละเอียดก็ได้ตามความเหมาะสม</w:t>
      </w:r>
    </w:p>
    <w:p w:rsidR="006E0D89" w:rsidRPr="00682CD4" w:rsidRDefault="006E0D89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>ข้อ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๑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๖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ในการดำเนินการเริ่มแรกตามประกาศนี้ ให้เลขาธิการจัดทำรายงานการวิเคราะห์ระดับการแข่งขันในตลาดที่เกี่ยวข้องตามข้อ ๑</w:t>
      </w:r>
      <w:r w:rsidR="001A3C36">
        <w:rPr>
          <w:rFonts w:ascii="TH SarabunPSK" w:hAnsi="TH SarabunPSK" w:cs="TH SarabunPSK" w:hint="cs"/>
          <w:sz w:val="32"/>
          <w:szCs w:val="32"/>
          <w:cs/>
        </w:rPr>
        <w:t>๒</w:t>
      </w:r>
      <w:r w:rsidRPr="00682CD4">
        <w:rPr>
          <w:rFonts w:ascii="TH SarabunPSK" w:hAnsi="TH SarabunPSK" w:cs="TH SarabunPSK"/>
          <w:sz w:val="32"/>
          <w:szCs w:val="32"/>
          <w:cs/>
        </w:rPr>
        <w:t xml:space="preserve"> เพื่อเสนอต่อคณะกรรมการภายในระยะเวลา ๑๘๐ วันนับตั้งแต่วันที่ประกาศนี้มีผลใช้บังคับ</w:t>
      </w:r>
    </w:p>
    <w:p w:rsidR="006E0D89" w:rsidRPr="00682CD4" w:rsidRDefault="006E0D89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>ข้อ ๑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๗</w:t>
      </w:r>
      <w:r w:rsidRPr="00682CD4">
        <w:rPr>
          <w:rFonts w:ascii="TH SarabunPSK" w:hAnsi="TH SarabunPSK" w:cs="TH SarabunPSK"/>
          <w:sz w:val="32"/>
          <w:szCs w:val="32"/>
          <w:cs/>
        </w:rPr>
        <w:t xml:space="preserve"> เพื่อประโยชน์ทางด้านเศรษฐกิจหรือความมั่นคงของประเทศ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หรือเพื่อส่งเสริมให้มีการลงทุนและสนับสนุนการพัฒนานวัตกรรมในอุตสาหกรรมโทรคมนาคม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หรือเพื่อประโยชน์สาธารณะคณะกรรมการอาจกำหนดยกเว้นหรือผ่อนผันการบังคับใช้ทั้งฉบับหรือแต่เฉพาะบทบัญญัติข้อหนึ่งข้อใดของประกาศนี้ก็ได้</w:t>
      </w:r>
    </w:p>
    <w:p w:rsidR="006E0D89" w:rsidRDefault="006E0D89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82CD4">
        <w:rPr>
          <w:rFonts w:ascii="TH SarabunPSK" w:hAnsi="TH SarabunPSK" w:cs="TH SarabunPSK"/>
          <w:sz w:val="32"/>
          <w:szCs w:val="32"/>
          <w:cs/>
        </w:rPr>
        <w:t>ข้อ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๑</w:t>
      </w:r>
      <w:r w:rsidRPr="00682CD4">
        <w:rPr>
          <w:rFonts w:ascii="TH SarabunPSK" w:hAnsi="TH SarabunPSK" w:cs="TH SarabunPSK" w:hint="cs"/>
          <w:sz w:val="32"/>
          <w:szCs w:val="32"/>
          <w:cs/>
        </w:rPr>
        <w:t>๘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เพื่อปฏิบัติการให้เป็นไปตามประกาศนี้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 xml:space="preserve">ให้คณะกรรมการกิจการโทรคมนาคม (กทค.) </w:t>
      </w:r>
      <w:r w:rsidR="00D03129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682CD4">
        <w:rPr>
          <w:rFonts w:ascii="TH SarabunPSK" w:hAnsi="TH SarabunPSK" w:cs="TH SarabunPSK"/>
          <w:sz w:val="32"/>
          <w:szCs w:val="32"/>
          <w:cs/>
        </w:rPr>
        <w:t>หน้าที่ปฏิบัติการใด</w:t>
      </w:r>
      <w:r w:rsidR="00D031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ๆ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แทน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 กิจการโทรทัศน์ และโทรคมนาคมแห่งชาติ (กสทช.)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ในส่วนที่เกี่ยวกับกิจการกิจการโทรคมนาคมตามประกาศนี้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ตามที่บัญญัติไว้ในมาตรา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๔๐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="00D03129">
        <w:rPr>
          <w:rFonts w:ascii="TH SarabunPSK" w:hAnsi="TH SarabunPSK" w:cs="TH SarabunPSK"/>
          <w:sz w:val="32"/>
          <w:szCs w:val="32"/>
          <w:cs/>
        </w:rPr>
        <w:t>แห่งพระราชบัญญัติองค์ก</w:t>
      </w:r>
      <w:r w:rsidRPr="00682CD4">
        <w:rPr>
          <w:rFonts w:ascii="TH SarabunPSK" w:hAnsi="TH SarabunPSK" w:cs="TH SarabunPSK"/>
          <w:sz w:val="32"/>
          <w:szCs w:val="32"/>
          <w:cs/>
        </w:rPr>
        <w:t>รจัดสรรคลื่นความถี่และกำกับการประกอบกิจการวิทยุกระจายเสียง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วิทยุโทรทัศน์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และกิจการโทรคมนาคม</w:t>
      </w:r>
      <w:r w:rsidRPr="00682CD4">
        <w:rPr>
          <w:rFonts w:ascii="TH SarabunPSK" w:hAnsi="TH SarabunPSK" w:cs="TH SarabunPSK"/>
          <w:sz w:val="32"/>
          <w:szCs w:val="32"/>
        </w:rPr>
        <w:t xml:space="preserve"> </w:t>
      </w:r>
      <w:r w:rsidRPr="00682CD4">
        <w:rPr>
          <w:rFonts w:ascii="TH SarabunPSK" w:hAnsi="TH SarabunPSK" w:cs="TH SarabunPSK"/>
          <w:sz w:val="32"/>
          <w:szCs w:val="32"/>
          <w:cs/>
        </w:rPr>
        <w:t>พ</w:t>
      </w:r>
      <w:r w:rsidRPr="00682CD4">
        <w:rPr>
          <w:rFonts w:ascii="TH SarabunPSK" w:hAnsi="TH SarabunPSK" w:cs="TH SarabunPSK"/>
          <w:sz w:val="32"/>
          <w:szCs w:val="32"/>
        </w:rPr>
        <w:t>.</w:t>
      </w:r>
      <w:r w:rsidRPr="00682CD4">
        <w:rPr>
          <w:rFonts w:ascii="TH SarabunPSK" w:hAnsi="TH SarabunPSK" w:cs="TH SarabunPSK"/>
          <w:sz w:val="32"/>
          <w:szCs w:val="32"/>
          <w:cs/>
        </w:rPr>
        <w:t>ศ</w:t>
      </w:r>
      <w:r w:rsidRPr="00682CD4">
        <w:rPr>
          <w:rFonts w:ascii="TH SarabunPSK" w:hAnsi="TH SarabunPSK" w:cs="TH SarabunPSK"/>
          <w:sz w:val="32"/>
          <w:szCs w:val="32"/>
        </w:rPr>
        <w:t xml:space="preserve">. </w:t>
      </w:r>
      <w:r w:rsidRPr="00682CD4">
        <w:rPr>
          <w:rFonts w:ascii="TH SarabunPSK" w:hAnsi="TH SarabunPSK" w:cs="TH SarabunPSK"/>
          <w:sz w:val="32"/>
          <w:szCs w:val="32"/>
          <w:cs/>
        </w:rPr>
        <w:t>๒๕๕๓</w:t>
      </w:r>
    </w:p>
    <w:p w:rsidR="001A3C36" w:rsidRPr="001A3C36" w:rsidRDefault="001A3C36" w:rsidP="006E0D89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sz w:val="20"/>
          <w:szCs w:val="20"/>
        </w:rPr>
      </w:pPr>
    </w:p>
    <w:p w:rsidR="006E0D89" w:rsidRPr="007C2CC3" w:rsidRDefault="006E0D89" w:rsidP="001A3C36">
      <w:pPr>
        <w:ind w:firstLine="3402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Pr="007C2CC3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</w:t>
      </w:r>
    </w:p>
    <w:p w:rsidR="006E0D89" w:rsidRPr="007C2CC3" w:rsidRDefault="006E0D89" w:rsidP="001A3C36">
      <w:pPr>
        <w:ind w:firstLine="3402"/>
        <w:rPr>
          <w:rFonts w:ascii="TH SarabunPSK" w:hAnsi="TH SarabunPSK" w:cs="TH SarabunPSK"/>
          <w:sz w:val="32"/>
          <w:szCs w:val="32"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 xml:space="preserve">    พลอากาศเอก             </w:t>
      </w:r>
      <w:r w:rsidRPr="007C2C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7C2CC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E0D89" w:rsidRPr="007C2CC3" w:rsidRDefault="006E0D89" w:rsidP="001A3C36">
      <w:pPr>
        <w:ind w:firstLine="3402"/>
        <w:rPr>
          <w:rFonts w:ascii="TH SarabunPSK" w:hAnsi="TH SarabunPSK" w:cs="TH SarabunPSK"/>
          <w:sz w:val="32"/>
          <w:szCs w:val="32"/>
          <w:cs/>
        </w:rPr>
      </w:pPr>
      <w:r w:rsidRPr="007C2CC3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7C2CC3">
        <w:rPr>
          <w:rFonts w:ascii="TH SarabunPSK" w:hAnsi="TH SarabunPSK" w:cs="TH SarabunPSK"/>
          <w:sz w:val="32"/>
          <w:szCs w:val="32"/>
          <w:cs/>
        </w:rPr>
        <w:t xml:space="preserve">(ธเรศ ปุณศรี) </w:t>
      </w:r>
    </w:p>
    <w:p w:rsidR="00823264" w:rsidRDefault="006E0D89" w:rsidP="001A3C36">
      <w:pPr>
        <w:ind w:firstLine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823264">
        <w:rPr>
          <w:rFonts w:ascii="TH SarabunPSK" w:hAnsi="TH SarabunPSK" w:cs="TH SarabunPSK"/>
          <w:sz w:val="32"/>
          <w:szCs w:val="32"/>
          <w:cs/>
        </w:rPr>
        <w:t>ประธานกรรมการกิจการกระจายเสียง</w:t>
      </w:r>
    </w:p>
    <w:p w:rsidR="00C15336" w:rsidRDefault="00823264" w:rsidP="001A3C36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E0D89" w:rsidRPr="007C2CC3">
        <w:rPr>
          <w:rFonts w:ascii="TH SarabunPSK" w:hAnsi="TH SarabunPSK" w:cs="TH SarabunPSK"/>
          <w:sz w:val="32"/>
          <w:szCs w:val="32"/>
          <w:cs/>
        </w:rPr>
        <w:t>กิจการโทรทัศน์ และกิจการโทรคมนาคมแห่งชาติ</w:t>
      </w:r>
    </w:p>
    <w:p w:rsidR="00C368C2" w:rsidRPr="00C60232" w:rsidRDefault="00C368C2" w:rsidP="00C368C2">
      <w:pPr>
        <w:rPr>
          <w:rFonts w:ascii="TH SarabunPSK" w:hAnsi="TH SarabunPSK" w:cs="TH SarabunPSK"/>
        </w:rPr>
      </w:pPr>
    </w:p>
    <w:p w:rsidR="00C368C2" w:rsidRPr="00C60232" w:rsidRDefault="00C368C2" w:rsidP="00C368C2">
      <w:pPr>
        <w:rPr>
          <w:rFonts w:ascii="TH SarabunPSK" w:hAnsi="TH SarabunPSK" w:cs="TH SarabunPSK"/>
        </w:rPr>
      </w:pPr>
    </w:p>
    <w:p w:rsidR="00C368C2" w:rsidRPr="00C60232" w:rsidRDefault="00C368C2" w:rsidP="00C368C2">
      <w:pPr>
        <w:rPr>
          <w:rFonts w:ascii="TH SarabunPSK" w:hAnsi="TH SarabunPSK" w:cs="TH SarabunPSK"/>
        </w:rPr>
      </w:pPr>
    </w:p>
    <w:p w:rsidR="00C368C2" w:rsidRPr="00C60232" w:rsidRDefault="00C368C2" w:rsidP="00C368C2">
      <w:pPr>
        <w:rPr>
          <w:rFonts w:ascii="TH SarabunPSK" w:hAnsi="TH SarabunPSK" w:cs="TH SarabunPSK"/>
        </w:rPr>
      </w:pPr>
    </w:p>
    <w:p w:rsidR="00C368C2" w:rsidRPr="00C60232" w:rsidRDefault="00C368C2" w:rsidP="00C368C2">
      <w:pPr>
        <w:rPr>
          <w:rFonts w:ascii="TH SarabunPSK" w:hAnsi="TH SarabunPSK" w:cs="TH SarabunPSK"/>
        </w:rPr>
      </w:pPr>
    </w:p>
    <w:p w:rsidR="00C368C2" w:rsidRPr="00C60232" w:rsidRDefault="00C368C2" w:rsidP="00C368C2">
      <w:pPr>
        <w:rPr>
          <w:rFonts w:ascii="TH SarabunPSK" w:hAnsi="TH SarabunPSK" w:cs="TH SarabunPSK"/>
        </w:rPr>
      </w:pPr>
    </w:p>
    <w:p w:rsidR="00C368C2" w:rsidRPr="00C60232" w:rsidRDefault="00C368C2" w:rsidP="00C368C2">
      <w:pPr>
        <w:rPr>
          <w:rFonts w:ascii="TH SarabunPSK" w:hAnsi="TH SarabunPSK" w:cs="TH SarabunPSK"/>
        </w:rPr>
      </w:pPr>
    </w:p>
    <w:p w:rsidR="00C368C2" w:rsidRPr="00C60232" w:rsidRDefault="00C368C2" w:rsidP="00C368C2">
      <w:pPr>
        <w:rPr>
          <w:rFonts w:ascii="TH SarabunPSK" w:hAnsi="TH SarabunPSK" w:cs="TH SarabunPSK"/>
        </w:rPr>
      </w:pPr>
    </w:p>
    <w:p w:rsidR="00C368C2" w:rsidRPr="00C60232" w:rsidRDefault="00C368C2" w:rsidP="00C368C2">
      <w:pPr>
        <w:rPr>
          <w:rFonts w:ascii="TH SarabunPSK" w:hAnsi="TH SarabunPSK" w:cs="TH SarabunPSK"/>
        </w:rPr>
      </w:pPr>
    </w:p>
    <w:p w:rsidR="00C368C2" w:rsidRPr="00C60232" w:rsidRDefault="00C368C2" w:rsidP="00C368C2">
      <w:pPr>
        <w:rPr>
          <w:rFonts w:ascii="TH SarabunPSK" w:hAnsi="TH SarabunPSK" w:cs="TH SarabunPSK"/>
        </w:rPr>
      </w:pPr>
    </w:p>
    <w:p w:rsidR="00C368C2" w:rsidRPr="00C60232" w:rsidRDefault="007149DF" w:rsidP="00C368C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99" type="#_x0000_t202" style="position:absolute;margin-left:135.4pt;margin-top:4.85pt;width:403.15pt;height:86.8pt;z-index:251688960" fillcolor="#4f81bd [3204]" strokecolor="#4f81bd [3204]" strokeweight="10pt">
            <v:stroke linestyle="thinThin"/>
            <v:shadow color="#868686"/>
            <v:textbox style="mso-next-textbox:#_x0000_s1099">
              <w:txbxContent>
                <w:p w:rsidR="001A3C36" w:rsidRPr="001A3C36" w:rsidRDefault="001A3C36" w:rsidP="00C368C2">
                  <w:pPr>
                    <w:jc w:val="center"/>
                    <w:rPr>
                      <w:rFonts w:ascii="Cordia New" w:hAnsi="Cordia New" w:cs="Cordia New"/>
                      <w:b/>
                      <w:bCs/>
                      <w:color w:val="FFFFFF" w:themeColor="background1"/>
                      <w:sz w:val="28"/>
                    </w:rPr>
                  </w:pPr>
                </w:p>
                <w:p w:rsidR="0008290B" w:rsidRPr="001A3C36" w:rsidRDefault="0008290B" w:rsidP="001A3C36">
                  <w:pPr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60"/>
                      <w:szCs w:val="60"/>
                      <w:cs/>
                    </w:rPr>
                  </w:pPr>
                  <w:r w:rsidRPr="001A3C36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60"/>
                      <w:szCs w:val="60"/>
                      <w:cs/>
                    </w:rPr>
                    <w:t>ส่วนที่ ๕  แบบแสดงความคิดเห็น</w:t>
                  </w:r>
                </w:p>
              </w:txbxContent>
            </v:textbox>
          </v:shape>
        </w:pict>
      </w:r>
    </w:p>
    <w:p w:rsidR="00C368C2" w:rsidRPr="00C60232" w:rsidRDefault="00C368C2" w:rsidP="00C368C2">
      <w:pPr>
        <w:rPr>
          <w:rFonts w:ascii="TH SarabunPSK" w:hAnsi="TH SarabunPSK" w:cs="TH SarabunPSK"/>
        </w:rPr>
      </w:pPr>
    </w:p>
    <w:p w:rsidR="00C368C2" w:rsidRPr="00C60232" w:rsidRDefault="00C368C2" w:rsidP="00C368C2">
      <w:pPr>
        <w:rPr>
          <w:rFonts w:ascii="TH SarabunPSK" w:hAnsi="TH SarabunPSK" w:cs="TH SarabunPSK"/>
        </w:rPr>
      </w:pPr>
    </w:p>
    <w:p w:rsidR="00C368C2" w:rsidRPr="00C60232" w:rsidRDefault="00C368C2" w:rsidP="00C368C2">
      <w:pPr>
        <w:rPr>
          <w:rFonts w:ascii="TH SarabunPSK" w:hAnsi="TH SarabunPSK" w:cs="TH SarabunPSK"/>
        </w:rPr>
      </w:pPr>
    </w:p>
    <w:p w:rsidR="00C368C2" w:rsidRPr="00C60232" w:rsidRDefault="00C368C2" w:rsidP="00C368C2">
      <w:pPr>
        <w:rPr>
          <w:rFonts w:ascii="TH SarabunPSK" w:hAnsi="TH SarabunPSK" w:cs="TH SarabunPSK"/>
        </w:rPr>
      </w:pPr>
    </w:p>
    <w:p w:rsidR="00C368C2" w:rsidRPr="00C60232" w:rsidRDefault="00C368C2" w:rsidP="00C368C2">
      <w:pPr>
        <w:rPr>
          <w:rFonts w:ascii="TH SarabunPSK" w:hAnsi="TH SarabunPSK" w:cs="TH SarabunPSK"/>
        </w:rPr>
      </w:pPr>
    </w:p>
    <w:p w:rsidR="00C368C2" w:rsidRPr="00C60232" w:rsidRDefault="00C368C2" w:rsidP="00C368C2">
      <w:pPr>
        <w:rPr>
          <w:rFonts w:ascii="TH SarabunPSK" w:hAnsi="TH SarabunPSK" w:cs="TH SarabunPSK"/>
        </w:rPr>
      </w:pPr>
    </w:p>
    <w:p w:rsidR="00C368C2" w:rsidRPr="00C60232" w:rsidRDefault="00C368C2" w:rsidP="00C368C2">
      <w:pPr>
        <w:rPr>
          <w:rFonts w:ascii="TH SarabunPSK" w:hAnsi="TH SarabunPSK" w:cs="TH SarabunPSK"/>
        </w:rPr>
      </w:pPr>
    </w:p>
    <w:p w:rsidR="00C368C2" w:rsidRPr="00C60232" w:rsidRDefault="00C368C2" w:rsidP="00C368C2">
      <w:pPr>
        <w:rPr>
          <w:rFonts w:ascii="TH SarabunPSK" w:hAnsi="TH SarabunPSK" w:cs="TH SarabunPSK"/>
        </w:rPr>
      </w:pPr>
    </w:p>
    <w:p w:rsidR="00D3700E" w:rsidRDefault="00D3700E" w:rsidP="00D3700E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9322" w:type="dxa"/>
        <w:tblLook w:val="04A0"/>
      </w:tblPr>
      <w:tblGrid>
        <w:gridCol w:w="1384"/>
        <w:gridCol w:w="7938"/>
      </w:tblGrid>
      <w:tr w:rsidR="00D3700E" w:rsidRPr="00EC4921" w:rsidTr="00522FC7">
        <w:trPr>
          <w:trHeight w:val="1833"/>
        </w:trPr>
        <w:tc>
          <w:tcPr>
            <w:tcW w:w="1384" w:type="dxa"/>
          </w:tcPr>
          <w:p w:rsidR="00D3700E" w:rsidRPr="00EC4921" w:rsidRDefault="00D3700E" w:rsidP="00522FC7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EC4921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lastRenderedPageBreak/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226060</wp:posOffset>
                  </wp:positionV>
                  <wp:extent cx="541655" cy="724535"/>
                  <wp:effectExtent l="19050" t="0" r="0" b="0"/>
                  <wp:wrapThrough wrapText="bothSides">
                    <wp:wrapPolygon edited="0">
                      <wp:start x="-760" y="0"/>
                      <wp:lineTo x="-760" y="21013"/>
                      <wp:lineTo x="21271" y="21013"/>
                      <wp:lineTo x="21271" y="0"/>
                      <wp:lineTo x="-760" y="0"/>
                    </wp:wrapPolygon>
                  </wp:wrapThrough>
                  <wp:docPr id="2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</w:tcPr>
          <w:p w:rsidR="00D3700E" w:rsidRPr="004400C1" w:rsidRDefault="00D3700E" w:rsidP="00522FC7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D3700E" w:rsidRPr="00B72D17" w:rsidRDefault="00D3700E" w:rsidP="00522FC7">
            <w:pPr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B72D17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 xml:space="preserve">ต่อ (ร่าง) </w:t>
            </w:r>
            <w:r w:rsidRPr="00B72D17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0"/>
                <w:szCs w:val="30"/>
                <w:cs/>
              </w:rPr>
              <w:t>ประกาศ กสทช</w:t>
            </w:r>
            <w:r w:rsidR="00656D1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0"/>
                <w:szCs w:val="30"/>
                <w:cs/>
              </w:rPr>
              <w:t>.</w:t>
            </w:r>
            <w:r w:rsidRPr="00B72D17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0"/>
                <w:szCs w:val="30"/>
                <w:cs/>
              </w:rPr>
              <w:t xml:space="preserve"> เรื่อง </w:t>
            </w:r>
            <w:r w:rsidRPr="00B72D17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 xml:space="preserve">นิยามของตลาดและขอบเขตตลาดโทรคมนาคมที่เกี่ยวข้อง พ.ศ. ... และ </w:t>
            </w:r>
          </w:p>
          <w:p w:rsidR="00D3700E" w:rsidRPr="00EC4921" w:rsidRDefault="00D3700E" w:rsidP="00522FC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400C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4400C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ร่าง) ประกาศ กสทช. เรื่อง  </w:t>
            </w:r>
            <w:r w:rsidRPr="004400C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หลักเกณฑ์และวิธีการพิจารณาผู้มีอำนาจเหนือตลาดในกิจการโทรคมนาคม พ.ศ....</w:t>
            </w:r>
          </w:p>
        </w:tc>
      </w:tr>
    </w:tbl>
    <w:p w:rsidR="00D3700E" w:rsidRPr="00B72D17" w:rsidRDefault="00D3700E" w:rsidP="00D3700E">
      <w:pPr>
        <w:spacing w:before="12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B72D1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คำชี้แจง </w:t>
      </w:r>
    </w:p>
    <w:p w:rsidR="00D3700E" w:rsidRPr="00E607DB" w:rsidRDefault="00E607DB" w:rsidP="00E607DB">
      <w:pPr>
        <w:pStyle w:val="ListParagraph"/>
        <w:tabs>
          <w:tab w:val="left" w:pos="284"/>
        </w:tabs>
        <w:spacing w:before="120"/>
        <w:ind w:left="284" w:hanging="284"/>
        <w:jc w:val="thaiDistribute"/>
        <w:rPr>
          <w:rFonts w:ascii="TH SarabunPSK" w:hAnsi="TH SarabunPSK" w:cs="TH SarabunPSK"/>
          <w:spacing w:val="-6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๑. </w:t>
      </w:r>
      <w:r w:rsidR="00D3700E" w:rsidRPr="00B72D17">
        <w:rPr>
          <w:rFonts w:ascii="TH SarabunPSK" w:hAnsi="TH SarabunPSK" w:cs="TH SarabunPSK"/>
          <w:spacing w:val="-6"/>
          <w:sz w:val="32"/>
          <w:szCs w:val="32"/>
          <w:cs/>
        </w:rPr>
        <w:t>แบบแสดงความคิดเห็นมีวัตถุประสงค์เพื่อให้ผู้มีส่วนเกี่ยวข้องได้แสดงความคิดเห็นต่อประเด็นที่กำหนดและ</w:t>
      </w:r>
      <w:r w:rsidR="00D3700E" w:rsidRPr="00B72D1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D3700E" w:rsidRPr="00B72D17">
        <w:rPr>
          <w:rFonts w:ascii="TH SarabunPSK" w:hAnsi="TH SarabunPSK" w:cs="TH SarabunPSK"/>
          <w:spacing w:val="-6"/>
          <w:sz w:val="32"/>
          <w:szCs w:val="32"/>
          <w:cs/>
        </w:rPr>
        <w:t>ขอให้ดำเนินการนำส่งเอกสารแสดงความคิดเห็นต่อ</w:t>
      </w:r>
      <w:r w:rsidR="00D3700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3700E" w:rsidRPr="00B72D17">
        <w:rPr>
          <w:rFonts w:ascii="TH SarabunPSK" w:hAnsi="TH SarabunPSK" w:cs="TH SarabunPSK"/>
          <w:spacing w:val="-6"/>
          <w:sz w:val="32"/>
          <w:szCs w:val="32"/>
          <w:cs/>
        </w:rPr>
        <w:t xml:space="preserve">สำนักงาน กสทช. </w:t>
      </w:r>
      <w:r w:rsidR="00D3700E" w:rsidRPr="00E607DB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 xml:space="preserve">ภายในวันที่ </w:t>
      </w:r>
      <w:r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๗ มีนาคม</w:t>
      </w:r>
      <w:r w:rsidR="00D3700E" w:rsidRPr="00E607DB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 xml:space="preserve"> ๒๕๕๗</w:t>
      </w:r>
      <w:r w:rsidR="00D3700E" w:rsidRPr="00E607D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D3700E" w:rsidRPr="00B72D17" w:rsidRDefault="00E607DB" w:rsidP="00E607DB">
      <w:pPr>
        <w:pStyle w:val="ListParagraph"/>
        <w:tabs>
          <w:tab w:val="left" w:pos="284"/>
        </w:tabs>
        <w:spacing w:before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D3700E" w:rsidRPr="00B72D17">
        <w:rPr>
          <w:rFonts w:ascii="TH SarabunPSK" w:hAnsi="TH SarabunPSK" w:cs="TH SarabunPSK"/>
          <w:sz w:val="32"/>
          <w:szCs w:val="32"/>
          <w:cs/>
        </w:rPr>
        <w:t xml:space="preserve">กรณีที่ส่งเอกสารทางไปรษณีย์ให้ถือว่าวันที่ส่งเอกสารแก่เจ้าพนักงานไปรษณีย์เป็นวันที่ยื่นเอกสาร </w:t>
      </w:r>
    </w:p>
    <w:p w:rsidR="00D3700E" w:rsidRPr="00B72D17" w:rsidRDefault="00D3700E" w:rsidP="00D3700E">
      <w:pPr>
        <w:pStyle w:val="ListParagraph"/>
        <w:tabs>
          <w:tab w:val="left" w:pos="284"/>
        </w:tabs>
        <w:spacing w:before="120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D3700E" w:rsidRPr="00B72D17" w:rsidRDefault="00D3700E" w:rsidP="00D3700E">
      <w:pPr>
        <w:pStyle w:val="ListParagraph"/>
        <w:tabs>
          <w:tab w:val="left" w:pos="284"/>
        </w:tabs>
        <w:spacing w:before="120"/>
        <w:ind w:left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72D17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รายละเอียดของผู้แสดงความคิดเห็น</w:t>
      </w:r>
    </w:p>
    <w:tbl>
      <w:tblPr>
        <w:tblStyle w:val="TableGrid"/>
        <w:tblW w:w="9322" w:type="dxa"/>
        <w:tblLook w:val="04A0"/>
      </w:tblPr>
      <w:tblGrid>
        <w:gridCol w:w="3085"/>
        <w:gridCol w:w="6237"/>
      </w:tblGrid>
      <w:tr w:rsidR="00D3700E" w:rsidRPr="00EC4921" w:rsidTr="00522FC7">
        <w:tc>
          <w:tcPr>
            <w:tcW w:w="3085" w:type="dxa"/>
            <w:vAlign w:val="center"/>
          </w:tcPr>
          <w:p w:rsidR="00D3700E" w:rsidRPr="002D7BE1" w:rsidRDefault="00D3700E" w:rsidP="00522FC7">
            <w:pPr>
              <w:spacing w:before="60" w:after="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D7BE1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 ที่แสดงความคิดเห็น</w:t>
            </w:r>
          </w:p>
        </w:tc>
        <w:tc>
          <w:tcPr>
            <w:tcW w:w="6237" w:type="dxa"/>
          </w:tcPr>
          <w:p w:rsidR="00D3700E" w:rsidRPr="002D7BE1" w:rsidRDefault="00D3700E" w:rsidP="00522FC7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</w:p>
        </w:tc>
      </w:tr>
      <w:tr w:rsidR="00D3700E" w:rsidRPr="00EC4921" w:rsidTr="00522FC7">
        <w:tc>
          <w:tcPr>
            <w:tcW w:w="3085" w:type="dxa"/>
            <w:vAlign w:val="center"/>
          </w:tcPr>
          <w:p w:rsidR="00D3700E" w:rsidRPr="002D7BE1" w:rsidRDefault="00D3700E" w:rsidP="00522FC7">
            <w:pPr>
              <w:spacing w:before="60" w:after="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7BE1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6237" w:type="dxa"/>
          </w:tcPr>
          <w:p w:rsidR="00D3700E" w:rsidRPr="002D7BE1" w:rsidRDefault="00D3700E" w:rsidP="00522FC7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</w:p>
        </w:tc>
      </w:tr>
      <w:tr w:rsidR="00D3700E" w:rsidRPr="00EC4921" w:rsidTr="00522FC7">
        <w:tc>
          <w:tcPr>
            <w:tcW w:w="3085" w:type="dxa"/>
            <w:vAlign w:val="center"/>
          </w:tcPr>
          <w:p w:rsidR="00D3700E" w:rsidRPr="002D7BE1" w:rsidRDefault="00D3700E" w:rsidP="00522FC7">
            <w:pPr>
              <w:spacing w:before="60" w:after="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D7BE1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6237" w:type="dxa"/>
          </w:tcPr>
          <w:p w:rsidR="00D3700E" w:rsidRPr="002D7BE1" w:rsidRDefault="00D3700E" w:rsidP="00522FC7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</w:p>
        </w:tc>
      </w:tr>
      <w:tr w:rsidR="00D3700E" w:rsidRPr="00EC4921" w:rsidTr="00522FC7">
        <w:tc>
          <w:tcPr>
            <w:tcW w:w="3085" w:type="dxa"/>
            <w:vAlign w:val="center"/>
          </w:tcPr>
          <w:p w:rsidR="00D3700E" w:rsidRPr="002D7BE1" w:rsidRDefault="00D3700E" w:rsidP="00522FC7">
            <w:pPr>
              <w:spacing w:before="60" w:after="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D7BE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6237" w:type="dxa"/>
          </w:tcPr>
          <w:p w:rsidR="00D3700E" w:rsidRPr="002D7BE1" w:rsidRDefault="00D3700E" w:rsidP="00522FC7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</w:p>
        </w:tc>
      </w:tr>
      <w:tr w:rsidR="00D3700E" w:rsidRPr="00EC4921" w:rsidTr="00522FC7">
        <w:tc>
          <w:tcPr>
            <w:tcW w:w="3085" w:type="dxa"/>
            <w:vAlign w:val="center"/>
          </w:tcPr>
          <w:p w:rsidR="00D3700E" w:rsidRPr="002D7BE1" w:rsidRDefault="00D3700E" w:rsidP="00522FC7">
            <w:pPr>
              <w:spacing w:before="60" w:after="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7BE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กรณีเป็นผู้รับใบอนุญาต </w:t>
            </w:r>
          </w:p>
          <w:p w:rsidR="00D3700E" w:rsidRPr="002D7BE1" w:rsidRDefault="00D3700E" w:rsidP="00522FC7">
            <w:pPr>
              <w:spacing w:before="60" w:after="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D7BE1">
              <w:rPr>
                <w:rFonts w:ascii="TH SarabunPSK" w:hAnsi="TH SarabunPSK" w:cs="TH SarabunPSK"/>
                <w:b/>
                <w:bCs/>
                <w:sz w:val="28"/>
                <w:cs/>
              </w:rPr>
              <w:t>กรุณาระบุประเภทใบอนุญาตที่ได้รับ</w:t>
            </w:r>
          </w:p>
        </w:tc>
        <w:tc>
          <w:tcPr>
            <w:tcW w:w="6237" w:type="dxa"/>
          </w:tcPr>
          <w:p w:rsidR="00D3700E" w:rsidRPr="002D7BE1" w:rsidRDefault="00D3700E" w:rsidP="00522FC7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</w:p>
        </w:tc>
      </w:tr>
      <w:tr w:rsidR="00D3700E" w:rsidRPr="00EC4921" w:rsidTr="00522FC7">
        <w:tc>
          <w:tcPr>
            <w:tcW w:w="3085" w:type="dxa"/>
            <w:vAlign w:val="center"/>
          </w:tcPr>
          <w:p w:rsidR="00D3700E" w:rsidRPr="002D7BE1" w:rsidRDefault="00D3700E" w:rsidP="00522FC7">
            <w:pPr>
              <w:spacing w:before="60" w:after="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D7BE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6237" w:type="dxa"/>
          </w:tcPr>
          <w:p w:rsidR="00D3700E" w:rsidRPr="002D7BE1" w:rsidRDefault="00D3700E" w:rsidP="00522FC7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</w:p>
          <w:p w:rsidR="00D3700E" w:rsidRPr="002D7BE1" w:rsidRDefault="00D3700E" w:rsidP="00522FC7">
            <w:pPr>
              <w:spacing w:before="60" w:after="6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D3700E" w:rsidRPr="00EC4921" w:rsidTr="00522FC7">
        <w:tc>
          <w:tcPr>
            <w:tcW w:w="3085" w:type="dxa"/>
            <w:vAlign w:val="center"/>
          </w:tcPr>
          <w:p w:rsidR="00D3700E" w:rsidRPr="002D7BE1" w:rsidRDefault="00D3700E" w:rsidP="00522FC7">
            <w:pPr>
              <w:spacing w:before="60" w:after="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D7BE1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</w:t>
            </w:r>
          </w:p>
        </w:tc>
        <w:tc>
          <w:tcPr>
            <w:tcW w:w="6237" w:type="dxa"/>
          </w:tcPr>
          <w:p w:rsidR="00D3700E" w:rsidRPr="002D7BE1" w:rsidRDefault="00D3700E" w:rsidP="00522FC7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</w:p>
        </w:tc>
      </w:tr>
      <w:tr w:rsidR="00D3700E" w:rsidRPr="00EC4921" w:rsidTr="00522FC7">
        <w:tc>
          <w:tcPr>
            <w:tcW w:w="3085" w:type="dxa"/>
            <w:vAlign w:val="center"/>
          </w:tcPr>
          <w:p w:rsidR="00D3700E" w:rsidRPr="002D7BE1" w:rsidRDefault="00D3700E" w:rsidP="00522FC7">
            <w:pPr>
              <w:spacing w:before="60" w:after="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D7BE1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โทรสาร</w:t>
            </w:r>
          </w:p>
        </w:tc>
        <w:tc>
          <w:tcPr>
            <w:tcW w:w="6237" w:type="dxa"/>
          </w:tcPr>
          <w:p w:rsidR="00D3700E" w:rsidRPr="002D7BE1" w:rsidRDefault="00D3700E" w:rsidP="00522FC7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</w:p>
        </w:tc>
      </w:tr>
      <w:tr w:rsidR="00D3700E" w:rsidRPr="00EC4921" w:rsidTr="00522FC7">
        <w:tc>
          <w:tcPr>
            <w:tcW w:w="3085" w:type="dxa"/>
            <w:vAlign w:val="center"/>
          </w:tcPr>
          <w:p w:rsidR="00D3700E" w:rsidRPr="002D7BE1" w:rsidRDefault="00D3700E" w:rsidP="00522FC7">
            <w:pPr>
              <w:spacing w:before="60" w:after="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7BE1">
              <w:rPr>
                <w:rFonts w:ascii="TH SarabunPSK" w:hAnsi="TH SarabunPSK" w:cs="TH SarabunPSK"/>
                <w:b/>
                <w:bCs/>
                <w:sz w:val="28"/>
              </w:rPr>
              <w:t>E-mail</w:t>
            </w:r>
          </w:p>
        </w:tc>
        <w:tc>
          <w:tcPr>
            <w:tcW w:w="6237" w:type="dxa"/>
          </w:tcPr>
          <w:p w:rsidR="00D3700E" w:rsidRPr="002D7BE1" w:rsidRDefault="00D3700E" w:rsidP="00522FC7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3700E" w:rsidRPr="002D7BE1" w:rsidRDefault="00D3700E" w:rsidP="00D3700E">
      <w:pPr>
        <w:spacing w:before="120"/>
        <w:rPr>
          <w:rFonts w:ascii="TH SarabunPSK" w:hAnsi="TH SarabunPSK" w:cs="TH SarabunPSK"/>
          <w:b/>
          <w:bCs/>
          <w:sz w:val="16"/>
          <w:szCs w:val="16"/>
        </w:rPr>
      </w:pPr>
    </w:p>
    <w:p w:rsidR="00D3700E" w:rsidRPr="002D7BE1" w:rsidRDefault="00D3700E" w:rsidP="00D3700E">
      <w:pPr>
        <w:pStyle w:val="Defaul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2D7BE1">
        <w:rPr>
          <w:rFonts w:ascii="TH SarabunPSK" w:hAnsi="TH SarabunPSK" w:cs="TH SarabunPSK"/>
          <w:b/>
          <w:bCs/>
          <w:sz w:val="28"/>
          <w:szCs w:val="28"/>
          <w:cs/>
        </w:rPr>
        <w:t xml:space="preserve">โปรดส่งแบบแสดงความคิดเห็นฯ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(เลือกวิธีใดวิธีหนึ่ง) ดังนี้ </w:t>
      </w:r>
      <w:r w:rsidRPr="002D7BE1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tbl>
      <w:tblPr>
        <w:tblStyle w:val="TableGrid"/>
        <w:tblW w:w="9356" w:type="dxa"/>
        <w:tblInd w:w="-34" w:type="dxa"/>
        <w:tblLook w:val="04A0"/>
      </w:tblPr>
      <w:tblGrid>
        <w:gridCol w:w="1526"/>
        <w:gridCol w:w="7830"/>
      </w:tblGrid>
      <w:tr w:rsidR="00D3700E" w:rsidRPr="002D7BE1" w:rsidTr="00522FC7">
        <w:tc>
          <w:tcPr>
            <w:tcW w:w="1526" w:type="dxa"/>
          </w:tcPr>
          <w:p w:rsidR="00D3700E" w:rsidRPr="002D7BE1" w:rsidRDefault="00D3700E" w:rsidP="00522FC7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2D7BE1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 xml:space="preserve">ไปรษณีย์ </w:t>
            </w:r>
          </w:p>
        </w:tc>
        <w:tc>
          <w:tcPr>
            <w:tcW w:w="7830" w:type="dxa"/>
          </w:tcPr>
          <w:p w:rsidR="00D3700E" w:rsidRPr="002D7BE1" w:rsidRDefault="00D3700E" w:rsidP="00522FC7">
            <w:pPr>
              <w:pStyle w:val="Default"/>
              <w:spacing w:before="60" w:after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D7B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กลุ่มงานวิชาการและจัดการทรัพยากรโทรคมนาคม</w:t>
            </w:r>
            <w:r w:rsidRPr="002D7BE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(วท.)</w:t>
            </w:r>
            <w:r w:rsidRPr="002D7BE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D3700E" w:rsidRDefault="00D3700E" w:rsidP="00522FC7">
            <w:pPr>
              <w:pStyle w:val="Default"/>
              <w:spacing w:before="60" w:after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D7B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สำนักงานคณะกรรมการกิจการกระจายเสียง กิจการโทรทัศน์</w:t>
            </w:r>
            <w:r w:rsidRPr="002D7BE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2D7B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และกิจการโทรคมนาคมแห่งชาติ</w:t>
            </w:r>
            <w:r w:rsidRPr="002D7BE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2D7B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(สำนักงาน</w:t>
            </w:r>
            <w:r w:rsidRPr="002D7BE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2D7B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กสทช</w:t>
            </w:r>
            <w:r w:rsidRPr="002D7BE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2D7B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</w:t>
            </w:r>
          </w:p>
          <w:p w:rsidR="00D3700E" w:rsidRPr="002D7BE1" w:rsidRDefault="00D3700E" w:rsidP="00522FC7">
            <w:pPr>
              <w:pStyle w:val="Default"/>
              <w:spacing w:before="60" w:after="60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2D7BE1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เลขที่ ๘๗  ถนนพหลโยธิน ซอย ๘ (สายลม) แขวงสามเสนใน เขตพญาไท กรุงเทพมหานคร ๑๐๔๐๐</w:t>
            </w:r>
          </w:p>
        </w:tc>
      </w:tr>
      <w:tr w:rsidR="00D3700E" w:rsidRPr="002D7BE1" w:rsidTr="00522FC7">
        <w:tc>
          <w:tcPr>
            <w:tcW w:w="1526" w:type="dxa"/>
          </w:tcPr>
          <w:p w:rsidR="00D3700E" w:rsidRPr="002D7BE1" w:rsidRDefault="00D3700E" w:rsidP="00522FC7">
            <w:pPr>
              <w:spacing w:before="60" w:after="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7BE1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โทรสาร</w:t>
            </w:r>
          </w:p>
        </w:tc>
        <w:tc>
          <w:tcPr>
            <w:tcW w:w="7830" w:type="dxa"/>
          </w:tcPr>
          <w:p w:rsidR="00D3700E" w:rsidRPr="002D7BE1" w:rsidRDefault="00D3700E" w:rsidP="00522FC7">
            <w:pPr>
              <w:spacing w:before="60" w:after="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7BE1">
              <w:rPr>
                <w:rFonts w:ascii="TH SarabunPSK" w:hAnsi="TH SarabunPSK" w:cs="TH SarabunPSK"/>
                <w:b/>
                <w:bCs/>
                <w:sz w:val="28"/>
                <w:cs/>
              </w:rPr>
              <w:t>๐๒ ๒๗๘ ๕๓๑๖</w:t>
            </w:r>
          </w:p>
        </w:tc>
      </w:tr>
      <w:tr w:rsidR="00D3700E" w:rsidRPr="002D7BE1" w:rsidTr="00522FC7">
        <w:tc>
          <w:tcPr>
            <w:tcW w:w="1526" w:type="dxa"/>
          </w:tcPr>
          <w:p w:rsidR="00D3700E" w:rsidRPr="002D7BE1" w:rsidRDefault="00D3700E" w:rsidP="00522FC7">
            <w:pPr>
              <w:spacing w:before="60" w:after="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7BE1">
              <w:rPr>
                <w:rFonts w:ascii="TH SarabunPSK" w:hAnsi="TH SarabunPSK" w:cs="TH SarabunPSK"/>
                <w:b/>
                <w:bCs/>
                <w:sz w:val="28"/>
              </w:rPr>
              <w:t>E-mail</w:t>
            </w:r>
          </w:p>
        </w:tc>
        <w:tc>
          <w:tcPr>
            <w:tcW w:w="7830" w:type="dxa"/>
          </w:tcPr>
          <w:p w:rsidR="00D3700E" w:rsidRPr="002D7BE1" w:rsidRDefault="00D3700E" w:rsidP="00522FC7">
            <w:pPr>
              <w:spacing w:before="60" w:after="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00C1">
              <w:rPr>
                <w:rFonts w:ascii="TH SarabunPSK" w:hAnsi="TH SarabunPSK" w:cs="TH SarabunPSK"/>
                <w:b/>
                <w:bCs/>
                <w:sz w:val="28"/>
              </w:rPr>
              <w:t>telecom.competition@nbtc.go.th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</w:tbl>
    <w:p w:rsidR="00D3700E" w:rsidRPr="002D7BE1" w:rsidRDefault="00D3700E" w:rsidP="00D3700E">
      <w:pPr>
        <w:pStyle w:val="Default"/>
        <w:rPr>
          <w:rFonts w:ascii="TH SarabunPSK" w:hAnsi="TH SarabunPSK" w:cs="TH SarabunPSK"/>
          <w:sz w:val="16"/>
          <w:szCs w:val="16"/>
        </w:rPr>
      </w:pPr>
    </w:p>
    <w:p w:rsidR="00D3700E" w:rsidRPr="002D7BE1" w:rsidRDefault="00D3700E" w:rsidP="00D3700E">
      <w:pPr>
        <w:pStyle w:val="Defaul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2D7BE1">
        <w:rPr>
          <w:rFonts w:ascii="TH SarabunPSK" w:hAnsi="TH SarabunPSK" w:cs="TH SarabunPSK"/>
          <w:b/>
          <w:bCs/>
          <w:sz w:val="28"/>
          <w:szCs w:val="28"/>
          <w:cs/>
        </w:rPr>
        <w:t>หากท่านต้องการรายละเอียดเพิ่มเติมโปรดติดต่อ</w:t>
      </w:r>
    </w:p>
    <w:tbl>
      <w:tblPr>
        <w:tblStyle w:val="TableGrid"/>
        <w:tblW w:w="9356" w:type="dxa"/>
        <w:tblInd w:w="-34" w:type="dxa"/>
        <w:tblLook w:val="04A0"/>
      </w:tblPr>
      <w:tblGrid>
        <w:gridCol w:w="1526"/>
        <w:gridCol w:w="4003"/>
        <w:gridCol w:w="3827"/>
      </w:tblGrid>
      <w:tr w:rsidR="00D3700E" w:rsidRPr="002D7BE1" w:rsidTr="00522FC7">
        <w:tc>
          <w:tcPr>
            <w:tcW w:w="1526" w:type="dxa"/>
          </w:tcPr>
          <w:p w:rsidR="00D3700E" w:rsidRPr="002D7BE1" w:rsidRDefault="00D3700E" w:rsidP="00522FC7">
            <w:pPr>
              <w:spacing w:before="60" w:after="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D7BE1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</w:t>
            </w:r>
          </w:p>
        </w:tc>
        <w:tc>
          <w:tcPr>
            <w:tcW w:w="4003" w:type="dxa"/>
          </w:tcPr>
          <w:p w:rsidR="00D3700E" w:rsidRDefault="00D3700E" w:rsidP="00522FC7">
            <w:pPr>
              <w:pStyle w:val="ListParagraph"/>
              <w:tabs>
                <w:tab w:val="left" w:pos="450"/>
              </w:tabs>
              <w:spacing w:before="60" w:after="6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7BE1">
              <w:rPr>
                <w:rFonts w:ascii="TH SarabunPSK" w:hAnsi="TH SarabunPSK" w:cs="TH SarabunPSK"/>
                <w:b/>
                <w:bCs/>
                <w:sz w:val="28"/>
                <w:cs/>
              </w:rPr>
              <w:t>นางสาวภัคจิรา มีศิลารัตน์</w:t>
            </w:r>
          </w:p>
          <w:p w:rsidR="00D3700E" w:rsidRPr="002D7BE1" w:rsidRDefault="00D3700E" w:rsidP="00522FC7">
            <w:pPr>
              <w:pStyle w:val="ListParagraph"/>
              <w:tabs>
                <w:tab w:val="left" w:pos="450"/>
              </w:tabs>
              <w:spacing w:before="60" w:after="6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7BE1">
              <w:rPr>
                <w:rFonts w:ascii="TH SarabunPSK" w:hAnsi="TH SarabunPSK" w:cs="TH SarabunPSK"/>
                <w:b/>
                <w:bCs/>
                <w:sz w:val="28"/>
                <w:cs/>
              </w:rPr>
              <w:t>๐๒ ๒๗๑ ๐๑๕๑ – ๖๐</w:t>
            </w:r>
            <w:r w:rsidRPr="002D7BE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2D7BE1">
              <w:rPr>
                <w:rFonts w:ascii="TH SarabunPSK" w:hAnsi="TH SarabunPSK" w:cs="TH SarabunPSK"/>
                <w:b/>
                <w:bCs/>
                <w:sz w:val="28"/>
                <w:cs/>
              </w:rPr>
              <w:t>ต่อ</w:t>
            </w:r>
            <w:r w:rsidRPr="002D7BE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D7BE1">
              <w:rPr>
                <w:rFonts w:ascii="TH SarabunPSK" w:hAnsi="TH SarabunPSK" w:cs="TH SarabunPSK"/>
                <w:b/>
                <w:bCs/>
                <w:sz w:val="28"/>
                <w:cs/>
              </w:rPr>
              <w:t>๘๖๘</w:t>
            </w:r>
          </w:p>
        </w:tc>
        <w:tc>
          <w:tcPr>
            <w:tcW w:w="3827" w:type="dxa"/>
          </w:tcPr>
          <w:p w:rsidR="00D3700E" w:rsidRDefault="00D3700E" w:rsidP="00522FC7">
            <w:pPr>
              <w:pStyle w:val="ListParagraph"/>
              <w:tabs>
                <w:tab w:val="left" w:pos="450"/>
              </w:tabs>
              <w:spacing w:before="60" w:after="6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7BE1">
              <w:rPr>
                <w:rFonts w:ascii="TH SarabunPSK" w:hAnsi="TH SarabunPSK" w:cs="TH SarabunPSK"/>
                <w:b/>
                <w:bCs/>
                <w:sz w:val="28"/>
                <w:cs/>
              </w:rPr>
              <w:t>นางสาวภาสินี พานิชนันทนกุล</w:t>
            </w:r>
          </w:p>
          <w:p w:rsidR="00D3700E" w:rsidRPr="002D7BE1" w:rsidRDefault="00D3700E" w:rsidP="00522FC7">
            <w:pPr>
              <w:pStyle w:val="ListParagraph"/>
              <w:tabs>
                <w:tab w:val="left" w:pos="450"/>
              </w:tabs>
              <w:spacing w:before="60" w:after="6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7BE1">
              <w:rPr>
                <w:rFonts w:ascii="TH SarabunPSK" w:hAnsi="TH SarabunPSK" w:cs="TH SarabunPSK"/>
                <w:b/>
                <w:bCs/>
                <w:sz w:val="28"/>
                <w:cs/>
              </w:rPr>
              <w:t>๐๒ ๒๗๑ ๐๑๕๑ – ๖๐</w:t>
            </w:r>
            <w:r w:rsidRPr="002D7BE1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2D7BE1">
              <w:rPr>
                <w:rFonts w:ascii="TH SarabunPSK" w:hAnsi="TH SarabunPSK" w:cs="TH SarabunPSK"/>
                <w:b/>
                <w:bCs/>
                <w:sz w:val="28"/>
                <w:cs/>
              </w:rPr>
              <w:t>ต่อ</w:t>
            </w:r>
            <w:r w:rsidRPr="002D7BE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D7BE1">
              <w:rPr>
                <w:rFonts w:ascii="TH SarabunPSK" w:hAnsi="TH SarabunPSK" w:cs="TH SarabunPSK"/>
                <w:b/>
                <w:bCs/>
                <w:sz w:val="28"/>
                <w:cs/>
              </w:rPr>
              <w:t>๔๘๖</w:t>
            </w:r>
          </w:p>
        </w:tc>
      </w:tr>
    </w:tbl>
    <w:p w:rsidR="00D3700E" w:rsidRDefault="00D3700E" w:rsidP="00D3700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35F4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ขอแสดงความคิดเห็นต่อ</w:t>
      </w:r>
      <w:r w:rsidRPr="00B35F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5F4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 (ร่าง) </w:t>
      </w:r>
      <w:r w:rsidRPr="00B35F4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ประกาศ กสทช</w:t>
      </w:r>
      <w:r w:rsidR="00895D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Pr="00B35F4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</w:t>
      </w:r>
      <w:r w:rsidRPr="00B35F4C">
        <w:rPr>
          <w:rFonts w:ascii="TH SarabunPSK" w:hAnsi="TH SarabunPSK" w:cs="TH SarabunPSK"/>
          <w:b/>
          <w:bCs/>
          <w:sz w:val="32"/>
          <w:szCs w:val="32"/>
          <w:cs/>
        </w:rPr>
        <w:t>นิยามของตลาดและขอบเขตตลาดโทรคมนาคม</w:t>
      </w:r>
      <w:r w:rsidRPr="002D7BE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ที่เกี่ยวข้อง พ.ศ. ... และ (</w:t>
      </w:r>
      <w:r w:rsidRPr="002D7BE1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ร่าง) ประกาศ กสทช. เรื่อง  </w:t>
      </w:r>
      <w:r w:rsidRPr="002D7BE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หลักเกณฑ์และวิธีการพิจารณาผู้มีอำนาจเหนือตลาด</w:t>
      </w:r>
      <w:r w:rsidRPr="00B35F4C">
        <w:rPr>
          <w:rFonts w:ascii="TH SarabunPSK" w:hAnsi="TH SarabunPSK" w:cs="TH SarabunPSK"/>
          <w:b/>
          <w:bCs/>
          <w:sz w:val="32"/>
          <w:szCs w:val="32"/>
          <w:cs/>
        </w:rPr>
        <w:t>ในกิจการโทรคมนาคม พ.ศ.</w:t>
      </w:r>
      <w:r w:rsidR="00895D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F4C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ดังต่อไปนี้</w:t>
      </w:r>
    </w:p>
    <w:p w:rsidR="00D3700E" w:rsidRPr="001B0E17" w:rsidRDefault="00D3700E" w:rsidP="00D3700E">
      <w:pPr>
        <w:spacing w:before="120"/>
        <w:rPr>
          <w:rFonts w:ascii="TH SarabunPSK" w:hAnsi="TH SarabunPSK" w:cs="TH SarabunPSK"/>
          <w:b/>
          <w:bCs/>
          <w:sz w:val="12"/>
          <w:szCs w:val="12"/>
        </w:rPr>
      </w:pPr>
    </w:p>
    <w:p w:rsidR="00D3700E" w:rsidRDefault="00D3700E" w:rsidP="00D3700E">
      <w:pPr>
        <w:pStyle w:val="ListParagraph"/>
        <w:numPr>
          <w:ilvl w:val="0"/>
          <w:numId w:val="27"/>
        </w:numPr>
        <w:tabs>
          <w:tab w:val="left" w:pos="450"/>
        </w:tabs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ปลี่ยนแปลงเกณฑ์การพิจารณาค่าความยืดหยุ่นของอุปสงค์ต่อราคาและค่าความยืดหยุ่นของอุปสงค์ไขว้ต่อราคา</w:t>
      </w:r>
    </w:p>
    <w:p w:rsidR="00D3700E" w:rsidRDefault="00D3700E" w:rsidP="00D3700E">
      <w:pPr>
        <w:pStyle w:val="ListParagraph"/>
        <w:tabs>
          <w:tab w:val="left" w:pos="450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๑.๑  การเปลี่ยนแปลงเกณฑ์การพิจารณาค่าความยืดหยุ่นของอุปสงค์ต่อราคาเพื่อพิจารณาความสามารถในการทดแทนกันของบริการโทรคมนาคม เป็น ๐.๕ มีความเหมาะสม หรือไม่ อย่างไร และ    จะส่งผลกระทบในเชิงบวกและ/หรือเชิงลบต่อการกำหนดตลาดโทรคมนาคมที่เกี่ยวข้องหรือไม่ อย่างไร</w:t>
      </w:r>
    </w:p>
    <w:p w:rsidR="00D3700E" w:rsidRDefault="00D3700E" w:rsidP="00D3700E">
      <w:pPr>
        <w:pStyle w:val="ListParagraph"/>
        <w:tabs>
          <w:tab w:val="left" w:pos="450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ED1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</w:t>
      </w:r>
    </w:p>
    <w:p w:rsidR="00D3700E" w:rsidRPr="00ED1860" w:rsidRDefault="00D3700E" w:rsidP="00D3700E">
      <w:pPr>
        <w:pStyle w:val="ListParagraph"/>
        <w:tabs>
          <w:tab w:val="left" w:pos="450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ED1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</w:t>
      </w:r>
    </w:p>
    <w:p w:rsidR="00D3700E" w:rsidRPr="00125FE2" w:rsidRDefault="00D3700E" w:rsidP="00D3700E">
      <w:pPr>
        <w:pStyle w:val="ListParagraph"/>
        <w:tabs>
          <w:tab w:val="left" w:pos="450"/>
        </w:tabs>
        <w:spacing w:before="120"/>
        <w:ind w:left="0"/>
        <w:jc w:val="thaiDistribute"/>
        <w:rPr>
          <w:rFonts w:ascii="TH SarabunPSK" w:hAnsi="TH SarabunPSK" w:cs="TH SarabunPSK"/>
          <w:sz w:val="12"/>
          <w:szCs w:val="12"/>
        </w:rPr>
      </w:pPr>
      <w:r w:rsidRPr="00ED1860">
        <w:rPr>
          <w:rFonts w:ascii="TH SarabunPSK" w:hAnsi="TH SarabunPSK" w:cs="TH SarabunPSK"/>
          <w:sz w:val="32"/>
          <w:szCs w:val="32"/>
          <w:cs/>
        </w:rPr>
        <w:tab/>
      </w:r>
    </w:p>
    <w:p w:rsidR="00D3700E" w:rsidRDefault="00D3700E" w:rsidP="00D3700E">
      <w:pPr>
        <w:pStyle w:val="ListParagraph"/>
        <w:tabs>
          <w:tab w:val="left" w:pos="450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D1860">
        <w:rPr>
          <w:rFonts w:ascii="TH SarabunPSK" w:hAnsi="TH SarabunPSK" w:cs="TH SarabunPSK"/>
          <w:sz w:val="32"/>
          <w:szCs w:val="32"/>
          <w:cs/>
        </w:rPr>
        <w:t xml:space="preserve">๑.๒  </w:t>
      </w:r>
      <w:r>
        <w:rPr>
          <w:rFonts w:ascii="TH SarabunPSK" w:hAnsi="TH SarabunPSK" w:cs="TH SarabunPSK" w:hint="cs"/>
          <w:sz w:val="32"/>
          <w:szCs w:val="32"/>
          <w:cs/>
        </w:rPr>
        <w:t>การเปลี่ยนแปลงเกณฑ์การพิจารณาค่าความยืดหยุ่นไขว้ของอุปสงค์ต่อราคาเพื่อพิจารณาความสามารถในการทดแทนกันของบริการโทรคมนาคม เป็นการพิจารณาเครื่องหมาย (บวกหรือลบ) ของ   ค่าความยืดหยุ่นไขว้ของอุปสงค์ต่อราคาเท่านั้น มีความเหมาะสม หรือไม่ อย่างไร และจะส่งผลกระทบ       ในเชิงบวกและ/หรือเชิงลบต่อการกำหนดตลาดโทรคมนาคมที่เกี่ยวข้องหรือไม่ อย่างไร</w:t>
      </w:r>
    </w:p>
    <w:p w:rsidR="00D3700E" w:rsidRDefault="00D3700E" w:rsidP="00D3700E">
      <w:pPr>
        <w:pStyle w:val="ListParagraph"/>
        <w:tabs>
          <w:tab w:val="left" w:pos="450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ED1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</w:t>
      </w:r>
    </w:p>
    <w:p w:rsidR="00D3700E" w:rsidRDefault="00D3700E" w:rsidP="00D3700E">
      <w:pPr>
        <w:pStyle w:val="ListParagraph"/>
        <w:tabs>
          <w:tab w:val="left" w:pos="450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ED1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</w:t>
      </w:r>
    </w:p>
    <w:p w:rsidR="00D3700E" w:rsidRPr="00ED1860" w:rsidRDefault="00D3700E" w:rsidP="00D3700E">
      <w:pPr>
        <w:pStyle w:val="ListParagraph"/>
        <w:tabs>
          <w:tab w:val="left" w:pos="450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ED1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………………………………………………………………………………………..…………………………………………………………………</w:t>
      </w:r>
    </w:p>
    <w:p w:rsidR="00D3700E" w:rsidRDefault="00D3700E" w:rsidP="00D3700E">
      <w:pPr>
        <w:pStyle w:val="ListParagraph"/>
        <w:tabs>
          <w:tab w:val="left" w:pos="450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D3700E" w:rsidRDefault="00D3700E" w:rsidP="00D3700E">
      <w:pPr>
        <w:pStyle w:val="ListParagraph"/>
        <w:tabs>
          <w:tab w:val="left" w:pos="450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๑.๓  การกำหนด</w:t>
      </w:r>
      <w:r w:rsidRPr="007C2CC3">
        <w:rPr>
          <w:rFonts w:ascii="TH SarabunPSK" w:hAnsi="TH SarabunPSK" w:cs="TH SarabunPSK"/>
          <w:sz w:val="32"/>
          <w:szCs w:val="32"/>
          <w:cs/>
        </w:rPr>
        <w:t>นิยามและขอบเขตตลาดโทรคมนาคมที่เกี่ยวข้องของประเทศไทย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ในภาคผนวกแนบท้ายประกาศ มีความเหมาะสมหรือไม่ อย่างไร และหากไม่เหมาะสม </w:t>
      </w:r>
      <w:r w:rsidRPr="0036211B">
        <w:rPr>
          <w:rFonts w:ascii="TH SarabunPSK" w:hAnsi="TH SarabunPSK" w:cs="TH SarabunPSK" w:hint="cs"/>
          <w:spacing w:val="-4"/>
          <w:sz w:val="32"/>
          <w:szCs w:val="32"/>
          <w:cs/>
        </w:rPr>
        <w:t>โปรดเสนอแนะว่าตลาดบริการโทรคมนาคมใด</w:t>
      </w:r>
      <w:r>
        <w:rPr>
          <w:rFonts w:ascii="TH SarabunPSK" w:hAnsi="TH SarabunPSK" w:cs="TH SarabunPSK" w:hint="cs"/>
          <w:sz w:val="32"/>
          <w:szCs w:val="32"/>
          <w:cs/>
        </w:rPr>
        <w:t>ควรตัดออกและ/หรือตลาดบริการโทรคมนาคมใดควรกำหนดเพิ่มเติม</w:t>
      </w:r>
    </w:p>
    <w:p w:rsidR="00D3700E" w:rsidRDefault="00D3700E" w:rsidP="00D3700E">
      <w:pPr>
        <w:pStyle w:val="ListParagraph"/>
        <w:tabs>
          <w:tab w:val="left" w:pos="450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D1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……………..………………………………………………………………</w:t>
      </w:r>
    </w:p>
    <w:p w:rsidR="00D3700E" w:rsidRDefault="00D3700E" w:rsidP="00D3700E">
      <w:pPr>
        <w:pStyle w:val="ListParagraph"/>
        <w:tabs>
          <w:tab w:val="left" w:pos="450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D3700E" w:rsidRDefault="00D3700E" w:rsidP="00D3700E">
      <w:pPr>
        <w:pStyle w:val="ListParagraph"/>
        <w:tabs>
          <w:tab w:val="left" w:pos="450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๑.๔  คำนิยามของตลาดบริการโทรคมนาคมทั้ง ๑๑ ตลาด มีความเหมาะสมหรือไม่ อย่างไร และ      หากไม่เหมาะสม โปรดเสนอแนะคำนิยามของตลาดที่เหมาะสม</w:t>
      </w:r>
    </w:p>
    <w:p w:rsidR="00D3700E" w:rsidRDefault="00D3700E" w:rsidP="00D3700E">
      <w:pPr>
        <w:pStyle w:val="ListParagraph"/>
        <w:tabs>
          <w:tab w:val="left" w:pos="450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D1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……………..………………………………………………………………</w:t>
      </w:r>
    </w:p>
    <w:p w:rsidR="00D3700E" w:rsidRDefault="00D3700E" w:rsidP="00D3700E">
      <w:pPr>
        <w:pStyle w:val="ListParagraph"/>
        <w:tabs>
          <w:tab w:val="left" w:pos="450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D3700E" w:rsidRDefault="00D3700E" w:rsidP="00D3700E">
      <w:pPr>
        <w:pStyle w:val="ListParagraph"/>
        <w:numPr>
          <w:ilvl w:val="0"/>
          <w:numId w:val="27"/>
        </w:numPr>
        <w:tabs>
          <w:tab w:val="left" w:pos="450"/>
        </w:tabs>
        <w:spacing w:before="120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การเปลี่ยนแปลงเกณฑ์การพิจารณาระดับการแข่งขันในตลาดโทรคมนาคมที่เกี่ยวข้องและ             เกณฑ์การพิจารณากำหนดผู้มีอำนาจเหนือตลาด</w:t>
      </w:r>
    </w:p>
    <w:p w:rsidR="00D3700E" w:rsidRDefault="00D3700E" w:rsidP="00D3700E">
      <w:pPr>
        <w:pStyle w:val="ListParagraph"/>
        <w:tabs>
          <w:tab w:val="left" w:pos="450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๒.๑ การกำหนดค่าดัชนี </w:t>
      </w:r>
      <w:r>
        <w:rPr>
          <w:rFonts w:ascii="TH SarabunPSK" w:hAnsi="TH SarabunPSK" w:cs="TH SarabunPSK"/>
          <w:sz w:val="32"/>
          <w:szCs w:val="32"/>
        </w:rPr>
        <w:t xml:space="preserve">Herfindahl-Hirchman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HHI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ซึ่งเป็นดัชนีชี้วัดการกระจุกตัวของตลาด  โดยกำหนดให้ค่า </w:t>
      </w:r>
      <w:r>
        <w:rPr>
          <w:rFonts w:ascii="TH SarabunPSK" w:hAnsi="TH SarabunPSK" w:cs="TH SarabunPSK"/>
          <w:sz w:val="32"/>
          <w:szCs w:val="32"/>
        </w:rPr>
        <w:t xml:space="preserve">HHI </w:t>
      </w:r>
      <w:r>
        <w:rPr>
          <w:rFonts w:ascii="TH SarabunPSK" w:hAnsi="TH SarabunPSK" w:cs="TH SarabunPSK" w:hint="cs"/>
          <w:sz w:val="32"/>
          <w:szCs w:val="32"/>
          <w:cs/>
        </w:rPr>
        <w:t>เท่ากับ ๒๕๐๐ ให้ถือเป็นตลาดที่มีการกระจุกตัวสูง และอาจมีผู้มีอำนาจเหนือ           มีความเหมาะสมหรือไม่ อย่างไร และจะส่งผลกระทบในเชิงบวกและ/หรือเชิงลบต่อการกำกับดูแลการแข่งขัน ตลอดจนการกำหนดผู้มีอำนาจเหนือตลาดหรือไม่ อย่างไร</w:t>
      </w:r>
    </w:p>
    <w:p w:rsidR="00D3700E" w:rsidRDefault="00D3700E" w:rsidP="00D3700E">
      <w:pPr>
        <w:pStyle w:val="ListParagraph"/>
        <w:tabs>
          <w:tab w:val="left" w:pos="450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ED1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</w:t>
      </w:r>
    </w:p>
    <w:p w:rsidR="00D3700E" w:rsidRDefault="00D3700E" w:rsidP="00D3700E">
      <w:pPr>
        <w:pStyle w:val="ListParagraph"/>
        <w:tabs>
          <w:tab w:val="left" w:pos="450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๒.๒ การเพิ่มเติมการพิจารณาปัจจัยด้านโครงสร้างและอุปสรรคการเข้าสู่ตลาด ในรายละเอียด เช่น    (๑) ความยากง่ายในการเข้าสู่ตลาดของรายใหม่ (๒) อำนาจต่อรองของผู้ซื้อ และ ความหลากหลายของบริการ เพื่อพิจารณาร่วมกับค่าดัชนี </w:t>
      </w:r>
      <w:r>
        <w:rPr>
          <w:rFonts w:ascii="TH SarabunPSK" w:hAnsi="TH SarabunPSK" w:cs="TH SarabunPSK"/>
          <w:sz w:val="32"/>
          <w:szCs w:val="32"/>
        </w:rPr>
        <w:t xml:space="preserve">HHI </w:t>
      </w:r>
      <w:r>
        <w:rPr>
          <w:rFonts w:ascii="TH SarabunPSK" w:hAnsi="TH SarabunPSK" w:cs="TH SarabunPSK" w:hint="cs"/>
          <w:sz w:val="32"/>
          <w:szCs w:val="32"/>
          <w:cs/>
        </w:rPr>
        <w:t>ในการพิจารณาว่าตลาดบริการโทรคมนาคมมีการแข่งขันที่มีประสิทธิภาพ   มีความเหมาะสมหรือไม่ อย่างไร และ จะส่งผลกระทบในเชิงบวกและ/หรือเชิงลบต่อการกำกับดูแลการแข่งขัน ตลอดจนการกำหนดผู้มีอำนาจเหนือตลาดหรือไม่ อย่างไร</w:t>
      </w:r>
    </w:p>
    <w:p w:rsidR="00D3700E" w:rsidRDefault="00D3700E" w:rsidP="00D3700E">
      <w:pPr>
        <w:pStyle w:val="ListParagraph"/>
        <w:tabs>
          <w:tab w:val="left" w:pos="450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ED1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</w:t>
      </w:r>
    </w:p>
    <w:p w:rsidR="00D3700E" w:rsidRPr="001434F2" w:rsidRDefault="00D3700E" w:rsidP="00D3700E">
      <w:pPr>
        <w:pStyle w:val="ListParagraph"/>
        <w:tabs>
          <w:tab w:val="left" w:pos="450"/>
        </w:tabs>
        <w:spacing w:before="120"/>
        <w:ind w:left="0"/>
        <w:rPr>
          <w:rFonts w:ascii="TH SarabunPSK" w:hAnsi="TH SarabunPSK" w:cs="TH SarabunPSK"/>
          <w:sz w:val="12"/>
          <w:szCs w:val="12"/>
        </w:rPr>
      </w:pPr>
    </w:p>
    <w:p w:rsidR="00D3700E" w:rsidRDefault="00D3700E" w:rsidP="00D3700E">
      <w:pPr>
        <w:pStyle w:val="ListParagraph"/>
        <w:tabs>
          <w:tab w:val="left" w:pos="450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๒.๓  การยุบรวมปัจจัยในการพิจารณากำหนดผู้มีอำนาจเหนือตลาดจาก ๑๓ ปัจจัย เป็น ๗ ปัจจัย       </w:t>
      </w:r>
      <w:r w:rsidRPr="0036211B">
        <w:rPr>
          <w:rFonts w:ascii="TH SarabunPSK" w:hAnsi="TH SarabunPSK" w:cs="TH SarabunPSK" w:hint="cs"/>
          <w:spacing w:val="-4"/>
          <w:sz w:val="32"/>
          <w:szCs w:val="32"/>
          <w:cs/>
        </w:rPr>
        <w:t>มีความเหมาะสมหรือไม่ อย่างไร และหากไม่เหมาะสม โปรดเสนอแนะว่าปัจจัยใดควรเพิ่มเติมและ/หรือตัดออก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700E" w:rsidRDefault="00D3700E" w:rsidP="00D3700E">
      <w:pPr>
        <w:pStyle w:val="ListParagraph"/>
        <w:tabs>
          <w:tab w:val="left" w:pos="450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ED1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……………..…………………………………………………………………</w:t>
      </w:r>
    </w:p>
    <w:p w:rsidR="00D3700E" w:rsidRPr="00125FE2" w:rsidRDefault="00D3700E" w:rsidP="00D3700E">
      <w:pPr>
        <w:pStyle w:val="ListParagraph"/>
        <w:tabs>
          <w:tab w:val="left" w:pos="450"/>
        </w:tabs>
        <w:spacing w:before="120"/>
        <w:ind w:left="0"/>
        <w:rPr>
          <w:rFonts w:ascii="TH SarabunPSK" w:hAnsi="TH SarabunPSK" w:cs="TH SarabunPSK"/>
          <w:sz w:val="12"/>
          <w:szCs w:val="12"/>
        </w:rPr>
      </w:pPr>
    </w:p>
    <w:p w:rsidR="00D3700E" w:rsidRDefault="00D3700E" w:rsidP="00D3700E">
      <w:pPr>
        <w:pStyle w:val="ListParagraph"/>
        <w:tabs>
          <w:tab w:val="left" w:pos="450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๒.๔ การยุบรวมปัจจัยในการพิจารณากำหนดผู้มีอำนาจเหนือตลาดจาก ๑๓ ปัจจัย เป็น ๗ ปัจจัย       </w:t>
      </w:r>
      <w:r w:rsidRPr="0036211B">
        <w:rPr>
          <w:rFonts w:ascii="TH SarabunPSK" w:hAnsi="TH SarabunPSK" w:cs="TH SarabunPSK" w:hint="cs"/>
          <w:spacing w:val="-10"/>
          <w:sz w:val="32"/>
          <w:szCs w:val="32"/>
          <w:cs/>
        </w:rPr>
        <w:t>จะส่งผลกระทบในเชิงบวกและ/หรือเชิงลบต่อการกำกับดูแลการแข่งขัน ตลอดจนการกำหนดผู้มีอำนาจเหนือตลาดหรือไม่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อย่างไร</w:t>
      </w:r>
    </w:p>
    <w:p w:rsidR="00D3700E" w:rsidRDefault="00D3700E" w:rsidP="00D3700E">
      <w:pPr>
        <w:pStyle w:val="ListParagraph"/>
        <w:tabs>
          <w:tab w:val="left" w:pos="450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D1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ED1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</w:t>
      </w:r>
    </w:p>
    <w:p w:rsidR="00D3700E" w:rsidRPr="001434F2" w:rsidRDefault="00D3700E" w:rsidP="00D3700E">
      <w:pPr>
        <w:pStyle w:val="ListParagraph"/>
        <w:tabs>
          <w:tab w:val="left" w:pos="450"/>
        </w:tabs>
        <w:spacing w:before="120"/>
        <w:ind w:left="0"/>
        <w:jc w:val="thaiDistribute"/>
        <w:rPr>
          <w:rFonts w:ascii="TH SarabunPSK" w:hAnsi="TH SarabunPSK" w:cs="TH SarabunPSK"/>
          <w:sz w:val="12"/>
          <w:szCs w:val="12"/>
        </w:rPr>
      </w:pPr>
      <w:r w:rsidRPr="00ED1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………………………………………………………………………………………..…………………………………………………………………</w:t>
      </w:r>
    </w:p>
    <w:p w:rsidR="00D3700E" w:rsidRDefault="00D3700E" w:rsidP="00D3700E">
      <w:pPr>
        <w:pStyle w:val="ListParagraph"/>
        <w:tabs>
          <w:tab w:val="left" w:pos="450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๒.๕ </w:t>
      </w:r>
      <w:r w:rsidRPr="00EF03EE">
        <w:rPr>
          <w:rFonts w:ascii="TH SarabunPSK" w:hAnsi="TH SarabunPSK" w:cs="TH SarabunPSK"/>
          <w:sz w:val="32"/>
          <w:szCs w:val="32"/>
          <w:cs/>
        </w:rPr>
        <w:t>ระบุมาตรการเฉพาะสำหรับผู้มีอำนาจเหนือตลาดในรายละเอียดในประกาศ แทน การอ้างอิงถึงมาตรการเฉพาะในประกาศ กทช. เรื่อง มาตรการเพื่อป้องกันมิให้มีการกระทำอันเป็นการผูกขาดหรือก่อให้เกิดความไม่เป็นธรรมในการแข่งขันในกิจการโทรคมนาคม พ.ศ. ๒๕๔๙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มีความเหมาะสมหรือไม่ อย่างไร</w:t>
      </w:r>
    </w:p>
    <w:p w:rsidR="00D3700E" w:rsidRDefault="00D3700E" w:rsidP="00D3700E">
      <w:pPr>
        <w:pStyle w:val="ListParagraph"/>
        <w:tabs>
          <w:tab w:val="left" w:pos="450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D1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……………..………………………………………………………………</w:t>
      </w:r>
    </w:p>
    <w:p w:rsidR="00D3700E" w:rsidRDefault="00D3700E" w:rsidP="00D3700E">
      <w:pPr>
        <w:pStyle w:val="ListParagraph"/>
        <w:tabs>
          <w:tab w:val="left" w:pos="450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D1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……………..………………………………………………………………</w:t>
      </w:r>
    </w:p>
    <w:p w:rsidR="00D3700E" w:rsidRPr="001434F2" w:rsidRDefault="00D3700E" w:rsidP="00D3700E">
      <w:pPr>
        <w:pStyle w:val="ListParagraph"/>
        <w:tabs>
          <w:tab w:val="left" w:pos="450"/>
        </w:tabs>
        <w:spacing w:before="120"/>
        <w:ind w:left="0"/>
        <w:jc w:val="thaiDistribute"/>
        <w:rPr>
          <w:rFonts w:ascii="TH SarabunPSK" w:hAnsi="TH SarabunPSK" w:cs="TH SarabunPSK"/>
          <w:sz w:val="12"/>
          <w:szCs w:val="12"/>
        </w:rPr>
      </w:pPr>
    </w:p>
    <w:p w:rsidR="00D3700E" w:rsidRPr="00837D74" w:rsidRDefault="00D3700E" w:rsidP="00D3700E">
      <w:pPr>
        <w:pStyle w:val="Default"/>
        <w:numPr>
          <w:ilvl w:val="0"/>
          <w:numId w:val="27"/>
        </w:numPr>
        <w:tabs>
          <w:tab w:val="left" w:pos="54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7D74">
        <w:rPr>
          <w:rFonts w:ascii="TH SarabunPSK" w:hAnsi="TH SarabunPSK" w:cs="TH SarabunPSK"/>
          <w:sz w:val="32"/>
          <w:szCs w:val="32"/>
          <w:cs/>
        </w:rPr>
        <w:t xml:space="preserve">ความคิดเห็นอื่น ๆ เกี่ยวกับ(ร่าง) </w:t>
      </w:r>
      <w:r w:rsidRPr="00837D7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 กสทช</w:t>
      </w:r>
      <w:r w:rsidR="00895D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837D7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 </w:t>
      </w:r>
      <w:r w:rsidRPr="00837D74">
        <w:rPr>
          <w:rFonts w:ascii="TH SarabunPSK" w:hAnsi="TH SarabunPSK" w:cs="TH SarabunPSK"/>
          <w:sz w:val="32"/>
          <w:szCs w:val="32"/>
          <w:cs/>
        </w:rPr>
        <w:t>นิยามของตลาดและขอบเขตตลาดโทรคมนาคมที่เกี่ยวข้อง พ.ศ. 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37D74">
        <w:rPr>
          <w:rFonts w:ascii="TH SarabunPSK" w:hAnsi="TH SarabunPSK" w:cs="TH SarabunPSK"/>
          <w:sz w:val="32"/>
          <w:szCs w:val="32"/>
          <w:cs/>
        </w:rPr>
        <w:t>. และ (</w:t>
      </w:r>
      <w:r w:rsidRPr="00837D7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ร่าง) ประกาศ กสทช. เรื่อง  </w:t>
      </w:r>
      <w:r w:rsidRPr="00837D74">
        <w:rPr>
          <w:rFonts w:ascii="TH SarabunPSK" w:hAnsi="TH SarabunPSK" w:cs="TH SarabunPSK"/>
          <w:sz w:val="32"/>
          <w:szCs w:val="32"/>
          <w:cs/>
        </w:rPr>
        <w:t>หลักเกณฑ์และวิธีการพิจารณาผู้มีอำนาจเหนือตลาดในกิจการโทรคมนาคม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7D74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3700E" w:rsidRDefault="00D3700E" w:rsidP="00D3700E">
      <w:pPr>
        <w:pStyle w:val="Default"/>
        <w:jc w:val="thaiDistribute"/>
        <w:rPr>
          <w:rFonts w:ascii="Cordia New" w:hAnsi="Cordia New" w:cs="Cordia New"/>
          <w:b/>
          <w:bCs/>
          <w:sz w:val="28"/>
          <w:szCs w:val="28"/>
        </w:rPr>
      </w:pPr>
      <w:r w:rsidRPr="00ED1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……………..………………………………………………………………</w:t>
      </w:r>
    </w:p>
    <w:p w:rsidR="00D3700E" w:rsidRDefault="00D3700E" w:rsidP="00D3700E">
      <w:pPr>
        <w:pStyle w:val="Defaul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D3700E" w:rsidRDefault="00D3700E" w:rsidP="00D3700E">
      <w:pPr>
        <w:pStyle w:val="Defaul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D3700E" w:rsidRDefault="00D3700E" w:rsidP="00D3700E">
      <w:pPr>
        <w:pStyle w:val="Default"/>
        <w:jc w:val="right"/>
        <w:rPr>
          <w:rFonts w:ascii="TH SarabunPSK" w:hAnsi="TH SarabunPSK" w:cs="TH SarabunPSK"/>
          <w:b/>
          <w:bCs/>
          <w:sz w:val="28"/>
          <w:szCs w:val="28"/>
        </w:rPr>
      </w:pPr>
    </w:p>
    <w:p w:rsidR="00D3700E" w:rsidRDefault="00D3700E" w:rsidP="00D3700E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</w:rPr>
        <w:sym w:font="Wingdings" w:char="F04A"/>
      </w:r>
      <w:r>
        <w:rPr>
          <w:rFonts w:ascii="TH SarabunPSK" w:hAnsi="TH SarabunPSK" w:cs="TH SarabunPSK" w:hint="cs"/>
          <w:b/>
          <w:bCs/>
          <w:sz w:val="28"/>
          <w:szCs w:val="28"/>
        </w:rPr>
        <w:sym w:font="Wingdings" w:char="F04A"/>
      </w:r>
      <w:r>
        <w:rPr>
          <w:rFonts w:ascii="TH SarabunPSK" w:hAnsi="TH SarabunPSK" w:cs="TH SarabunPSK" w:hint="cs"/>
          <w:b/>
          <w:bCs/>
          <w:sz w:val="28"/>
          <w:szCs w:val="28"/>
        </w:rPr>
        <w:sym w:font="Wingdings" w:char="F04A"/>
      </w:r>
      <w:r>
        <w:rPr>
          <w:rFonts w:ascii="TH SarabunPSK" w:hAnsi="TH SarabunPSK" w:cs="TH SarabunPSK" w:hint="cs"/>
          <w:b/>
          <w:bCs/>
          <w:sz w:val="28"/>
          <w:szCs w:val="28"/>
        </w:rPr>
        <w:sym w:font="Wingdings" w:char="F04A"/>
      </w:r>
      <w:r>
        <w:rPr>
          <w:rFonts w:ascii="TH SarabunPSK" w:hAnsi="TH SarabunPSK" w:cs="TH SarabunPSK" w:hint="cs"/>
          <w:b/>
          <w:bCs/>
          <w:sz w:val="28"/>
          <w:szCs w:val="28"/>
        </w:rPr>
        <w:sym w:font="Wingdings" w:char="F04A"/>
      </w:r>
      <w:r>
        <w:rPr>
          <w:rFonts w:ascii="TH SarabunPSK" w:hAnsi="TH SarabunPSK" w:cs="TH SarabunPSK" w:hint="cs"/>
          <w:b/>
          <w:bCs/>
          <w:sz w:val="28"/>
          <w:szCs w:val="28"/>
        </w:rPr>
        <w:sym w:font="Wingdings" w:char="F04A"/>
      </w:r>
      <w:r>
        <w:rPr>
          <w:rFonts w:ascii="TH SarabunPSK" w:hAnsi="TH SarabunPSK" w:cs="TH SarabunPSK" w:hint="cs"/>
          <w:b/>
          <w:bCs/>
          <w:sz w:val="28"/>
          <w:szCs w:val="28"/>
        </w:rPr>
        <w:sym w:font="Wingdings" w:char="F04A"/>
      </w:r>
      <w:r>
        <w:rPr>
          <w:rFonts w:ascii="TH SarabunPSK" w:hAnsi="TH SarabunPSK" w:cs="TH SarabunPSK" w:hint="cs"/>
          <w:b/>
          <w:bCs/>
          <w:sz w:val="28"/>
          <w:szCs w:val="28"/>
        </w:rPr>
        <w:sym w:font="Wingdings" w:char="F04A"/>
      </w:r>
      <w:r>
        <w:rPr>
          <w:rFonts w:ascii="TH SarabunPSK" w:hAnsi="TH SarabunPSK" w:cs="TH SarabunPSK" w:hint="cs"/>
          <w:b/>
          <w:bCs/>
          <w:sz w:val="28"/>
          <w:szCs w:val="28"/>
        </w:rPr>
        <w:sym w:font="Wingdings" w:char="F04A"/>
      </w:r>
    </w:p>
    <w:p w:rsidR="0055206D" w:rsidRDefault="0055206D" w:rsidP="00B23A0C">
      <w:pPr>
        <w:pStyle w:val="Default"/>
        <w:jc w:val="right"/>
        <w:rPr>
          <w:rFonts w:ascii="TH SarabunPSK" w:hAnsi="TH SarabunPSK" w:cs="TH SarabunPSK"/>
          <w:b/>
          <w:bCs/>
          <w:sz w:val="28"/>
          <w:szCs w:val="28"/>
          <w:cs/>
        </w:rPr>
      </w:pPr>
    </w:p>
    <w:p w:rsidR="00837D74" w:rsidRDefault="00837D74" w:rsidP="00125FE2">
      <w:pPr>
        <w:pStyle w:val="Defaul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sectPr w:rsidR="00837D74" w:rsidSect="00D43D27">
      <w:footerReference w:type="first" r:id="rId16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1E3" w:rsidRDefault="00CE71E3" w:rsidP="00C15336">
      <w:r>
        <w:separator/>
      </w:r>
    </w:p>
  </w:endnote>
  <w:endnote w:type="continuationSeparator" w:id="1">
    <w:p w:rsidR="00CE71E3" w:rsidRDefault="00CE71E3" w:rsidP="00C15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30"/>
      <w:gridCol w:w="926"/>
    </w:tblGrid>
    <w:tr w:rsidR="0008290B" w:rsidTr="00613E49">
      <w:tc>
        <w:tcPr>
          <w:tcW w:w="4500" w:type="pct"/>
          <w:tcBorders>
            <w:top w:val="single" w:sz="4" w:space="0" w:color="000000" w:themeColor="text1"/>
          </w:tcBorders>
        </w:tcPr>
        <w:p w:rsidR="0008290B" w:rsidRPr="00C91D96" w:rsidRDefault="00476508" w:rsidP="00D43D27">
          <w:pPr>
            <w:pStyle w:val="Footer"/>
            <w:tabs>
              <w:tab w:val="clear" w:pos="9026"/>
              <w:tab w:val="right" w:pos="8505"/>
            </w:tabs>
            <w:ind w:right="567"/>
            <w:jc w:val="left"/>
            <w:rPr>
              <w:rFonts w:ascii="Cordia New" w:hAnsi="Cordia New" w:cs="Cordia New"/>
              <w:sz w:val="28"/>
            </w:rPr>
          </w:pPr>
          <w:r w:rsidRPr="00211BC5">
            <w:rPr>
              <w:rFonts w:ascii="TH SarabunPSK" w:hAnsi="TH SarabunPSK" w:cs="TH SarabunPSK"/>
              <w:spacing w:val="4"/>
              <w:szCs w:val="24"/>
              <w:cs/>
            </w:rPr>
            <w:t xml:space="preserve">เอกสารประกอบการรับฟังความคิดเห็นสาธารณะต่อ </w:t>
          </w:r>
          <w:r w:rsidRPr="00211BC5">
            <w:rPr>
              <w:rFonts w:ascii="TH SarabunPSK" w:hAnsi="TH SarabunPSK" w:cs="TH SarabunPSK" w:hint="cs"/>
              <w:spacing w:val="4"/>
              <w:szCs w:val="24"/>
              <w:cs/>
            </w:rPr>
            <w:t>(</w:t>
          </w:r>
          <w:r w:rsidRPr="00211BC5">
            <w:rPr>
              <w:rFonts w:ascii="TH SarabunPSK" w:hAnsi="TH SarabunPSK" w:cs="TH SarabunPSK"/>
              <w:color w:val="000000" w:themeColor="text1"/>
              <w:spacing w:val="4"/>
              <w:szCs w:val="24"/>
              <w:cs/>
            </w:rPr>
            <w:t>ร่าง</w:t>
          </w:r>
          <w:r w:rsidRPr="00211BC5">
            <w:rPr>
              <w:rFonts w:ascii="TH SarabunPSK" w:hAnsi="TH SarabunPSK" w:cs="TH SarabunPSK" w:hint="cs"/>
              <w:color w:val="000000" w:themeColor="text1"/>
              <w:spacing w:val="4"/>
              <w:szCs w:val="24"/>
              <w:cs/>
            </w:rPr>
            <w:t xml:space="preserve">) </w:t>
          </w:r>
          <w:r w:rsidRPr="00211BC5">
            <w:rPr>
              <w:rFonts w:ascii="TH SarabunPSK" w:hAnsi="TH SarabunPSK" w:cs="TH SarabunPSK"/>
              <w:color w:val="000000" w:themeColor="text1"/>
              <w:spacing w:val="4"/>
              <w:szCs w:val="24"/>
              <w:cs/>
            </w:rPr>
            <w:t>ประกาศ กสทช</w:t>
          </w:r>
          <w:r>
            <w:rPr>
              <w:rFonts w:ascii="TH SarabunPSK" w:hAnsi="TH SarabunPSK" w:cs="TH SarabunPSK" w:hint="cs"/>
              <w:color w:val="000000" w:themeColor="text1"/>
              <w:spacing w:val="4"/>
              <w:szCs w:val="24"/>
              <w:cs/>
            </w:rPr>
            <w:t>.</w:t>
          </w:r>
          <w:r w:rsidRPr="00211BC5">
            <w:rPr>
              <w:rFonts w:ascii="TH SarabunPSK" w:hAnsi="TH SarabunPSK" w:cs="TH SarabunPSK"/>
              <w:color w:val="000000" w:themeColor="text1"/>
              <w:spacing w:val="4"/>
              <w:szCs w:val="24"/>
              <w:cs/>
            </w:rPr>
            <w:t xml:space="preserve"> เรื่อง </w:t>
          </w:r>
          <w:r w:rsidRPr="00211BC5">
            <w:rPr>
              <w:rFonts w:ascii="TH SarabunPSK" w:hAnsi="TH SarabunPSK" w:cs="TH SarabunPSK"/>
              <w:spacing w:val="4"/>
              <w:szCs w:val="24"/>
              <w:cs/>
            </w:rPr>
            <w:t>นิยามของตลาดและขอบเขตตลาด</w:t>
          </w:r>
          <w:r w:rsidRPr="009B60E6">
            <w:rPr>
              <w:rFonts w:ascii="TH SarabunPSK" w:hAnsi="TH SarabunPSK" w:cs="TH SarabunPSK"/>
              <w:szCs w:val="24"/>
              <w:cs/>
            </w:rPr>
            <w:t>โทรคมนาคมที่เกี่ยวข้อง พ.ศ. ...</w:t>
          </w:r>
          <w:r>
            <w:rPr>
              <w:rFonts w:ascii="TH SarabunPSK" w:hAnsi="TH SarabunPSK" w:cs="TH SarabunPSK" w:hint="cs"/>
              <w:szCs w:val="24"/>
              <w:cs/>
            </w:rPr>
            <w:t xml:space="preserve"> และ (</w:t>
          </w:r>
          <w:r w:rsidRPr="009B60E6">
            <w:rPr>
              <w:rFonts w:ascii="TH SarabunPSK" w:hAnsi="TH SarabunPSK" w:cs="TH SarabunPSK"/>
              <w:color w:val="000000" w:themeColor="text1"/>
              <w:szCs w:val="24"/>
              <w:cs/>
            </w:rPr>
            <w:t>ร่าง</w:t>
          </w:r>
          <w:r>
            <w:rPr>
              <w:rFonts w:ascii="TH SarabunPSK" w:hAnsi="TH SarabunPSK" w:cs="TH SarabunPSK" w:hint="cs"/>
              <w:color w:val="000000" w:themeColor="text1"/>
              <w:szCs w:val="24"/>
              <w:cs/>
            </w:rPr>
            <w:t xml:space="preserve">) </w:t>
          </w:r>
          <w:r w:rsidRPr="009B60E6">
            <w:rPr>
              <w:rFonts w:ascii="TH SarabunPSK" w:hAnsi="TH SarabunPSK" w:cs="TH SarabunPSK"/>
              <w:color w:val="000000" w:themeColor="text1"/>
              <w:szCs w:val="24"/>
              <w:cs/>
            </w:rPr>
            <w:t xml:space="preserve">ประกาศ กสทช. เรื่อง  </w:t>
          </w:r>
          <w:r w:rsidRPr="009B60E6">
            <w:rPr>
              <w:rFonts w:ascii="TH SarabunPSK" w:hAnsi="TH SarabunPSK" w:cs="TH SarabunPSK"/>
              <w:szCs w:val="24"/>
              <w:cs/>
            </w:rPr>
            <w:t>หลักเกณฑ์และวิธีการพิจารณาผู้มีอำนาจเหนือตลาด</w:t>
          </w:r>
          <w:r>
            <w:rPr>
              <w:rFonts w:ascii="TH SarabunPSK" w:hAnsi="TH SarabunPSK" w:cs="TH SarabunPSK" w:hint="cs"/>
              <w:szCs w:val="24"/>
              <w:cs/>
            </w:rPr>
            <w:t xml:space="preserve">      </w:t>
          </w:r>
          <w:r w:rsidRPr="009B60E6">
            <w:rPr>
              <w:rFonts w:ascii="TH SarabunPSK" w:hAnsi="TH SarabunPSK" w:cs="TH SarabunPSK"/>
              <w:szCs w:val="24"/>
              <w:cs/>
            </w:rPr>
            <w:t>ในกิจการโทรคมนาคมพ.ศ. ...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365F91" w:themeFill="accent1" w:themeFillShade="BF"/>
          <w:vAlign w:val="center"/>
        </w:tcPr>
        <w:p w:rsidR="0008290B" w:rsidRPr="00613E49" w:rsidRDefault="007149DF" w:rsidP="00613E49">
          <w:pPr>
            <w:pStyle w:val="Header"/>
            <w:jc w:val="center"/>
            <w:rPr>
              <w:rFonts w:asciiTheme="minorBidi" w:hAnsiTheme="minorBidi" w:cstheme="minorBidi"/>
              <w:b/>
              <w:bCs/>
              <w:color w:val="FFFFFF" w:themeColor="background1"/>
              <w:sz w:val="28"/>
              <w:szCs w:val="32"/>
            </w:rPr>
          </w:pPr>
          <w:r w:rsidRPr="00613E49">
            <w:rPr>
              <w:rFonts w:asciiTheme="minorBidi" w:hAnsiTheme="minorBidi" w:cstheme="minorBidi"/>
              <w:b/>
              <w:bCs/>
              <w:sz w:val="28"/>
              <w:szCs w:val="32"/>
            </w:rPr>
            <w:fldChar w:fldCharType="begin"/>
          </w:r>
          <w:r w:rsidR="0008290B" w:rsidRPr="00613E49">
            <w:rPr>
              <w:rFonts w:asciiTheme="minorBidi" w:hAnsiTheme="minorBidi" w:cstheme="minorBidi"/>
              <w:b/>
              <w:bCs/>
              <w:sz w:val="28"/>
              <w:szCs w:val="32"/>
            </w:rPr>
            <w:instrText xml:space="preserve"> PAGE   \* MERGEFORMAT </w:instrText>
          </w:r>
          <w:r w:rsidRPr="00613E49">
            <w:rPr>
              <w:rFonts w:asciiTheme="minorBidi" w:hAnsiTheme="minorBidi" w:cstheme="minorBidi"/>
              <w:b/>
              <w:bCs/>
              <w:sz w:val="28"/>
              <w:szCs w:val="32"/>
            </w:rPr>
            <w:fldChar w:fldCharType="separate"/>
          </w:r>
          <w:r w:rsidR="00656D1B" w:rsidRPr="00656D1B">
            <w:rPr>
              <w:rFonts w:asciiTheme="minorBidi" w:hAnsiTheme="minorBidi" w:cstheme="minorBidi"/>
              <w:b/>
              <w:bCs/>
              <w:noProof/>
              <w:color w:val="FFFFFF" w:themeColor="background1"/>
              <w:sz w:val="28"/>
              <w:szCs w:val="32"/>
              <w:cs/>
            </w:rPr>
            <w:t>๗</w:t>
          </w:r>
          <w:r w:rsidRPr="00613E49">
            <w:rPr>
              <w:rFonts w:asciiTheme="minorBidi" w:hAnsiTheme="minorBidi" w:cstheme="minorBidi"/>
              <w:b/>
              <w:bCs/>
              <w:sz w:val="28"/>
              <w:szCs w:val="32"/>
            </w:rPr>
            <w:fldChar w:fldCharType="end"/>
          </w:r>
        </w:p>
      </w:tc>
    </w:tr>
  </w:tbl>
  <w:p w:rsidR="0008290B" w:rsidRDefault="0008290B" w:rsidP="00C91D96">
    <w:pPr>
      <w:pStyle w:val="Footer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30"/>
      <w:gridCol w:w="926"/>
    </w:tblGrid>
    <w:tr w:rsidR="0008290B" w:rsidTr="00613E49">
      <w:tc>
        <w:tcPr>
          <w:tcW w:w="4500" w:type="pct"/>
          <w:tcBorders>
            <w:top w:val="single" w:sz="4" w:space="0" w:color="000000" w:themeColor="text1"/>
          </w:tcBorders>
        </w:tcPr>
        <w:p w:rsidR="0008290B" w:rsidRPr="009B60E6" w:rsidRDefault="00211BC5" w:rsidP="00211BC5">
          <w:pPr>
            <w:spacing w:line="276" w:lineRule="auto"/>
            <w:ind w:right="303"/>
            <w:rPr>
              <w:rFonts w:ascii="TH SarabunPSK" w:hAnsi="TH SarabunPSK" w:cs="TH SarabunPSK"/>
              <w:szCs w:val="24"/>
            </w:rPr>
          </w:pPr>
          <w:r w:rsidRPr="00211BC5">
            <w:rPr>
              <w:rFonts w:ascii="TH SarabunPSK" w:hAnsi="TH SarabunPSK" w:cs="TH SarabunPSK"/>
              <w:spacing w:val="4"/>
              <w:szCs w:val="24"/>
              <w:cs/>
            </w:rPr>
            <w:t xml:space="preserve">เอกสารประกอบการรับฟังความคิดเห็นสาธารณะต่อ </w:t>
          </w:r>
          <w:r w:rsidRPr="00211BC5">
            <w:rPr>
              <w:rFonts w:ascii="TH SarabunPSK" w:hAnsi="TH SarabunPSK" w:cs="TH SarabunPSK" w:hint="cs"/>
              <w:spacing w:val="4"/>
              <w:szCs w:val="24"/>
              <w:cs/>
            </w:rPr>
            <w:t>(</w:t>
          </w:r>
          <w:r w:rsidRPr="00211BC5">
            <w:rPr>
              <w:rFonts w:ascii="TH SarabunPSK" w:hAnsi="TH SarabunPSK" w:cs="TH SarabunPSK"/>
              <w:color w:val="000000" w:themeColor="text1"/>
              <w:spacing w:val="4"/>
              <w:szCs w:val="24"/>
              <w:cs/>
            </w:rPr>
            <w:t>ร่าง</w:t>
          </w:r>
          <w:r w:rsidRPr="00211BC5">
            <w:rPr>
              <w:rFonts w:ascii="TH SarabunPSK" w:hAnsi="TH SarabunPSK" w:cs="TH SarabunPSK" w:hint="cs"/>
              <w:color w:val="000000" w:themeColor="text1"/>
              <w:spacing w:val="4"/>
              <w:szCs w:val="24"/>
              <w:cs/>
            </w:rPr>
            <w:t xml:space="preserve">) </w:t>
          </w:r>
          <w:r w:rsidRPr="00211BC5">
            <w:rPr>
              <w:rFonts w:ascii="TH SarabunPSK" w:hAnsi="TH SarabunPSK" w:cs="TH SarabunPSK"/>
              <w:color w:val="000000" w:themeColor="text1"/>
              <w:spacing w:val="4"/>
              <w:szCs w:val="24"/>
              <w:cs/>
            </w:rPr>
            <w:t>ประกาศ กสทช</w:t>
          </w:r>
          <w:r w:rsidR="00476508">
            <w:rPr>
              <w:rFonts w:ascii="TH SarabunPSK" w:hAnsi="TH SarabunPSK" w:cs="TH SarabunPSK" w:hint="cs"/>
              <w:color w:val="000000" w:themeColor="text1"/>
              <w:spacing w:val="4"/>
              <w:szCs w:val="24"/>
              <w:cs/>
            </w:rPr>
            <w:t>.</w:t>
          </w:r>
          <w:r w:rsidRPr="00211BC5">
            <w:rPr>
              <w:rFonts w:ascii="TH SarabunPSK" w:hAnsi="TH SarabunPSK" w:cs="TH SarabunPSK"/>
              <w:color w:val="000000" w:themeColor="text1"/>
              <w:spacing w:val="4"/>
              <w:szCs w:val="24"/>
              <w:cs/>
            </w:rPr>
            <w:t xml:space="preserve"> เรื่อง </w:t>
          </w:r>
          <w:r w:rsidRPr="00211BC5">
            <w:rPr>
              <w:rFonts w:ascii="TH SarabunPSK" w:hAnsi="TH SarabunPSK" w:cs="TH SarabunPSK"/>
              <w:spacing w:val="4"/>
              <w:szCs w:val="24"/>
              <w:cs/>
            </w:rPr>
            <w:t>นิยามของตลาดและขอบเขตตลาด</w:t>
          </w:r>
          <w:r w:rsidRPr="009B60E6">
            <w:rPr>
              <w:rFonts w:ascii="TH SarabunPSK" w:hAnsi="TH SarabunPSK" w:cs="TH SarabunPSK"/>
              <w:szCs w:val="24"/>
              <w:cs/>
            </w:rPr>
            <w:t>โทรคมนาคมที่เกี่ยวข้อง พ.ศ. ...</w:t>
          </w:r>
          <w:r>
            <w:rPr>
              <w:rFonts w:ascii="TH SarabunPSK" w:hAnsi="TH SarabunPSK" w:cs="TH SarabunPSK" w:hint="cs"/>
              <w:szCs w:val="24"/>
              <w:cs/>
            </w:rPr>
            <w:t xml:space="preserve"> และ (</w:t>
          </w:r>
          <w:r w:rsidRPr="009B60E6">
            <w:rPr>
              <w:rFonts w:ascii="TH SarabunPSK" w:hAnsi="TH SarabunPSK" w:cs="TH SarabunPSK"/>
              <w:color w:val="000000" w:themeColor="text1"/>
              <w:szCs w:val="24"/>
              <w:cs/>
            </w:rPr>
            <w:t>ร่าง</w:t>
          </w:r>
          <w:r>
            <w:rPr>
              <w:rFonts w:ascii="TH SarabunPSK" w:hAnsi="TH SarabunPSK" w:cs="TH SarabunPSK" w:hint="cs"/>
              <w:color w:val="000000" w:themeColor="text1"/>
              <w:szCs w:val="24"/>
              <w:cs/>
            </w:rPr>
            <w:t xml:space="preserve">) </w:t>
          </w:r>
          <w:r w:rsidRPr="009B60E6">
            <w:rPr>
              <w:rFonts w:ascii="TH SarabunPSK" w:hAnsi="TH SarabunPSK" w:cs="TH SarabunPSK"/>
              <w:color w:val="000000" w:themeColor="text1"/>
              <w:szCs w:val="24"/>
              <w:cs/>
            </w:rPr>
            <w:t xml:space="preserve">ประกาศ กสทช. เรื่อง  </w:t>
          </w:r>
          <w:r w:rsidRPr="009B60E6">
            <w:rPr>
              <w:rFonts w:ascii="TH SarabunPSK" w:hAnsi="TH SarabunPSK" w:cs="TH SarabunPSK"/>
              <w:szCs w:val="24"/>
              <w:cs/>
            </w:rPr>
            <w:t>หลักเกณฑ์และวิธีการพิจารณาผู้มีอำนาจเหนือตลาด</w:t>
          </w:r>
          <w:r>
            <w:rPr>
              <w:rFonts w:ascii="TH SarabunPSK" w:hAnsi="TH SarabunPSK" w:cs="TH SarabunPSK" w:hint="cs"/>
              <w:szCs w:val="24"/>
              <w:cs/>
            </w:rPr>
            <w:t xml:space="preserve">      </w:t>
          </w:r>
          <w:r w:rsidRPr="009B60E6">
            <w:rPr>
              <w:rFonts w:ascii="TH SarabunPSK" w:hAnsi="TH SarabunPSK" w:cs="TH SarabunPSK"/>
              <w:szCs w:val="24"/>
              <w:cs/>
            </w:rPr>
            <w:t>ในกิจการโทรคมนาคมพ.ศ. ...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365F91" w:themeFill="accent1" w:themeFillShade="BF"/>
          <w:vAlign w:val="center"/>
        </w:tcPr>
        <w:p w:rsidR="0008290B" w:rsidRPr="001758E0" w:rsidRDefault="007149DF" w:rsidP="00613E49">
          <w:pPr>
            <w:pStyle w:val="Header"/>
            <w:jc w:val="center"/>
            <w:rPr>
              <w:rFonts w:asciiTheme="minorBidi" w:hAnsiTheme="minorBidi" w:cstheme="minorBidi"/>
              <w:b/>
              <w:bCs/>
              <w:color w:val="FFFFFF" w:themeColor="background1"/>
              <w:sz w:val="28"/>
              <w:szCs w:val="32"/>
            </w:rPr>
          </w:pPr>
          <w:r w:rsidRPr="001758E0">
            <w:rPr>
              <w:rFonts w:asciiTheme="minorBidi" w:hAnsiTheme="minorBidi" w:cstheme="minorBidi"/>
              <w:b/>
              <w:bCs/>
              <w:sz w:val="28"/>
              <w:szCs w:val="32"/>
            </w:rPr>
            <w:fldChar w:fldCharType="begin"/>
          </w:r>
          <w:r w:rsidR="0008290B" w:rsidRPr="001758E0">
            <w:rPr>
              <w:rFonts w:asciiTheme="minorBidi" w:hAnsiTheme="minorBidi" w:cstheme="minorBidi"/>
              <w:b/>
              <w:bCs/>
              <w:sz w:val="28"/>
              <w:szCs w:val="32"/>
            </w:rPr>
            <w:instrText xml:space="preserve"> PAGE   \* MERGEFORMAT </w:instrText>
          </w:r>
          <w:r w:rsidRPr="001758E0">
            <w:rPr>
              <w:rFonts w:asciiTheme="minorBidi" w:hAnsiTheme="minorBidi" w:cstheme="minorBidi"/>
              <w:b/>
              <w:bCs/>
              <w:sz w:val="28"/>
              <w:szCs w:val="32"/>
            </w:rPr>
            <w:fldChar w:fldCharType="separate"/>
          </w:r>
          <w:r w:rsidR="00656D1B" w:rsidRPr="00656D1B">
            <w:rPr>
              <w:rFonts w:asciiTheme="minorBidi" w:hAnsiTheme="minorBidi" w:cstheme="minorBidi"/>
              <w:b/>
              <w:bCs/>
              <w:noProof/>
              <w:color w:val="FFFFFF" w:themeColor="background1"/>
              <w:sz w:val="28"/>
              <w:szCs w:val="32"/>
              <w:cs/>
            </w:rPr>
            <w:t>๒</w:t>
          </w:r>
          <w:r w:rsidRPr="001758E0">
            <w:rPr>
              <w:rFonts w:asciiTheme="minorBidi" w:hAnsiTheme="minorBidi" w:cstheme="minorBidi"/>
              <w:b/>
              <w:bCs/>
              <w:sz w:val="28"/>
              <w:szCs w:val="32"/>
            </w:rPr>
            <w:fldChar w:fldCharType="end"/>
          </w:r>
        </w:p>
      </w:tc>
    </w:tr>
  </w:tbl>
  <w:p w:rsidR="0008290B" w:rsidRDefault="000829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30"/>
      <w:gridCol w:w="926"/>
    </w:tblGrid>
    <w:tr w:rsidR="0008290B" w:rsidTr="00001D35">
      <w:tc>
        <w:tcPr>
          <w:tcW w:w="4500" w:type="pct"/>
          <w:tcBorders>
            <w:top w:val="single" w:sz="4" w:space="0" w:color="000000" w:themeColor="text1"/>
          </w:tcBorders>
        </w:tcPr>
        <w:p w:rsidR="0008290B" w:rsidRPr="00C91D96" w:rsidRDefault="00476508" w:rsidP="00001D35">
          <w:pPr>
            <w:pStyle w:val="Footer"/>
            <w:tabs>
              <w:tab w:val="clear" w:pos="9026"/>
              <w:tab w:val="right" w:pos="8505"/>
            </w:tabs>
            <w:ind w:right="567"/>
            <w:jc w:val="left"/>
            <w:rPr>
              <w:rFonts w:ascii="Cordia New" w:hAnsi="Cordia New" w:cs="Cordia New"/>
              <w:sz w:val="28"/>
            </w:rPr>
          </w:pPr>
          <w:r w:rsidRPr="00211BC5">
            <w:rPr>
              <w:rFonts w:ascii="TH SarabunPSK" w:hAnsi="TH SarabunPSK" w:cs="TH SarabunPSK"/>
              <w:spacing w:val="4"/>
              <w:szCs w:val="24"/>
              <w:cs/>
            </w:rPr>
            <w:t xml:space="preserve">เอกสารประกอบการรับฟังความคิดเห็นสาธารณะต่อ </w:t>
          </w:r>
          <w:r w:rsidRPr="00211BC5">
            <w:rPr>
              <w:rFonts w:ascii="TH SarabunPSK" w:hAnsi="TH SarabunPSK" w:cs="TH SarabunPSK" w:hint="cs"/>
              <w:spacing w:val="4"/>
              <w:szCs w:val="24"/>
              <w:cs/>
            </w:rPr>
            <w:t>(</w:t>
          </w:r>
          <w:r w:rsidRPr="00211BC5">
            <w:rPr>
              <w:rFonts w:ascii="TH SarabunPSK" w:hAnsi="TH SarabunPSK" w:cs="TH SarabunPSK"/>
              <w:color w:val="000000" w:themeColor="text1"/>
              <w:spacing w:val="4"/>
              <w:szCs w:val="24"/>
              <w:cs/>
            </w:rPr>
            <w:t>ร่าง</w:t>
          </w:r>
          <w:r w:rsidRPr="00211BC5">
            <w:rPr>
              <w:rFonts w:ascii="TH SarabunPSK" w:hAnsi="TH SarabunPSK" w:cs="TH SarabunPSK" w:hint="cs"/>
              <w:color w:val="000000" w:themeColor="text1"/>
              <w:spacing w:val="4"/>
              <w:szCs w:val="24"/>
              <w:cs/>
            </w:rPr>
            <w:t xml:space="preserve">) </w:t>
          </w:r>
          <w:r w:rsidRPr="00211BC5">
            <w:rPr>
              <w:rFonts w:ascii="TH SarabunPSK" w:hAnsi="TH SarabunPSK" w:cs="TH SarabunPSK"/>
              <w:color w:val="000000" w:themeColor="text1"/>
              <w:spacing w:val="4"/>
              <w:szCs w:val="24"/>
              <w:cs/>
            </w:rPr>
            <w:t>ประกาศ กสทช</w:t>
          </w:r>
          <w:r>
            <w:rPr>
              <w:rFonts w:ascii="TH SarabunPSK" w:hAnsi="TH SarabunPSK" w:cs="TH SarabunPSK" w:hint="cs"/>
              <w:color w:val="000000" w:themeColor="text1"/>
              <w:spacing w:val="4"/>
              <w:szCs w:val="24"/>
              <w:cs/>
            </w:rPr>
            <w:t>.</w:t>
          </w:r>
          <w:r w:rsidRPr="00211BC5">
            <w:rPr>
              <w:rFonts w:ascii="TH SarabunPSK" w:hAnsi="TH SarabunPSK" w:cs="TH SarabunPSK"/>
              <w:color w:val="000000" w:themeColor="text1"/>
              <w:spacing w:val="4"/>
              <w:szCs w:val="24"/>
              <w:cs/>
            </w:rPr>
            <w:t xml:space="preserve"> เรื่อง </w:t>
          </w:r>
          <w:r w:rsidRPr="00211BC5">
            <w:rPr>
              <w:rFonts w:ascii="TH SarabunPSK" w:hAnsi="TH SarabunPSK" w:cs="TH SarabunPSK"/>
              <w:spacing w:val="4"/>
              <w:szCs w:val="24"/>
              <w:cs/>
            </w:rPr>
            <w:t>นิยามของตลาดและขอบเขตตลาด</w:t>
          </w:r>
          <w:r w:rsidRPr="009B60E6">
            <w:rPr>
              <w:rFonts w:ascii="TH SarabunPSK" w:hAnsi="TH SarabunPSK" w:cs="TH SarabunPSK"/>
              <w:szCs w:val="24"/>
              <w:cs/>
            </w:rPr>
            <w:t>โทรคมนาคมที่เกี่ยวข้อง พ.ศ. ...</w:t>
          </w:r>
          <w:r>
            <w:rPr>
              <w:rFonts w:ascii="TH SarabunPSK" w:hAnsi="TH SarabunPSK" w:cs="TH SarabunPSK" w:hint="cs"/>
              <w:szCs w:val="24"/>
              <w:cs/>
            </w:rPr>
            <w:t xml:space="preserve"> และ (</w:t>
          </w:r>
          <w:r w:rsidRPr="009B60E6">
            <w:rPr>
              <w:rFonts w:ascii="TH SarabunPSK" w:hAnsi="TH SarabunPSK" w:cs="TH SarabunPSK"/>
              <w:color w:val="000000" w:themeColor="text1"/>
              <w:szCs w:val="24"/>
              <w:cs/>
            </w:rPr>
            <w:t>ร่าง</w:t>
          </w:r>
          <w:r>
            <w:rPr>
              <w:rFonts w:ascii="TH SarabunPSK" w:hAnsi="TH SarabunPSK" w:cs="TH SarabunPSK" w:hint="cs"/>
              <w:color w:val="000000" w:themeColor="text1"/>
              <w:szCs w:val="24"/>
              <w:cs/>
            </w:rPr>
            <w:t xml:space="preserve">) </w:t>
          </w:r>
          <w:r w:rsidRPr="009B60E6">
            <w:rPr>
              <w:rFonts w:ascii="TH SarabunPSK" w:hAnsi="TH SarabunPSK" w:cs="TH SarabunPSK"/>
              <w:color w:val="000000" w:themeColor="text1"/>
              <w:szCs w:val="24"/>
              <w:cs/>
            </w:rPr>
            <w:t xml:space="preserve">ประกาศ กสทช. เรื่อง  </w:t>
          </w:r>
          <w:r w:rsidRPr="009B60E6">
            <w:rPr>
              <w:rFonts w:ascii="TH SarabunPSK" w:hAnsi="TH SarabunPSK" w:cs="TH SarabunPSK"/>
              <w:szCs w:val="24"/>
              <w:cs/>
            </w:rPr>
            <w:t>หลักเกณฑ์และวิธีการพิจารณาผู้มีอำนาจเหนือตลาด</w:t>
          </w:r>
          <w:r>
            <w:rPr>
              <w:rFonts w:ascii="TH SarabunPSK" w:hAnsi="TH SarabunPSK" w:cs="TH SarabunPSK" w:hint="cs"/>
              <w:szCs w:val="24"/>
              <w:cs/>
            </w:rPr>
            <w:t xml:space="preserve">      </w:t>
          </w:r>
          <w:r w:rsidRPr="009B60E6">
            <w:rPr>
              <w:rFonts w:ascii="TH SarabunPSK" w:hAnsi="TH SarabunPSK" w:cs="TH SarabunPSK"/>
              <w:szCs w:val="24"/>
              <w:cs/>
            </w:rPr>
            <w:t>ในกิจการโทรคมนาคมพ.ศ. ...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365F91" w:themeFill="accent1" w:themeFillShade="BF"/>
          <w:vAlign w:val="center"/>
        </w:tcPr>
        <w:p w:rsidR="0008290B" w:rsidRPr="00613E49" w:rsidRDefault="007149DF" w:rsidP="00001D35">
          <w:pPr>
            <w:pStyle w:val="Header"/>
            <w:jc w:val="center"/>
            <w:rPr>
              <w:rFonts w:asciiTheme="minorBidi" w:hAnsiTheme="minorBidi" w:cstheme="minorBidi"/>
              <w:b/>
              <w:bCs/>
              <w:color w:val="FFFFFF" w:themeColor="background1"/>
              <w:sz w:val="28"/>
              <w:szCs w:val="32"/>
            </w:rPr>
          </w:pPr>
          <w:r w:rsidRPr="00613E49">
            <w:rPr>
              <w:rFonts w:asciiTheme="minorBidi" w:hAnsiTheme="minorBidi" w:cstheme="minorBidi"/>
              <w:b/>
              <w:bCs/>
              <w:sz w:val="28"/>
              <w:szCs w:val="32"/>
            </w:rPr>
            <w:fldChar w:fldCharType="begin"/>
          </w:r>
          <w:r w:rsidR="0008290B" w:rsidRPr="00613E49">
            <w:rPr>
              <w:rFonts w:asciiTheme="minorBidi" w:hAnsiTheme="minorBidi" w:cstheme="minorBidi"/>
              <w:b/>
              <w:bCs/>
              <w:sz w:val="28"/>
              <w:szCs w:val="32"/>
            </w:rPr>
            <w:instrText xml:space="preserve"> PAGE   \* MERGEFORMAT </w:instrText>
          </w:r>
          <w:r w:rsidRPr="00613E49">
            <w:rPr>
              <w:rFonts w:asciiTheme="minorBidi" w:hAnsiTheme="minorBidi" w:cstheme="minorBidi"/>
              <w:b/>
              <w:bCs/>
              <w:sz w:val="28"/>
              <w:szCs w:val="32"/>
            </w:rPr>
            <w:fldChar w:fldCharType="separate"/>
          </w:r>
          <w:r w:rsidR="00656D1B" w:rsidRPr="00656D1B">
            <w:rPr>
              <w:rFonts w:asciiTheme="minorBidi" w:hAnsiTheme="minorBidi" w:cstheme="minorBidi"/>
              <w:b/>
              <w:bCs/>
              <w:noProof/>
              <w:color w:val="FFFFFF" w:themeColor="background1"/>
              <w:sz w:val="28"/>
              <w:szCs w:val="32"/>
              <w:cs/>
            </w:rPr>
            <w:t>๘</w:t>
          </w:r>
          <w:r w:rsidRPr="00613E49">
            <w:rPr>
              <w:rFonts w:asciiTheme="minorBidi" w:hAnsiTheme="minorBidi" w:cstheme="minorBidi"/>
              <w:b/>
              <w:bCs/>
              <w:sz w:val="28"/>
              <w:szCs w:val="32"/>
            </w:rPr>
            <w:fldChar w:fldCharType="end"/>
          </w:r>
        </w:p>
      </w:tc>
    </w:tr>
  </w:tbl>
  <w:p w:rsidR="0008290B" w:rsidRDefault="0008290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30"/>
      <w:gridCol w:w="926"/>
    </w:tblGrid>
    <w:tr w:rsidR="0008290B" w:rsidTr="00432F6C">
      <w:tc>
        <w:tcPr>
          <w:tcW w:w="4500" w:type="pct"/>
          <w:tcBorders>
            <w:top w:val="single" w:sz="4" w:space="0" w:color="000000" w:themeColor="text1"/>
          </w:tcBorders>
        </w:tcPr>
        <w:p w:rsidR="0008290B" w:rsidRPr="00C91D96" w:rsidRDefault="00476508" w:rsidP="00D43D27">
          <w:pPr>
            <w:pStyle w:val="Footer"/>
            <w:tabs>
              <w:tab w:val="clear" w:pos="9026"/>
              <w:tab w:val="right" w:pos="8505"/>
            </w:tabs>
            <w:ind w:right="567"/>
            <w:jc w:val="left"/>
            <w:rPr>
              <w:rFonts w:ascii="Cordia New" w:hAnsi="Cordia New" w:cs="Cordia New"/>
              <w:sz w:val="28"/>
            </w:rPr>
          </w:pPr>
          <w:r w:rsidRPr="00211BC5">
            <w:rPr>
              <w:rFonts w:ascii="TH SarabunPSK" w:hAnsi="TH SarabunPSK" w:cs="TH SarabunPSK"/>
              <w:spacing w:val="4"/>
              <w:szCs w:val="24"/>
              <w:cs/>
            </w:rPr>
            <w:t xml:space="preserve">เอกสารประกอบการรับฟังความคิดเห็นสาธารณะต่อ </w:t>
          </w:r>
          <w:r w:rsidRPr="00211BC5">
            <w:rPr>
              <w:rFonts w:ascii="TH SarabunPSK" w:hAnsi="TH SarabunPSK" w:cs="TH SarabunPSK" w:hint="cs"/>
              <w:spacing w:val="4"/>
              <w:szCs w:val="24"/>
              <w:cs/>
            </w:rPr>
            <w:t>(</w:t>
          </w:r>
          <w:r w:rsidRPr="00211BC5">
            <w:rPr>
              <w:rFonts w:ascii="TH SarabunPSK" w:hAnsi="TH SarabunPSK" w:cs="TH SarabunPSK"/>
              <w:color w:val="000000" w:themeColor="text1"/>
              <w:spacing w:val="4"/>
              <w:szCs w:val="24"/>
              <w:cs/>
            </w:rPr>
            <w:t>ร่าง</w:t>
          </w:r>
          <w:r w:rsidRPr="00211BC5">
            <w:rPr>
              <w:rFonts w:ascii="TH SarabunPSK" w:hAnsi="TH SarabunPSK" w:cs="TH SarabunPSK" w:hint="cs"/>
              <w:color w:val="000000" w:themeColor="text1"/>
              <w:spacing w:val="4"/>
              <w:szCs w:val="24"/>
              <w:cs/>
            </w:rPr>
            <w:t xml:space="preserve">) </w:t>
          </w:r>
          <w:r w:rsidRPr="00211BC5">
            <w:rPr>
              <w:rFonts w:ascii="TH SarabunPSK" w:hAnsi="TH SarabunPSK" w:cs="TH SarabunPSK"/>
              <w:color w:val="000000" w:themeColor="text1"/>
              <w:spacing w:val="4"/>
              <w:szCs w:val="24"/>
              <w:cs/>
            </w:rPr>
            <w:t>ประกาศ กสทช</w:t>
          </w:r>
          <w:r>
            <w:rPr>
              <w:rFonts w:ascii="TH SarabunPSK" w:hAnsi="TH SarabunPSK" w:cs="TH SarabunPSK" w:hint="cs"/>
              <w:color w:val="000000" w:themeColor="text1"/>
              <w:spacing w:val="4"/>
              <w:szCs w:val="24"/>
              <w:cs/>
            </w:rPr>
            <w:t>.</w:t>
          </w:r>
          <w:r w:rsidRPr="00211BC5">
            <w:rPr>
              <w:rFonts w:ascii="TH SarabunPSK" w:hAnsi="TH SarabunPSK" w:cs="TH SarabunPSK"/>
              <w:color w:val="000000" w:themeColor="text1"/>
              <w:spacing w:val="4"/>
              <w:szCs w:val="24"/>
              <w:cs/>
            </w:rPr>
            <w:t xml:space="preserve"> เรื่อง </w:t>
          </w:r>
          <w:r w:rsidRPr="00211BC5">
            <w:rPr>
              <w:rFonts w:ascii="TH SarabunPSK" w:hAnsi="TH SarabunPSK" w:cs="TH SarabunPSK"/>
              <w:spacing w:val="4"/>
              <w:szCs w:val="24"/>
              <w:cs/>
            </w:rPr>
            <w:t>นิยามของตลาดและขอบเขตตลาด</w:t>
          </w:r>
          <w:r w:rsidRPr="009B60E6">
            <w:rPr>
              <w:rFonts w:ascii="TH SarabunPSK" w:hAnsi="TH SarabunPSK" w:cs="TH SarabunPSK"/>
              <w:szCs w:val="24"/>
              <w:cs/>
            </w:rPr>
            <w:t>โทรคมนาคมที่เกี่ยวข้อง พ.ศ. ...</w:t>
          </w:r>
          <w:r>
            <w:rPr>
              <w:rFonts w:ascii="TH SarabunPSK" w:hAnsi="TH SarabunPSK" w:cs="TH SarabunPSK" w:hint="cs"/>
              <w:szCs w:val="24"/>
              <w:cs/>
            </w:rPr>
            <w:t xml:space="preserve"> และ (</w:t>
          </w:r>
          <w:r w:rsidRPr="009B60E6">
            <w:rPr>
              <w:rFonts w:ascii="TH SarabunPSK" w:hAnsi="TH SarabunPSK" w:cs="TH SarabunPSK"/>
              <w:color w:val="000000" w:themeColor="text1"/>
              <w:szCs w:val="24"/>
              <w:cs/>
            </w:rPr>
            <w:t>ร่าง</w:t>
          </w:r>
          <w:r>
            <w:rPr>
              <w:rFonts w:ascii="TH SarabunPSK" w:hAnsi="TH SarabunPSK" w:cs="TH SarabunPSK" w:hint="cs"/>
              <w:color w:val="000000" w:themeColor="text1"/>
              <w:szCs w:val="24"/>
              <w:cs/>
            </w:rPr>
            <w:t xml:space="preserve">) </w:t>
          </w:r>
          <w:r w:rsidRPr="009B60E6">
            <w:rPr>
              <w:rFonts w:ascii="TH SarabunPSK" w:hAnsi="TH SarabunPSK" w:cs="TH SarabunPSK"/>
              <w:color w:val="000000" w:themeColor="text1"/>
              <w:szCs w:val="24"/>
              <w:cs/>
            </w:rPr>
            <w:t xml:space="preserve">ประกาศ กสทช. เรื่อง  </w:t>
          </w:r>
          <w:r w:rsidRPr="009B60E6">
            <w:rPr>
              <w:rFonts w:ascii="TH SarabunPSK" w:hAnsi="TH SarabunPSK" w:cs="TH SarabunPSK"/>
              <w:szCs w:val="24"/>
              <w:cs/>
            </w:rPr>
            <w:t>หลักเกณฑ์และวิธีการพิจารณาผู้มีอำนาจเหนือตลาด</w:t>
          </w:r>
          <w:r>
            <w:rPr>
              <w:rFonts w:ascii="TH SarabunPSK" w:hAnsi="TH SarabunPSK" w:cs="TH SarabunPSK" w:hint="cs"/>
              <w:szCs w:val="24"/>
              <w:cs/>
            </w:rPr>
            <w:t xml:space="preserve">      </w:t>
          </w:r>
          <w:r w:rsidRPr="009B60E6">
            <w:rPr>
              <w:rFonts w:ascii="TH SarabunPSK" w:hAnsi="TH SarabunPSK" w:cs="TH SarabunPSK"/>
              <w:szCs w:val="24"/>
              <w:cs/>
            </w:rPr>
            <w:t>ในกิจการโทรคมนาคมพ.ศ. ...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365F91" w:themeFill="accent1" w:themeFillShade="BF"/>
          <w:vAlign w:val="center"/>
        </w:tcPr>
        <w:p w:rsidR="0008290B" w:rsidRPr="00432F6C" w:rsidRDefault="007149DF" w:rsidP="00432F6C">
          <w:pPr>
            <w:pStyle w:val="Header"/>
            <w:jc w:val="center"/>
            <w:rPr>
              <w:rFonts w:asciiTheme="minorBidi" w:hAnsiTheme="minorBidi" w:cstheme="minorBidi"/>
              <w:b/>
              <w:bCs/>
              <w:color w:val="FFFFFF" w:themeColor="background1"/>
              <w:sz w:val="28"/>
              <w:szCs w:val="32"/>
            </w:rPr>
          </w:pPr>
          <w:r w:rsidRPr="00432F6C">
            <w:rPr>
              <w:rFonts w:asciiTheme="minorBidi" w:hAnsiTheme="minorBidi" w:cstheme="minorBidi"/>
              <w:b/>
              <w:bCs/>
              <w:sz w:val="28"/>
              <w:szCs w:val="32"/>
            </w:rPr>
            <w:fldChar w:fldCharType="begin"/>
          </w:r>
          <w:r w:rsidR="0008290B" w:rsidRPr="00432F6C">
            <w:rPr>
              <w:rFonts w:asciiTheme="minorBidi" w:hAnsiTheme="minorBidi" w:cstheme="minorBidi"/>
              <w:b/>
              <w:bCs/>
              <w:sz w:val="28"/>
              <w:szCs w:val="32"/>
            </w:rPr>
            <w:instrText xml:space="preserve"> PAGE   \* MERGEFORMAT </w:instrText>
          </w:r>
          <w:r w:rsidRPr="00432F6C">
            <w:rPr>
              <w:rFonts w:asciiTheme="minorBidi" w:hAnsiTheme="minorBidi" w:cstheme="minorBidi"/>
              <w:b/>
              <w:bCs/>
              <w:sz w:val="28"/>
              <w:szCs w:val="32"/>
            </w:rPr>
            <w:fldChar w:fldCharType="separate"/>
          </w:r>
          <w:r w:rsidR="00895D03" w:rsidRPr="00895D03">
            <w:rPr>
              <w:rFonts w:asciiTheme="minorBidi" w:hAnsiTheme="minorBidi" w:cstheme="minorBidi"/>
              <w:b/>
              <w:bCs/>
              <w:noProof/>
              <w:color w:val="FFFFFF" w:themeColor="background1"/>
              <w:sz w:val="28"/>
              <w:szCs w:val="32"/>
              <w:cs/>
            </w:rPr>
            <w:t>๓๕</w:t>
          </w:r>
          <w:r w:rsidRPr="00432F6C">
            <w:rPr>
              <w:rFonts w:asciiTheme="minorBidi" w:hAnsiTheme="minorBidi" w:cstheme="minorBidi"/>
              <w:b/>
              <w:bCs/>
              <w:sz w:val="28"/>
              <w:szCs w:val="32"/>
            </w:rPr>
            <w:fldChar w:fldCharType="end"/>
          </w:r>
        </w:p>
      </w:tc>
    </w:tr>
  </w:tbl>
  <w:p w:rsidR="0008290B" w:rsidRPr="00C91D96" w:rsidRDefault="0008290B" w:rsidP="00C91D96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0B" w:rsidRDefault="0008290B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30"/>
      <w:gridCol w:w="926"/>
    </w:tblGrid>
    <w:tr w:rsidR="0008290B" w:rsidTr="00705B1A">
      <w:tc>
        <w:tcPr>
          <w:tcW w:w="4500" w:type="pct"/>
          <w:tcBorders>
            <w:top w:val="single" w:sz="4" w:space="0" w:color="000000" w:themeColor="text1"/>
          </w:tcBorders>
        </w:tcPr>
        <w:p w:rsidR="0008290B" w:rsidRPr="00C91D96" w:rsidRDefault="00476508" w:rsidP="00AD32A9">
          <w:pPr>
            <w:pStyle w:val="Footer"/>
            <w:tabs>
              <w:tab w:val="clear" w:pos="9026"/>
              <w:tab w:val="right" w:pos="8505"/>
            </w:tabs>
            <w:ind w:right="567"/>
            <w:jc w:val="left"/>
            <w:rPr>
              <w:rFonts w:ascii="Cordia New" w:hAnsi="Cordia New" w:cs="Cordia New"/>
              <w:sz w:val="28"/>
            </w:rPr>
          </w:pPr>
          <w:r w:rsidRPr="00211BC5">
            <w:rPr>
              <w:rFonts w:ascii="TH SarabunPSK" w:hAnsi="TH SarabunPSK" w:cs="TH SarabunPSK"/>
              <w:spacing w:val="4"/>
              <w:szCs w:val="24"/>
              <w:cs/>
            </w:rPr>
            <w:t xml:space="preserve">เอกสารประกอบการรับฟังความคิดเห็นสาธารณะต่อ </w:t>
          </w:r>
          <w:r w:rsidRPr="00211BC5">
            <w:rPr>
              <w:rFonts w:ascii="TH SarabunPSK" w:hAnsi="TH SarabunPSK" w:cs="TH SarabunPSK" w:hint="cs"/>
              <w:spacing w:val="4"/>
              <w:szCs w:val="24"/>
              <w:cs/>
            </w:rPr>
            <w:t>(</w:t>
          </w:r>
          <w:r w:rsidRPr="00211BC5">
            <w:rPr>
              <w:rFonts w:ascii="TH SarabunPSK" w:hAnsi="TH SarabunPSK" w:cs="TH SarabunPSK"/>
              <w:color w:val="000000" w:themeColor="text1"/>
              <w:spacing w:val="4"/>
              <w:szCs w:val="24"/>
              <w:cs/>
            </w:rPr>
            <w:t>ร่าง</w:t>
          </w:r>
          <w:r w:rsidRPr="00211BC5">
            <w:rPr>
              <w:rFonts w:ascii="TH SarabunPSK" w:hAnsi="TH SarabunPSK" w:cs="TH SarabunPSK" w:hint="cs"/>
              <w:color w:val="000000" w:themeColor="text1"/>
              <w:spacing w:val="4"/>
              <w:szCs w:val="24"/>
              <w:cs/>
            </w:rPr>
            <w:t xml:space="preserve">) </w:t>
          </w:r>
          <w:r w:rsidRPr="00211BC5">
            <w:rPr>
              <w:rFonts w:ascii="TH SarabunPSK" w:hAnsi="TH SarabunPSK" w:cs="TH SarabunPSK"/>
              <w:color w:val="000000" w:themeColor="text1"/>
              <w:spacing w:val="4"/>
              <w:szCs w:val="24"/>
              <w:cs/>
            </w:rPr>
            <w:t>ประกาศ กสทช</w:t>
          </w:r>
          <w:r>
            <w:rPr>
              <w:rFonts w:ascii="TH SarabunPSK" w:hAnsi="TH SarabunPSK" w:cs="TH SarabunPSK" w:hint="cs"/>
              <w:color w:val="000000" w:themeColor="text1"/>
              <w:spacing w:val="4"/>
              <w:szCs w:val="24"/>
              <w:cs/>
            </w:rPr>
            <w:t>.</w:t>
          </w:r>
          <w:r w:rsidRPr="00211BC5">
            <w:rPr>
              <w:rFonts w:ascii="TH SarabunPSK" w:hAnsi="TH SarabunPSK" w:cs="TH SarabunPSK"/>
              <w:color w:val="000000" w:themeColor="text1"/>
              <w:spacing w:val="4"/>
              <w:szCs w:val="24"/>
              <w:cs/>
            </w:rPr>
            <w:t xml:space="preserve"> เรื่อง </w:t>
          </w:r>
          <w:r w:rsidRPr="00211BC5">
            <w:rPr>
              <w:rFonts w:ascii="TH SarabunPSK" w:hAnsi="TH SarabunPSK" w:cs="TH SarabunPSK"/>
              <w:spacing w:val="4"/>
              <w:szCs w:val="24"/>
              <w:cs/>
            </w:rPr>
            <w:t>นิยามของตลาดและขอบเขตตลาด</w:t>
          </w:r>
          <w:r w:rsidRPr="009B60E6">
            <w:rPr>
              <w:rFonts w:ascii="TH SarabunPSK" w:hAnsi="TH SarabunPSK" w:cs="TH SarabunPSK"/>
              <w:szCs w:val="24"/>
              <w:cs/>
            </w:rPr>
            <w:t>โทรคมนาคมที่เกี่ยวข้อง พ.ศ. ...</w:t>
          </w:r>
          <w:r>
            <w:rPr>
              <w:rFonts w:ascii="TH SarabunPSK" w:hAnsi="TH SarabunPSK" w:cs="TH SarabunPSK" w:hint="cs"/>
              <w:szCs w:val="24"/>
              <w:cs/>
            </w:rPr>
            <w:t xml:space="preserve"> และ (</w:t>
          </w:r>
          <w:r w:rsidRPr="009B60E6">
            <w:rPr>
              <w:rFonts w:ascii="TH SarabunPSK" w:hAnsi="TH SarabunPSK" w:cs="TH SarabunPSK"/>
              <w:color w:val="000000" w:themeColor="text1"/>
              <w:szCs w:val="24"/>
              <w:cs/>
            </w:rPr>
            <w:t>ร่าง</w:t>
          </w:r>
          <w:r>
            <w:rPr>
              <w:rFonts w:ascii="TH SarabunPSK" w:hAnsi="TH SarabunPSK" w:cs="TH SarabunPSK" w:hint="cs"/>
              <w:color w:val="000000" w:themeColor="text1"/>
              <w:szCs w:val="24"/>
              <w:cs/>
            </w:rPr>
            <w:t xml:space="preserve">) </w:t>
          </w:r>
          <w:r w:rsidRPr="009B60E6">
            <w:rPr>
              <w:rFonts w:ascii="TH SarabunPSK" w:hAnsi="TH SarabunPSK" w:cs="TH SarabunPSK"/>
              <w:color w:val="000000" w:themeColor="text1"/>
              <w:szCs w:val="24"/>
              <w:cs/>
            </w:rPr>
            <w:t xml:space="preserve">ประกาศ กสทช. เรื่อง  </w:t>
          </w:r>
          <w:r w:rsidRPr="009B60E6">
            <w:rPr>
              <w:rFonts w:ascii="TH SarabunPSK" w:hAnsi="TH SarabunPSK" w:cs="TH SarabunPSK"/>
              <w:szCs w:val="24"/>
              <w:cs/>
            </w:rPr>
            <w:t>หลักเกณฑ์และวิธีการพิจารณาผู้มีอำนาจเหนือตลาด</w:t>
          </w:r>
          <w:r>
            <w:rPr>
              <w:rFonts w:ascii="TH SarabunPSK" w:hAnsi="TH SarabunPSK" w:cs="TH SarabunPSK" w:hint="cs"/>
              <w:szCs w:val="24"/>
              <w:cs/>
            </w:rPr>
            <w:t xml:space="preserve">      </w:t>
          </w:r>
          <w:r w:rsidRPr="009B60E6">
            <w:rPr>
              <w:rFonts w:ascii="TH SarabunPSK" w:hAnsi="TH SarabunPSK" w:cs="TH SarabunPSK"/>
              <w:szCs w:val="24"/>
              <w:cs/>
            </w:rPr>
            <w:t>ในกิจการโทรคมนาคมพ.ศ. ...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365F91" w:themeFill="accent1" w:themeFillShade="BF"/>
          <w:vAlign w:val="center"/>
        </w:tcPr>
        <w:p w:rsidR="0008290B" w:rsidRPr="00705B1A" w:rsidRDefault="007149DF" w:rsidP="00705B1A">
          <w:pPr>
            <w:pStyle w:val="Header"/>
            <w:jc w:val="center"/>
            <w:rPr>
              <w:rFonts w:asciiTheme="minorBidi" w:hAnsiTheme="minorBidi" w:cstheme="minorBidi"/>
              <w:b/>
              <w:bCs/>
              <w:color w:val="FFFFFF" w:themeColor="background1"/>
              <w:sz w:val="28"/>
            </w:rPr>
          </w:pPr>
          <w:r w:rsidRPr="00705B1A">
            <w:rPr>
              <w:rFonts w:asciiTheme="minorBidi" w:hAnsiTheme="minorBidi" w:cstheme="minorBidi"/>
              <w:b/>
              <w:bCs/>
              <w:sz w:val="28"/>
            </w:rPr>
            <w:fldChar w:fldCharType="begin"/>
          </w:r>
          <w:r w:rsidR="0008290B" w:rsidRPr="00705B1A">
            <w:rPr>
              <w:rFonts w:asciiTheme="minorBidi" w:hAnsiTheme="minorBidi" w:cstheme="minorBidi"/>
              <w:b/>
              <w:bCs/>
              <w:sz w:val="28"/>
            </w:rPr>
            <w:instrText xml:space="preserve"> PAGE   \* MERGEFORMAT </w:instrText>
          </w:r>
          <w:r w:rsidRPr="00705B1A">
            <w:rPr>
              <w:rFonts w:asciiTheme="minorBidi" w:hAnsiTheme="minorBidi" w:cstheme="minorBidi"/>
              <w:b/>
              <w:bCs/>
              <w:sz w:val="28"/>
            </w:rPr>
            <w:fldChar w:fldCharType="separate"/>
          </w:r>
          <w:r w:rsidR="00656D1B" w:rsidRPr="00656D1B">
            <w:rPr>
              <w:rFonts w:asciiTheme="minorBidi" w:hAnsiTheme="minorBidi" w:cstheme="minorBidi"/>
              <w:b/>
              <w:bCs/>
              <w:noProof/>
              <w:color w:val="FFFFFF" w:themeColor="background1"/>
              <w:sz w:val="28"/>
              <w:cs/>
            </w:rPr>
            <w:t>๑๔</w:t>
          </w:r>
          <w:r w:rsidRPr="00705B1A">
            <w:rPr>
              <w:rFonts w:asciiTheme="minorBidi" w:hAnsiTheme="minorBidi" w:cstheme="minorBidi"/>
              <w:b/>
              <w:bCs/>
              <w:sz w:val="28"/>
            </w:rPr>
            <w:fldChar w:fldCharType="end"/>
          </w:r>
        </w:p>
      </w:tc>
    </w:tr>
  </w:tbl>
  <w:p w:rsidR="0008290B" w:rsidRDefault="000829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1E3" w:rsidRDefault="00CE71E3" w:rsidP="00C15336">
      <w:r>
        <w:separator/>
      </w:r>
    </w:p>
  </w:footnote>
  <w:footnote w:type="continuationSeparator" w:id="1">
    <w:p w:rsidR="00CE71E3" w:rsidRDefault="00CE71E3" w:rsidP="00C15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A5F"/>
    <w:multiLevelType w:val="hybridMultilevel"/>
    <w:tmpl w:val="4184D432"/>
    <w:lvl w:ilvl="0" w:tplc="E74CCA64">
      <w:start w:val="1"/>
      <w:numFmt w:val="thaiNumbers"/>
      <w:lvlText w:val="๑.%1"/>
      <w:lvlJc w:val="left"/>
      <w:pPr>
        <w:ind w:left="117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4455"/>
    <w:multiLevelType w:val="hybridMultilevel"/>
    <w:tmpl w:val="22241C12"/>
    <w:lvl w:ilvl="0" w:tplc="08ECC612">
      <w:start w:val="1"/>
      <w:numFmt w:val="thaiLetters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4249F4"/>
    <w:multiLevelType w:val="hybridMultilevel"/>
    <w:tmpl w:val="A636DBF8"/>
    <w:lvl w:ilvl="0" w:tplc="3C7A6094">
      <w:start w:val="1"/>
      <w:numFmt w:val="thaiNumbers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20AB8"/>
    <w:multiLevelType w:val="hybridMultilevel"/>
    <w:tmpl w:val="9828E5D8"/>
    <w:lvl w:ilvl="0" w:tplc="A35C79F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C6580A"/>
    <w:multiLevelType w:val="hybridMultilevel"/>
    <w:tmpl w:val="5F56C5C4"/>
    <w:lvl w:ilvl="0" w:tplc="00B2F900">
      <w:start w:val="1"/>
      <w:numFmt w:val="thaiNumbers"/>
      <w:lvlText w:val="%1."/>
      <w:lvlJc w:val="left"/>
      <w:pPr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606E7"/>
    <w:multiLevelType w:val="hybridMultilevel"/>
    <w:tmpl w:val="E6BECE7E"/>
    <w:lvl w:ilvl="0" w:tplc="6202417E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3122"/>
    <w:multiLevelType w:val="hybridMultilevel"/>
    <w:tmpl w:val="53C63F36"/>
    <w:lvl w:ilvl="0" w:tplc="86B447DC">
      <w:start w:val="1"/>
      <w:numFmt w:val="thaiNumbers"/>
      <w:lvlText w:val="(%1)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246DF"/>
    <w:multiLevelType w:val="hybridMultilevel"/>
    <w:tmpl w:val="F8B6175E"/>
    <w:lvl w:ilvl="0" w:tplc="D3E235A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379AA"/>
    <w:multiLevelType w:val="hybridMultilevel"/>
    <w:tmpl w:val="194823FE"/>
    <w:lvl w:ilvl="0" w:tplc="12801F1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024FB"/>
    <w:multiLevelType w:val="hybridMultilevel"/>
    <w:tmpl w:val="63400F96"/>
    <w:lvl w:ilvl="0" w:tplc="DFFC7C2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F43D1"/>
    <w:multiLevelType w:val="hybridMultilevel"/>
    <w:tmpl w:val="C9EAB808"/>
    <w:lvl w:ilvl="0" w:tplc="9C1C8F2A">
      <w:start w:val="1"/>
      <w:numFmt w:val="thaiNumbers"/>
      <w:lvlText w:val="(%1)"/>
      <w:lvlJc w:val="left"/>
      <w:pPr>
        <w:ind w:left="49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30B95F95"/>
    <w:multiLevelType w:val="hybridMultilevel"/>
    <w:tmpl w:val="E6BECE7E"/>
    <w:lvl w:ilvl="0" w:tplc="6202417E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53519"/>
    <w:multiLevelType w:val="hybridMultilevel"/>
    <w:tmpl w:val="FFE0E202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47FA067B"/>
    <w:multiLevelType w:val="hybridMultilevel"/>
    <w:tmpl w:val="69A65FA8"/>
    <w:lvl w:ilvl="0" w:tplc="52724F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62319"/>
    <w:multiLevelType w:val="hybridMultilevel"/>
    <w:tmpl w:val="7FFC89BC"/>
    <w:lvl w:ilvl="0" w:tplc="6202417E">
      <w:start w:val="1"/>
      <w:numFmt w:val="thaiLetters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>
    <w:nsid w:val="4B7A5992"/>
    <w:multiLevelType w:val="hybridMultilevel"/>
    <w:tmpl w:val="DA7411C0"/>
    <w:lvl w:ilvl="0" w:tplc="86B447DC">
      <w:start w:val="1"/>
      <w:numFmt w:val="thaiNumbers"/>
      <w:lvlText w:val="(%1)"/>
      <w:lvlJc w:val="left"/>
      <w:pPr>
        <w:ind w:left="1440" w:hanging="360"/>
      </w:pPr>
      <w:rPr>
        <w:rFonts w:ascii="TH SarabunPSK" w:eastAsia="Times New Roman" w:hAnsi="TH SarabunPSK" w:cs="TH SarabunPSK"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650D15"/>
    <w:multiLevelType w:val="hybridMultilevel"/>
    <w:tmpl w:val="5AAA833C"/>
    <w:lvl w:ilvl="0" w:tplc="08ECC612">
      <w:start w:val="1"/>
      <w:numFmt w:val="thaiLetters"/>
      <w:lvlText w:val="(%1)"/>
      <w:lvlJc w:val="left"/>
      <w:pPr>
        <w:ind w:left="23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4C772FAA"/>
    <w:multiLevelType w:val="hybridMultilevel"/>
    <w:tmpl w:val="B386A1EC"/>
    <w:lvl w:ilvl="0" w:tplc="9AE836B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94ACF"/>
    <w:multiLevelType w:val="hybridMultilevel"/>
    <w:tmpl w:val="12C43B32"/>
    <w:lvl w:ilvl="0" w:tplc="C7386CF2">
      <w:start w:val="1"/>
      <w:numFmt w:val="thaiNumbers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57477C04"/>
    <w:multiLevelType w:val="hybridMultilevel"/>
    <w:tmpl w:val="E3C45262"/>
    <w:lvl w:ilvl="0" w:tplc="80022B84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95FD5"/>
    <w:multiLevelType w:val="hybridMultilevel"/>
    <w:tmpl w:val="DB002B9E"/>
    <w:lvl w:ilvl="0" w:tplc="6650A8A8">
      <w:start w:val="1"/>
      <w:numFmt w:val="thaiNumbers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59FE228B"/>
    <w:multiLevelType w:val="hybridMultilevel"/>
    <w:tmpl w:val="B35206EC"/>
    <w:lvl w:ilvl="0" w:tplc="86B447DC">
      <w:start w:val="1"/>
      <w:numFmt w:val="thaiNumbers"/>
      <w:lvlText w:val="(%1)"/>
      <w:lvlJc w:val="left"/>
      <w:pPr>
        <w:ind w:left="2340" w:hanging="360"/>
      </w:pPr>
      <w:rPr>
        <w:rFonts w:ascii="TH SarabunPSK" w:eastAsia="Times New Roman" w:hAnsi="TH SarabunPSK" w:cs="TH SarabunPSK" w:hint="default"/>
        <w:b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5B9417C6"/>
    <w:multiLevelType w:val="hybridMultilevel"/>
    <w:tmpl w:val="317EF79E"/>
    <w:lvl w:ilvl="0" w:tplc="FE14CA7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A0440C"/>
    <w:multiLevelType w:val="hybridMultilevel"/>
    <w:tmpl w:val="4880B436"/>
    <w:lvl w:ilvl="0" w:tplc="C7386CF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86B447DC">
      <w:start w:val="1"/>
      <w:numFmt w:val="thaiNumbers"/>
      <w:lvlText w:val="(%2)"/>
      <w:lvlJc w:val="left"/>
      <w:pPr>
        <w:ind w:left="1440" w:hanging="360"/>
      </w:pPr>
      <w:rPr>
        <w:rFonts w:ascii="TH SarabunPSK" w:eastAsia="Times New Roman" w:hAnsi="TH SarabunPSK" w:cs="TH SarabunPSK" w:hint="default"/>
        <w:b w:val="0"/>
        <w:sz w:val="32"/>
        <w:szCs w:val="32"/>
      </w:rPr>
    </w:lvl>
    <w:lvl w:ilvl="2" w:tplc="00B2F900">
      <w:start w:val="1"/>
      <w:numFmt w:val="thaiNumbers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FA0"/>
    <w:multiLevelType w:val="hybridMultilevel"/>
    <w:tmpl w:val="354AE694"/>
    <w:lvl w:ilvl="0" w:tplc="D3167B9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B201D5"/>
    <w:multiLevelType w:val="hybridMultilevel"/>
    <w:tmpl w:val="6A00DEBE"/>
    <w:lvl w:ilvl="0" w:tplc="9CE223E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5718F"/>
    <w:multiLevelType w:val="hybridMultilevel"/>
    <w:tmpl w:val="165E823C"/>
    <w:lvl w:ilvl="0" w:tplc="CCCE95D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18"/>
  </w:num>
  <w:num w:numId="5">
    <w:abstractNumId w:val="23"/>
  </w:num>
  <w:num w:numId="6">
    <w:abstractNumId w:val="15"/>
  </w:num>
  <w:num w:numId="7">
    <w:abstractNumId w:val="21"/>
  </w:num>
  <w:num w:numId="8">
    <w:abstractNumId w:val="16"/>
  </w:num>
  <w:num w:numId="9">
    <w:abstractNumId w:val="12"/>
  </w:num>
  <w:num w:numId="10">
    <w:abstractNumId w:val="6"/>
  </w:num>
  <w:num w:numId="11">
    <w:abstractNumId w:val="25"/>
  </w:num>
  <w:num w:numId="12">
    <w:abstractNumId w:val="11"/>
  </w:num>
  <w:num w:numId="13">
    <w:abstractNumId w:val="7"/>
  </w:num>
  <w:num w:numId="14">
    <w:abstractNumId w:val="17"/>
  </w:num>
  <w:num w:numId="15">
    <w:abstractNumId w:val="1"/>
  </w:num>
  <w:num w:numId="16">
    <w:abstractNumId w:val="5"/>
  </w:num>
  <w:num w:numId="17">
    <w:abstractNumId w:val="19"/>
  </w:num>
  <w:num w:numId="18">
    <w:abstractNumId w:val="3"/>
  </w:num>
  <w:num w:numId="19">
    <w:abstractNumId w:val="24"/>
  </w:num>
  <w:num w:numId="20">
    <w:abstractNumId w:val="8"/>
  </w:num>
  <w:num w:numId="21">
    <w:abstractNumId w:val="26"/>
  </w:num>
  <w:num w:numId="22">
    <w:abstractNumId w:val="22"/>
  </w:num>
  <w:num w:numId="23">
    <w:abstractNumId w:val="9"/>
  </w:num>
  <w:num w:numId="24">
    <w:abstractNumId w:val="10"/>
  </w:num>
  <w:num w:numId="25">
    <w:abstractNumId w:val="2"/>
  </w:num>
  <w:num w:numId="26">
    <w:abstractNumId w:val="14"/>
  </w:num>
  <w:num w:numId="27">
    <w:abstractNumId w:val="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55298">
      <o:colormenu v:ext="edit" fillcolor="none [3204]" strokecolor="none [2404]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03AEC"/>
    <w:rsid w:val="00001D35"/>
    <w:rsid w:val="00003045"/>
    <w:rsid w:val="0008290B"/>
    <w:rsid w:val="00090543"/>
    <w:rsid w:val="00095352"/>
    <w:rsid w:val="000B4FB1"/>
    <w:rsid w:val="000C33F4"/>
    <w:rsid w:val="000C572F"/>
    <w:rsid w:val="000D6366"/>
    <w:rsid w:val="00103AEC"/>
    <w:rsid w:val="00115B24"/>
    <w:rsid w:val="00125FE2"/>
    <w:rsid w:val="001434F2"/>
    <w:rsid w:val="00144A21"/>
    <w:rsid w:val="001758E0"/>
    <w:rsid w:val="001A3C36"/>
    <w:rsid w:val="001B0E17"/>
    <w:rsid w:val="001C0146"/>
    <w:rsid w:val="00211BC5"/>
    <w:rsid w:val="00223A08"/>
    <w:rsid w:val="00224A9A"/>
    <w:rsid w:val="00225F4D"/>
    <w:rsid w:val="00246345"/>
    <w:rsid w:val="002861D3"/>
    <w:rsid w:val="002E15CC"/>
    <w:rsid w:val="002E5BBD"/>
    <w:rsid w:val="002F75C6"/>
    <w:rsid w:val="0033402A"/>
    <w:rsid w:val="00344421"/>
    <w:rsid w:val="00356184"/>
    <w:rsid w:val="0036211B"/>
    <w:rsid w:val="00363B89"/>
    <w:rsid w:val="003941E6"/>
    <w:rsid w:val="003A6AC2"/>
    <w:rsid w:val="003C5364"/>
    <w:rsid w:val="00432F6C"/>
    <w:rsid w:val="00437108"/>
    <w:rsid w:val="00464D3A"/>
    <w:rsid w:val="00473581"/>
    <w:rsid w:val="00476508"/>
    <w:rsid w:val="00491487"/>
    <w:rsid w:val="004B5FA8"/>
    <w:rsid w:val="004D1907"/>
    <w:rsid w:val="00544751"/>
    <w:rsid w:val="0054681B"/>
    <w:rsid w:val="0055206D"/>
    <w:rsid w:val="005900BA"/>
    <w:rsid w:val="00594B49"/>
    <w:rsid w:val="005B1DB9"/>
    <w:rsid w:val="005D374B"/>
    <w:rsid w:val="005E5455"/>
    <w:rsid w:val="00613E49"/>
    <w:rsid w:val="006340AB"/>
    <w:rsid w:val="006365C4"/>
    <w:rsid w:val="006477A6"/>
    <w:rsid w:val="00656D1B"/>
    <w:rsid w:val="00662A0D"/>
    <w:rsid w:val="00673812"/>
    <w:rsid w:val="006A5154"/>
    <w:rsid w:val="006B6153"/>
    <w:rsid w:val="006E0698"/>
    <w:rsid w:val="006E0D89"/>
    <w:rsid w:val="006F1828"/>
    <w:rsid w:val="006F65E6"/>
    <w:rsid w:val="00703BC2"/>
    <w:rsid w:val="00705B1A"/>
    <w:rsid w:val="007149DF"/>
    <w:rsid w:val="007322BA"/>
    <w:rsid w:val="00741ACC"/>
    <w:rsid w:val="0075336E"/>
    <w:rsid w:val="00772D9E"/>
    <w:rsid w:val="007A7A7B"/>
    <w:rsid w:val="007C2FD2"/>
    <w:rsid w:val="00806955"/>
    <w:rsid w:val="00816372"/>
    <w:rsid w:val="00823264"/>
    <w:rsid w:val="00837D74"/>
    <w:rsid w:val="008906D8"/>
    <w:rsid w:val="00895D03"/>
    <w:rsid w:val="008A07DB"/>
    <w:rsid w:val="008A75A6"/>
    <w:rsid w:val="008B6E46"/>
    <w:rsid w:val="008F5EF3"/>
    <w:rsid w:val="00967C3F"/>
    <w:rsid w:val="00975A5C"/>
    <w:rsid w:val="009934A8"/>
    <w:rsid w:val="009A62A3"/>
    <w:rsid w:val="009B0257"/>
    <w:rsid w:val="009B60E6"/>
    <w:rsid w:val="009C3F47"/>
    <w:rsid w:val="00A05A2E"/>
    <w:rsid w:val="00A35CF3"/>
    <w:rsid w:val="00A45368"/>
    <w:rsid w:val="00A57D3B"/>
    <w:rsid w:val="00A8677F"/>
    <w:rsid w:val="00A876B6"/>
    <w:rsid w:val="00AA6150"/>
    <w:rsid w:val="00AD32A9"/>
    <w:rsid w:val="00AF06C7"/>
    <w:rsid w:val="00B23A0C"/>
    <w:rsid w:val="00B35F4C"/>
    <w:rsid w:val="00B36CA3"/>
    <w:rsid w:val="00B41E1E"/>
    <w:rsid w:val="00B67C16"/>
    <w:rsid w:val="00B73843"/>
    <w:rsid w:val="00BB0F30"/>
    <w:rsid w:val="00BB407F"/>
    <w:rsid w:val="00BC02AB"/>
    <w:rsid w:val="00BD7809"/>
    <w:rsid w:val="00BF166F"/>
    <w:rsid w:val="00C14F05"/>
    <w:rsid w:val="00C15336"/>
    <w:rsid w:val="00C17B9E"/>
    <w:rsid w:val="00C368C2"/>
    <w:rsid w:val="00C60232"/>
    <w:rsid w:val="00C66577"/>
    <w:rsid w:val="00C74883"/>
    <w:rsid w:val="00C91D96"/>
    <w:rsid w:val="00CB1FBF"/>
    <w:rsid w:val="00CE71E3"/>
    <w:rsid w:val="00D03129"/>
    <w:rsid w:val="00D23A59"/>
    <w:rsid w:val="00D3700E"/>
    <w:rsid w:val="00D377A0"/>
    <w:rsid w:val="00D4167C"/>
    <w:rsid w:val="00D41BD4"/>
    <w:rsid w:val="00D43D27"/>
    <w:rsid w:val="00D45710"/>
    <w:rsid w:val="00D50AB8"/>
    <w:rsid w:val="00D510E6"/>
    <w:rsid w:val="00D662F1"/>
    <w:rsid w:val="00D9741A"/>
    <w:rsid w:val="00DA0C40"/>
    <w:rsid w:val="00DF4DF7"/>
    <w:rsid w:val="00E10F36"/>
    <w:rsid w:val="00E373B3"/>
    <w:rsid w:val="00E5193D"/>
    <w:rsid w:val="00E607DB"/>
    <w:rsid w:val="00EB47F5"/>
    <w:rsid w:val="00EB79A1"/>
    <w:rsid w:val="00ED1860"/>
    <w:rsid w:val="00F216EB"/>
    <w:rsid w:val="00F26EF2"/>
    <w:rsid w:val="00F31867"/>
    <w:rsid w:val="00F33361"/>
    <w:rsid w:val="00F374BA"/>
    <w:rsid w:val="00F72B13"/>
    <w:rsid w:val="00F85F17"/>
    <w:rsid w:val="00FE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none [3204]" strokecolor="none [2404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103AE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03AEC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03AEC"/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AE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EC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103AEC"/>
    <w:rPr>
      <w:rFonts w:ascii="Arial" w:eastAsia="Times New Roman" w:hAnsi="Arial" w:cs="Cordia New"/>
      <w:b/>
      <w:bCs/>
      <w:i/>
      <w:iCs/>
      <w:sz w:val="28"/>
      <w:szCs w:val="32"/>
    </w:rPr>
  </w:style>
  <w:style w:type="table" w:customStyle="1" w:styleId="LightShading-Accent11">
    <w:name w:val="Light Shading - Accent 11"/>
    <w:basedOn w:val="TableNormal"/>
    <w:uiPriority w:val="60"/>
    <w:rsid w:val="00103A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5">
    <w:name w:val="Medium Shading 1 Accent 5"/>
    <w:basedOn w:val="TableNormal"/>
    <w:uiPriority w:val="63"/>
    <w:rsid w:val="00C15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C15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C15336"/>
    <w:pPr>
      <w:ind w:left="720"/>
      <w:contextualSpacing/>
    </w:pPr>
  </w:style>
  <w:style w:type="table" w:customStyle="1" w:styleId="MediumShading1-Accent110">
    <w:name w:val="Medium Shading 1 - Accent 11"/>
    <w:basedOn w:val="TableNormal"/>
    <w:uiPriority w:val="63"/>
    <w:rsid w:val="00C153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er">
    <w:name w:val="footer"/>
    <w:basedOn w:val="Normal"/>
    <w:link w:val="FooterChar"/>
    <w:uiPriority w:val="99"/>
    <w:rsid w:val="00C15336"/>
    <w:pPr>
      <w:tabs>
        <w:tab w:val="center" w:pos="4513"/>
        <w:tab w:val="right" w:pos="9026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C1533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C1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5">
    <w:name w:val="Colorful List Accent 5"/>
    <w:basedOn w:val="TableNormal"/>
    <w:uiPriority w:val="72"/>
    <w:rsid w:val="00C15336"/>
    <w:pPr>
      <w:spacing w:after="0" w:line="240" w:lineRule="auto"/>
    </w:pPr>
    <w:rPr>
      <w:rFonts w:ascii="Times New Roman" w:eastAsia="Times New Roman" w:hAnsi="Times New Roman" w:cs="Angsana New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15336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336"/>
    <w:rPr>
      <w:rFonts w:ascii="Times New Roman" w:eastAsia="Times New Roman" w:hAnsi="Times New Roman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15336"/>
    <w:rPr>
      <w:sz w:val="32"/>
      <w:szCs w:val="32"/>
      <w:vertAlign w:val="superscript"/>
    </w:rPr>
  </w:style>
  <w:style w:type="character" w:customStyle="1" w:styleId="apple-style-span">
    <w:name w:val="apple-style-span"/>
    <w:basedOn w:val="DefaultParagraphFont"/>
    <w:rsid w:val="00C15336"/>
  </w:style>
  <w:style w:type="paragraph" w:styleId="Header">
    <w:name w:val="header"/>
    <w:basedOn w:val="Normal"/>
    <w:link w:val="HeaderChar"/>
    <w:uiPriority w:val="99"/>
    <w:unhideWhenUsed/>
    <w:rsid w:val="00C91D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D96"/>
    <w:rPr>
      <w:rFonts w:ascii="Times New Roman" w:eastAsia="Times New Roman" w:hAnsi="Times New Roman" w:cs="Angsana New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0D89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A05A2E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05A2E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สำนักงานคณะกรรมการกิจการกระจายเสียง กิจการโทรทัศน์ และกิจการโทรคมนาคมแห่งชาติ87  ถนนพหลโยธิน ซอย 8 (สายลม) แขวงสามเสนใน เขตพญาไท กรุงเทพมหานคร 10400โทรศัพท์ 0 2271 0151-60 ต่อ 514 เว็บไซต์: www.ntc.or.th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A38EA2-A18C-49DA-88DD-8883B90E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37</Pages>
  <Words>7934</Words>
  <Characters>45229</Characters>
  <Application>Microsoft Office Word</Application>
  <DocSecurity>0</DocSecurity>
  <Lines>376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pakjira.m</cp:lastModifiedBy>
  <cp:revision>9</cp:revision>
  <cp:lastPrinted>2014-01-22T02:39:00Z</cp:lastPrinted>
  <dcterms:created xsi:type="dcterms:W3CDTF">2014-01-21T07:41:00Z</dcterms:created>
  <dcterms:modified xsi:type="dcterms:W3CDTF">2014-01-22T02:43:00Z</dcterms:modified>
</cp:coreProperties>
</file>