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4" w:type="dxa"/>
        <w:tblInd w:w="-567" w:type="dxa"/>
        <w:tblLook w:val="04A0" w:firstRow="1" w:lastRow="0" w:firstColumn="1" w:lastColumn="0" w:noHBand="0" w:noVBand="1"/>
      </w:tblPr>
      <w:tblGrid>
        <w:gridCol w:w="1494"/>
        <w:gridCol w:w="1828"/>
        <w:gridCol w:w="10872"/>
      </w:tblGrid>
      <w:tr w:rsidR="005419FE" w:rsidRPr="005419FE" w14:paraId="0483FDFF" w14:textId="77777777" w:rsidTr="005419FE">
        <w:trPr>
          <w:trHeight w:val="1682"/>
        </w:trPr>
        <w:tc>
          <w:tcPr>
            <w:tcW w:w="1494" w:type="dxa"/>
          </w:tcPr>
          <w:p w14:paraId="32ADF055" w14:textId="77777777" w:rsidR="005419FE" w:rsidRPr="005419FE" w:rsidRDefault="005419FE" w:rsidP="00B46B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4B75E4CA" wp14:editId="177222C4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-107315</wp:posOffset>
                  </wp:positionV>
                  <wp:extent cx="672465" cy="862330"/>
                  <wp:effectExtent l="0" t="0" r="0" b="0"/>
                  <wp:wrapSquare wrapText="bothSides"/>
                  <wp:docPr id="10" name="Picture 24" descr="LOGO-NBTC_WITH_TEXT_t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GO-NBTC_WITH_TEXT_t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00" w:type="dxa"/>
            <w:gridSpan w:val="2"/>
          </w:tcPr>
          <w:p w14:paraId="55E9BCAD" w14:textId="77777777" w:rsidR="005419FE" w:rsidRPr="005419FE" w:rsidRDefault="005419FE" w:rsidP="00B46BDE">
            <w:pPr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แบบแสดงความคิดเห็น</w:t>
            </w:r>
          </w:p>
          <w:p w14:paraId="02F823D9" w14:textId="77777777" w:rsidR="005419FE" w:rsidRPr="005419FE" w:rsidRDefault="005419FE" w:rsidP="00B46BDE">
            <w:pPr>
              <w:spacing w:after="0" w:line="240" w:lineRule="auto"/>
              <w:ind w:left="-10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ต่อร่างประกาศ กสทช. เรื่อง หลักเกณฑ์และวิธีการจัดสรรคลื่นความถี่เพื่อกิจการวิทยุคมนาคม</w:t>
            </w:r>
          </w:p>
        </w:tc>
      </w:tr>
      <w:tr w:rsidR="005419FE" w:rsidRPr="005419FE" w14:paraId="227F76C4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7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56B3E206" w14:textId="77777777" w:rsidR="005419FE" w:rsidRPr="005419FE" w:rsidRDefault="005419FE" w:rsidP="00B46BD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  <w:p w14:paraId="4DF2EE77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ที่แสดงความคิดเห็น</w:t>
            </w:r>
          </w:p>
        </w:tc>
        <w:tc>
          <w:tcPr>
            <w:tcW w:w="10872" w:type="dxa"/>
          </w:tcPr>
          <w:p w14:paraId="7BB3242B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19C28BC0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0EFBFB79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</w:p>
        </w:tc>
        <w:tc>
          <w:tcPr>
            <w:tcW w:w="10872" w:type="dxa"/>
          </w:tcPr>
          <w:p w14:paraId="73EB0242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2D699A83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5777FC45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872" w:type="dxa"/>
          </w:tcPr>
          <w:p w14:paraId="3115D3C3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28B577A6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47594FAF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872" w:type="dxa"/>
          </w:tcPr>
          <w:p w14:paraId="4852B9FA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1FB149FC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54BBEE40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0872" w:type="dxa"/>
          </w:tcPr>
          <w:p w14:paraId="48AFEA03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56CB08F1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6F701AAA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โทรศัพท์/โทรสาร</w:t>
            </w:r>
          </w:p>
        </w:tc>
        <w:tc>
          <w:tcPr>
            <w:tcW w:w="10872" w:type="dxa"/>
          </w:tcPr>
          <w:p w14:paraId="3ABBEEF5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19FE" w:rsidRPr="005419FE" w14:paraId="45DDE37F" w14:textId="77777777" w:rsidTr="005419FE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  <w:jc w:val="center"/>
        </w:trPr>
        <w:tc>
          <w:tcPr>
            <w:tcW w:w="3322" w:type="dxa"/>
            <w:gridSpan w:val="2"/>
            <w:shd w:val="clear" w:color="auto" w:fill="F2DBDB"/>
          </w:tcPr>
          <w:p w14:paraId="4622DA85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E-mail</w:t>
            </w:r>
          </w:p>
        </w:tc>
        <w:tc>
          <w:tcPr>
            <w:tcW w:w="10872" w:type="dxa"/>
          </w:tcPr>
          <w:p w14:paraId="4225F968" w14:textId="77777777" w:rsidR="005419FE" w:rsidRPr="005419FE" w:rsidRDefault="005419FE" w:rsidP="00B46BDE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C6D5B5F" w14:textId="77777777" w:rsidR="005419FE" w:rsidRPr="005419FE" w:rsidRDefault="005419FE" w:rsidP="005419FE">
      <w:pPr>
        <w:tabs>
          <w:tab w:val="left" w:pos="993"/>
          <w:tab w:val="left" w:pos="1276"/>
          <w:tab w:val="center" w:pos="8931"/>
        </w:tabs>
        <w:spacing w:before="120" w:after="0" w:line="240" w:lineRule="auto"/>
        <w:ind w:right="-214"/>
        <w:jc w:val="center"/>
        <w:rPr>
          <w:rFonts w:ascii="TH SarabunIT๙" w:hAnsi="TH SarabunIT๙" w:cs="TH SarabunIT๙"/>
          <w:sz w:val="32"/>
          <w:szCs w:val="32"/>
        </w:rPr>
      </w:pPr>
    </w:p>
    <w:p w14:paraId="3A573C5B" w14:textId="77777777" w:rsidR="005419FE" w:rsidRDefault="005419FE" w:rsidP="005419FE">
      <w:pPr>
        <w:tabs>
          <w:tab w:val="left" w:pos="993"/>
          <w:tab w:val="left" w:pos="1276"/>
          <w:tab w:val="center" w:pos="8931"/>
        </w:tabs>
        <w:spacing w:before="120" w:after="0" w:line="240" w:lineRule="auto"/>
        <w:ind w:right="-214"/>
        <w:jc w:val="center"/>
        <w:rPr>
          <w:rFonts w:ascii="TH SarabunIT๙" w:hAnsi="TH SarabunIT๙" w:cs="TH SarabunIT๙"/>
          <w:sz w:val="32"/>
          <w:szCs w:val="32"/>
        </w:rPr>
      </w:pPr>
    </w:p>
    <w:p w14:paraId="369426DE" w14:textId="77777777" w:rsidR="005419FE" w:rsidRPr="005419FE" w:rsidRDefault="005419FE" w:rsidP="005419FE">
      <w:pPr>
        <w:tabs>
          <w:tab w:val="left" w:pos="993"/>
          <w:tab w:val="left" w:pos="1276"/>
          <w:tab w:val="center" w:pos="8931"/>
        </w:tabs>
        <w:spacing w:before="120" w:after="0" w:line="240" w:lineRule="auto"/>
        <w:ind w:right="-214"/>
        <w:jc w:val="center"/>
        <w:rPr>
          <w:rFonts w:ascii="TH SarabunIT๙" w:hAnsi="TH SarabunIT๙" w:cs="TH SarabunIT๙"/>
          <w:sz w:val="32"/>
          <w:szCs w:val="32"/>
        </w:rPr>
      </w:pPr>
    </w:p>
    <w:p w14:paraId="3FB337D0" w14:textId="77777777" w:rsidR="005419FE" w:rsidRPr="005419FE" w:rsidRDefault="005419FE" w:rsidP="005419FE">
      <w:pPr>
        <w:tabs>
          <w:tab w:val="left" w:pos="993"/>
          <w:tab w:val="left" w:pos="1276"/>
          <w:tab w:val="center" w:pos="8931"/>
        </w:tabs>
        <w:spacing w:before="120" w:after="0" w:line="240" w:lineRule="auto"/>
        <w:ind w:right="-214"/>
        <w:jc w:val="center"/>
        <w:rPr>
          <w:rFonts w:ascii="TH SarabunIT๙" w:hAnsi="TH SarabunIT๙" w:cs="TH SarabunIT๙"/>
          <w:sz w:val="32"/>
          <w:szCs w:val="32"/>
        </w:rPr>
      </w:pPr>
    </w:p>
    <w:p w14:paraId="59710EB6" w14:textId="77777777" w:rsidR="005419FE" w:rsidRPr="005419FE" w:rsidRDefault="005419FE" w:rsidP="005419FE">
      <w:pPr>
        <w:spacing w:after="0" w:line="264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419F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ประเด็นรับฟังความคิดเห็น</w:t>
      </w:r>
    </w:p>
    <w:p w14:paraId="614E4863" w14:textId="752494EC" w:rsidR="005419FE" w:rsidRPr="005419FE" w:rsidRDefault="005419FE" w:rsidP="005419FE">
      <w:pPr>
        <w:spacing w:after="120" w:line="240" w:lineRule="auto"/>
        <w:ind w:left="-10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419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ต่อร่างประกาศ กสทช. เรื่อง หลักเกณฑ์และวิธีการจัดสรรคลื่นความถี่เพื่อกิจการวิทยุคมนาคม และร่างประกาศ กสทช. เรื่อง การแต่งตั้งพนักงานเจ้าหน้าที่และการมอบหมายให้พนักงานเจ้าหน้าที่ปฏิบัติหน้าที่แทนคณะกรรมการกิจการกระจายเสียง กิจการโทรทัศน์ และกิจการโทรคมนาคมแห่งชาติ </w:t>
      </w:r>
      <w:r w:rsidRPr="005419FE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ในการกำกับดูแลการประกอบกิจการโทรคมนาคมและกิจการวิทยุคมนาคม </w:t>
      </w:r>
    </w:p>
    <w:tbl>
      <w:tblPr>
        <w:tblW w:w="1417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10268"/>
      </w:tblGrid>
      <w:tr w:rsidR="005419FE" w:rsidRPr="005419FE" w14:paraId="771FC343" w14:textId="77777777" w:rsidTr="005419FE">
        <w:trPr>
          <w:trHeight w:val="352"/>
          <w:tblHeader/>
        </w:trPr>
        <w:tc>
          <w:tcPr>
            <w:tcW w:w="3911" w:type="dxa"/>
            <w:shd w:val="clear" w:color="auto" w:fill="DBE5F1"/>
          </w:tcPr>
          <w:p w14:paraId="133BE9DD" w14:textId="77777777" w:rsidR="005419FE" w:rsidRPr="005419FE" w:rsidRDefault="005419FE" w:rsidP="00B46BD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0268" w:type="dxa"/>
            <w:shd w:val="clear" w:color="auto" w:fill="DBE5F1"/>
          </w:tcPr>
          <w:p w14:paraId="7C878C56" w14:textId="77777777" w:rsidR="005419FE" w:rsidRPr="005419FE" w:rsidRDefault="005419FE" w:rsidP="00B46BD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</w:tr>
      <w:tr w:rsidR="005419FE" w:rsidRPr="005419FE" w14:paraId="11FA4680" w14:textId="77777777" w:rsidTr="005419FE">
        <w:trPr>
          <w:trHeight w:val="2226"/>
        </w:trPr>
        <w:tc>
          <w:tcPr>
            <w:tcW w:w="3911" w:type="dxa"/>
          </w:tcPr>
          <w:p w14:paraId="1892E3A5" w14:textId="77777777" w:rsidR="005419FE" w:rsidRPr="005419FE" w:rsidRDefault="005419FE" w:rsidP="00B46BDE">
            <w:pPr>
              <w:tabs>
                <w:tab w:val="left" w:pos="426"/>
              </w:tabs>
              <w:spacing w:before="8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การปรับปรุงคำนิยามของ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 กสทช. เรื่อง หลักเกณฑ์และวิธีการจัดสรรคลื่นความถี่เพื่อกิจการวิทยุคมนาคม</w:t>
            </w:r>
          </w:p>
          <w:p w14:paraId="5633DF9F" w14:textId="77777777" w:rsidR="005419FE" w:rsidRPr="005419FE" w:rsidRDefault="005419FE" w:rsidP="00B46BDE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๑.๑ </w:t>
            </w:r>
            <w:r w:rsidRPr="005419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จัดสรรคลื่นความถี่เป็นการชั่วคราว</w:t>
            </w:r>
          </w:p>
          <w:p w14:paraId="1F16B6D2" w14:textId="77777777" w:rsidR="005419FE" w:rsidRPr="005419FE" w:rsidRDefault="005419FE" w:rsidP="00B46BDE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๑.๒ จัดสรรคลื่นความถี่เพื่อเหตุฉุกเฉินและภัยพิบัติ</w:t>
            </w:r>
          </w:p>
          <w:p w14:paraId="45706AE2" w14:textId="77777777" w:rsidR="005419FE" w:rsidRPr="005419FE" w:rsidRDefault="005419FE" w:rsidP="00B46BDE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</w:pPr>
            <w:r w:rsidRPr="005419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๑.๓ </w:t>
            </w:r>
            <w:r w:rsidRPr="005419FE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การเปลี่ยนแปลงขอบเขตการอนุญาตของคลื่นความถี่ที่จัดสรรไว้เดิม</w:t>
            </w:r>
          </w:p>
          <w:p w14:paraId="04C13CB8" w14:textId="77777777" w:rsidR="005419FE" w:rsidRPr="005419FE" w:rsidRDefault="005419FE" w:rsidP="00B46BDE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๑.๔ พนักงานเจ้าหน้าที่</w:t>
            </w:r>
          </w:p>
          <w:p w14:paraId="0442FF71" w14:textId="77777777" w:rsidR="005419FE" w:rsidRPr="005419FE" w:rsidRDefault="005419FE" w:rsidP="00B46BDE">
            <w:pPr>
              <w:tabs>
                <w:tab w:val="left" w:pos="313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๑.๕ เจ้าพนักงานผู้ออกใบอนุญาต</w:t>
            </w:r>
          </w:p>
        </w:tc>
        <w:tc>
          <w:tcPr>
            <w:tcW w:w="10268" w:type="dxa"/>
          </w:tcPr>
          <w:p w14:paraId="194E460E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6AE23CCF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0443B41C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346140A8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12F401AF" w14:textId="77777777" w:rsidTr="005419FE">
        <w:trPr>
          <w:trHeight w:val="2226"/>
        </w:trPr>
        <w:tc>
          <w:tcPr>
            <w:tcW w:w="3911" w:type="dxa"/>
          </w:tcPr>
          <w:p w14:paraId="496F4B54" w14:textId="77777777" w:rsidR="005419FE" w:rsidRPr="005419FE" w:rsidRDefault="005419FE" w:rsidP="00B46BDE">
            <w:pPr>
              <w:tabs>
                <w:tab w:val="left" w:pos="426"/>
              </w:tabs>
              <w:spacing w:before="80" w:after="0" w:line="264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กำหนดการใช้คลื่นความถี่ที่มีลักษณะตามภาคผนวก ก ของ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 กสทช. เรื่อง หลักเกณฑ์และวิธีการจัดสรรคลื่นความถี่เพื่อกิจการวิทยุคมนาคม ไม่อยู่ภายใต้บังคับตาม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 กสทช. ฉบับนี้</w:t>
            </w:r>
          </w:p>
          <w:p w14:paraId="4DA9C383" w14:textId="77777777" w:rsidR="005419FE" w:rsidRPr="005419FE" w:rsidRDefault="005419FE" w:rsidP="00B46BDE">
            <w:pPr>
              <w:tabs>
                <w:tab w:val="left" w:pos="426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4BE44F2" w14:textId="77777777" w:rsidR="005419FE" w:rsidRPr="005419FE" w:rsidRDefault="005419FE" w:rsidP="00B46BDE">
            <w:pPr>
              <w:tabs>
                <w:tab w:val="left" w:pos="426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68" w:type="dxa"/>
          </w:tcPr>
          <w:p w14:paraId="1267AEEA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2EAE06EC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654C6340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3E886E15" w14:textId="77777777" w:rsidR="005419FE" w:rsidRPr="005419FE" w:rsidRDefault="005419FE" w:rsidP="00B46BDE">
            <w:pPr>
              <w:tabs>
                <w:tab w:val="left" w:pos="1418"/>
              </w:tabs>
              <w:spacing w:after="12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6FAE72B6" w14:textId="77777777" w:rsidTr="005419FE">
        <w:trPr>
          <w:trHeight w:val="2226"/>
        </w:trPr>
        <w:tc>
          <w:tcPr>
            <w:tcW w:w="3911" w:type="dxa"/>
          </w:tcPr>
          <w:p w14:paraId="35F15930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lastRenderedPageBreak/>
              <w:t xml:space="preserve">๓. 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ปรับปรุงหลักเกณฑ์วิธีการและขั้นตอนในการพิจารณาจัดสรรคลื่นความถี่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F74C46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ind w:firstLine="312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  <w:tc>
          <w:tcPr>
            <w:tcW w:w="10268" w:type="dxa"/>
          </w:tcPr>
          <w:p w14:paraId="5835D7FE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24AC1ED1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7A26EED8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42A5DA24" w14:textId="77777777" w:rsidR="005419FE" w:rsidRPr="005419FE" w:rsidRDefault="005419FE" w:rsidP="00B46BDE">
            <w:pPr>
              <w:tabs>
                <w:tab w:val="left" w:pos="1418"/>
              </w:tabs>
              <w:spacing w:after="12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1C9A5047" w14:textId="77777777" w:rsidTr="005419FE">
        <w:trPr>
          <w:trHeight w:val="1619"/>
        </w:trPr>
        <w:tc>
          <w:tcPr>
            <w:tcW w:w="3911" w:type="dxa"/>
          </w:tcPr>
          <w:p w14:paraId="1273B5F1" w14:textId="77777777" w:rsidR="005419FE" w:rsidRPr="005419FE" w:rsidRDefault="005419FE" w:rsidP="00B46BDE">
            <w:pPr>
              <w:tabs>
                <w:tab w:val="left" w:pos="426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๔. หมวด ๕ การพิจารณาจัดสรรคลื่นความถี่เพื่อเหตุฉุกเฉินและภัยพิบัติ</w:t>
            </w:r>
          </w:p>
          <w:p w14:paraId="7C17A1E8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- กำหนดผู้ขอรับการจัดสรรคลื่นความถี่</w:t>
            </w:r>
          </w:p>
          <w:p w14:paraId="31AB4CCD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- หลักเกณฑ์และวิธีการในการพิจารณา</w:t>
            </w:r>
          </w:p>
          <w:p w14:paraId="13AE1058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- กำหนดอายุการจัดสรรคลื่นความถี่เพื่อเหตุฉุกเฉินและภัยพิบัติ ระยะเวลา</w:t>
            </w:r>
            <w:r w:rsidRPr="005419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ไม่เกิน ๓๐ วัน</w:t>
            </w:r>
          </w:p>
          <w:p w14:paraId="17B5B878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การยกเว้น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ค่าธรรมเนียมในการพิจารณา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คำขอ</w:t>
            </w:r>
          </w:p>
        </w:tc>
        <w:tc>
          <w:tcPr>
            <w:tcW w:w="10268" w:type="dxa"/>
          </w:tcPr>
          <w:p w14:paraId="3172856C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1175520F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5CD9CA69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2A370A7E" w14:textId="77777777" w:rsidR="005419FE" w:rsidRPr="005419FE" w:rsidRDefault="005419FE" w:rsidP="00B46BDE">
            <w:pPr>
              <w:tabs>
                <w:tab w:val="left" w:pos="1418"/>
              </w:tabs>
              <w:spacing w:after="12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555B02E3" w14:textId="77777777" w:rsidTr="005419FE">
        <w:trPr>
          <w:trHeight w:val="3013"/>
        </w:trPr>
        <w:tc>
          <w:tcPr>
            <w:tcW w:w="3911" w:type="dxa"/>
          </w:tcPr>
          <w:p w14:paraId="670678BA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๕. การต่ออายุการจัดสรรคลื่นความถี่ 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การสิ้นอายุและการยกเลิกการจัดสรรคลื่นความถี่</w:t>
            </w:r>
          </w:p>
          <w:p w14:paraId="7E52559A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5419F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กำหนดให้ผู้ได้รับจัดสรรคลื่นความถี่ที่มีความประสงค์จะจะต่ออายุการจัดสรรคลื่นความถี่ มีหน้าที่ที่ต้องดำเนินการต่อใบอนุญาตคลื่นความถี่ก่อนสิ้นอายุ</w:t>
            </w:r>
          </w:p>
          <w:p w14:paraId="37AAF393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เมื่อการจัดสรรคลื่นความถี่สิ้นอายุ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ให้ถือว่าการอนุญาตใช้หรือใบอนุญาตให้ใช้ซึ่งเครื่องวิทยุคมนาคมที่ใช้กับคลื่นความถี่นั้น (ถ้ามี) เป็นอันสิ้นผล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และให้ผู้ได้รับจัดสรรคลื่นความถี่ดำเนินการอย่างใดอย่างหนึ่งเกี่ยวกับเครื่องวิทยุคมนาคม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ภายใน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๓๐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วัน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 </w:t>
            </w:r>
            <w:r w:rsidRPr="005419FE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นับแต่วันที่การจัดสรรคลื่นสิ้นอายุ</w:t>
            </w:r>
          </w:p>
        </w:tc>
        <w:tc>
          <w:tcPr>
            <w:tcW w:w="10268" w:type="dxa"/>
          </w:tcPr>
          <w:p w14:paraId="344F2758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5BA525BF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69A5F4DD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1EAFB261" w14:textId="77777777" w:rsidR="005419FE" w:rsidRPr="005419FE" w:rsidRDefault="005419FE" w:rsidP="00B46BDE">
            <w:pPr>
              <w:tabs>
                <w:tab w:val="left" w:pos="1418"/>
              </w:tabs>
              <w:spacing w:after="12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54B57A57" w14:textId="77777777" w:rsidTr="005419FE">
        <w:trPr>
          <w:trHeight w:val="3013"/>
        </w:trPr>
        <w:tc>
          <w:tcPr>
            <w:tcW w:w="3911" w:type="dxa"/>
          </w:tcPr>
          <w:p w14:paraId="1F8A9B87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๖. การเสนอให้ กสทช. มอบหมายให้สำนักงาน กสทช. หรือพนักงานเจ้าหน้าที่เป็นผู้อนุญาตแทน กสทช. ดำเนินการในขั้นตอนต่าง ๆ ตาม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 กสทช. เรื่อง หลักเกณฑ์และวิธีการจัดสรรคลื่นความถี่เพื่อกิจการวิทยุคมนาคม</w:t>
            </w:r>
          </w:p>
        </w:tc>
        <w:tc>
          <w:tcPr>
            <w:tcW w:w="10268" w:type="dxa"/>
          </w:tcPr>
          <w:p w14:paraId="237D5473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1A1D816B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78FA9DD7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4186353F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5419FE" w:rsidRPr="005419FE" w14:paraId="37E8A994" w14:textId="77777777" w:rsidTr="005419FE">
        <w:trPr>
          <w:trHeight w:val="3013"/>
        </w:trPr>
        <w:tc>
          <w:tcPr>
            <w:tcW w:w="3911" w:type="dxa"/>
          </w:tcPr>
          <w:p w14:paraId="51234E3F" w14:textId="77777777" w:rsidR="005419FE" w:rsidRPr="005419FE" w:rsidRDefault="005419FE" w:rsidP="00B46BDE">
            <w:pPr>
              <w:tabs>
                <w:tab w:val="left" w:pos="1276"/>
                <w:tab w:val="center" w:pos="8931"/>
              </w:tabs>
              <w:spacing w:before="12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๗. การแก้ไขปรับปรุง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 กสทช. เรื่อง การแต่งตั้งพนักงานเจ้าหน้าที่และการมอบหมายให้พนักงานเจ้าหน้าที่ปฏิบัติหน้าที่แทนคณะกรรมการกิจการกระจายเสียง กิจการโทรทัศน์ และกิจการโทรคมนาคมแห่งชาติ ในการกำกับดูแลการประกอบกิจการโทรคมนาคมและกิจการวิทยุคมนาคมโดยมีการแก้ไขเนื้อหาในลำดับที่ ๑ ๒ และ ๓ ของตารางท้ายประกาศดังกล่าว เพื่อให้สอดคล้องกับการปรับปรุง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ร่าง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 กสทช. เรื่อง หลักเกณฑ์และวิธีการจัดสรรคลื่นความถี่เพื่อกิจการวิทยุคมนาคม</w:t>
            </w:r>
          </w:p>
        </w:tc>
        <w:tc>
          <w:tcPr>
            <w:tcW w:w="10268" w:type="dxa"/>
          </w:tcPr>
          <w:p w14:paraId="527D9D47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38079731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164009F2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31CA45E8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</w:p>
        </w:tc>
      </w:tr>
      <w:tr w:rsidR="005419FE" w:rsidRPr="005419FE" w14:paraId="18A9F703" w14:textId="77777777" w:rsidTr="005419FE">
        <w:trPr>
          <w:trHeight w:val="2226"/>
        </w:trPr>
        <w:tc>
          <w:tcPr>
            <w:tcW w:w="3911" w:type="dxa"/>
          </w:tcPr>
          <w:p w14:paraId="73BE5380" w14:textId="77777777" w:rsidR="005419FE" w:rsidRPr="005419FE" w:rsidRDefault="005419FE" w:rsidP="00B46BDE">
            <w:pPr>
              <w:tabs>
                <w:tab w:val="left" w:pos="1418"/>
                <w:tab w:val="center" w:pos="8931"/>
              </w:tabs>
              <w:spacing w:before="120" w:after="0" w:line="240" w:lineRule="auto"/>
              <w:ind w:right="-2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๘. ประเด็นอื่น ๆ 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ถ้ามี</w:t>
            </w:r>
            <w:r w:rsidRPr="005419F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796534D" w14:textId="77777777" w:rsidR="005419FE" w:rsidRPr="005419FE" w:rsidRDefault="005419FE" w:rsidP="00B46BDE">
            <w:pPr>
              <w:tabs>
                <w:tab w:val="left" w:pos="426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68" w:type="dxa"/>
          </w:tcPr>
          <w:p w14:paraId="0D06B047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เห็นด้วย</w:t>
            </w:r>
          </w:p>
          <w:p w14:paraId="54A55E92" w14:textId="77777777" w:rsidR="005419FE" w:rsidRPr="005419FE" w:rsidRDefault="005419FE" w:rsidP="00B46BDE">
            <w:pPr>
              <w:tabs>
                <w:tab w:val="left" w:pos="1418"/>
              </w:tabs>
              <w:spacing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ไม่เห็นด้วย เนื่องจาก ........................................................................................................................................................</w:t>
            </w:r>
          </w:p>
          <w:p w14:paraId="6729EB84" w14:textId="77777777" w:rsidR="005419FE" w:rsidRPr="005419FE" w:rsidRDefault="005419FE" w:rsidP="00B46BDE">
            <w:pPr>
              <w:tabs>
                <w:tab w:val="left" w:pos="1418"/>
              </w:tabs>
              <w:spacing w:before="120" w:after="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ความเห็นเพิ่มเติม</w:t>
            </w:r>
          </w:p>
          <w:p w14:paraId="4E3D170C" w14:textId="77777777" w:rsidR="005419FE" w:rsidRPr="005419FE" w:rsidRDefault="005419FE" w:rsidP="00B46BDE">
            <w:pPr>
              <w:tabs>
                <w:tab w:val="left" w:pos="1418"/>
              </w:tabs>
              <w:spacing w:after="120" w:line="264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....................................................................................................................................................................................</w:t>
            </w:r>
            <w:r w:rsidRPr="005419F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</w:tbl>
    <w:p w14:paraId="5EECE0B9" w14:textId="77777777" w:rsidR="007F78FE" w:rsidRPr="005419FE" w:rsidRDefault="007F78FE">
      <w:pPr>
        <w:rPr>
          <w:rFonts w:ascii="TH SarabunIT๙" w:hAnsi="TH SarabunIT๙" w:cs="TH SarabunIT๙"/>
          <w:sz w:val="32"/>
          <w:szCs w:val="32"/>
        </w:rPr>
      </w:pPr>
    </w:p>
    <w:sectPr w:rsidR="007F78FE" w:rsidRPr="005419FE" w:rsidSect="005419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FE"/>
    <w:rsid w:val="00107EED"/>
    <w:rsid w:val="00533282"/>
    <w:rsid w:val="005419FE"/>
    <w:rsid w:val="0078580D"/>
    <w:rsid w:val="007F78FE"/>
    <w:rsid w:val="00F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1EED"/>
  <w15:chartTrackingRefBased/>
  <w15:docId w15:val="{EC57F212-2BF1-4194-825C-C926E0CE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9F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9F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9F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9F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9F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9F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9F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9F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9F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9F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9F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9F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9F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9F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19F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9F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19F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419F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1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9F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1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1286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NBTC KT.1</dc:creator>
  <cp:keywords/>
  <dc:description/>
  <cp:lastModifiedBy>ณรงค์ชัย วิชัยยุทธ์</cp:lastModifiedBy>
  <cp:revision>2</cp:revision>
  <dcterms:created xsi:type="dcterms:W3CDTF">2026-08-13T07:27:00Z</dcterms:created>
  <dcterms:modified xsi:type="dcterms:W3CDTF">2026-08-17T06:01:00Z</dcterms:modified>
</cp:coreProperties>
</file>