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889" w:type="dxa"/>
        <w:tblLook w:val="04A0"/>
      </w:tblPr>
      <w:tblGrid>
        <w:gridCol w:w="1384"/>
        <w:gridCol w:w="8505"/>
      </w:tblGrid>
      <w:tr w:rsidR="00DC6CD4" w:rsidTr="00BD0EF2">
        <w:tc>
          <w:tcPr>
            <w:tcW w:w="1384" w:type="dxa"/>
          </w:tcPr>
          <w:p w:rsidR="00DC6CD4" w:rsidRDefault="00DC6CD4" w:rsidP="00BD0EF2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noProof/>
              </w:rPr>
              <w:drawing>
                <wp:inline distT="0" distB="0" distL="0" distR="0">
                  <wp:extent cx="675955" cy="866775"/>
                  <wp:effectExtent l="0" t="0" r="0" b="0"/>
                  <wp:docPr id="1" name="Picture 24" descr="LOGO-NBTC_WITH_TEXT_tes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NBTC_WITH_TEXT_test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360" cy="8672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5" w:type="dxa"/>
          </w:tcPr>
          <w:p w:rsidR="00DC6CD4" w:rsidRPr="000E72EB" w:rsidRDefault="00DC6CD4" w:rsidP="00BD0EF2">
            <w:pPr>
              <w:jc w:val="center"/>
              <w:rPr>
                <w:b/>
                <w:bCs/>
                <w:sz w:val="40"/>
                <w:szCs w:val="40"/>
              </w:rPr>
            </w:pPr>
            <w:r w:rsidRPr="000E72EB">
              <w:rPr>
                <w:b/>
                <w:bCs/>
                <w:sz w:val="40"/>
                <w:szCs w:val="40"/>
                <w:cs/>
              </w:rPr>
              <w:t>แบบแสดงความคิดเห็น</w:t>
            </w:r>
          </w:p>
          <w:p w:rsidR="00DC6CD4" w:rsidRDefault="00DC6CD4" w:rsidP="00BD0EF2">
            <w:pPr>
              <w:jc w:val="center"/>
              <w:rPr>
                <w:b/>
                <w:bCs/>
              </w:rPr>
            </w:pPr>
            <w:r w:rsidRPr="00A03E12">
              <w:rPr>
                <w:b/>
                <w:bCs/>
                <w:cs/>
              </w:rPr>
              <w:t>ร่างประกาศ กสทช. เรื่อง หลักเกณฑ์และวิธีการอนุญาตให้ใช้คลื่นความถี่</w:t>
            </w:r>
          </w:p>
          <w:p w:rsidR="00DC6CD4" w:rsidRDefault="00DC6CD4" w:rsidP="00BD0EF2">
            <w:pPr>
              <w:jc w:val="center"/>
              <w:rPr>
                <w:rFonts w:asciiTheme="minorHAnsi" w:hAnsiTheme="minorHAnsi" w:cstheme="minorBidi"/>
                <w:b/>
                <w:bCs/>
                <w:sz w:val="22"/>
                <w:szCs w:val="28"/>
              </w:rPr>
            </w:pPr>
            <w:r w:rsidRPr="00A03E12">
              <w:rPr>
                <w:b/>
                <w:bCs/>
                <w:cs/>
              </w:rPr>
              <w:t xml:space="preserve">สำหรับกิจการโทรคมนาคม ย่าน </w:t>
            </w:r>
            <w:r>
              <w:rPr>
                <w:rFonts w:hint="cs"/>
                <w:b/>
                <w:bCs/>
                <w:cs/>
              </w:rPr>
              <w:t xml:space="preserve">1800 </w:t>
            </w:r>
            <w:r w:rsidRPr="00A03E12">
              <w:rPr>
                <w:b/>
                <w:bCs/>
              </w:rPr>
              <w:t>MHz</w:t>
            </w:r>
          </w:p>
        </w:tc>
      </w:tr>
    </w:tbl>
    <w:p w:rsidR="00DC6CD4" w:rsidRDefault="00DC6CD4" w:rsidP="00DC6CD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6"/>
        <w:gridCol w:w="7087"/>
      </w:tblGrid>
      <w:tr w:rsidR="00DC6CD4" w:rsidTr="00BD0EF2">
        <w:trPr>
          <w:trHeight w:val="176"/>
        </w:trPr>
        <w:tc>
          <w:tcPr>
            <w:tcW w:w="2836" w:type="dxa"/>
            <w:shd w:val="clear" w:color="auto" w:fill="D9D9D9" w:themeFill="background1" w:themeFillShade="D9"/>
          </w:tcPr>
          <w:p w:rsidR="00DC6CD4" w:rsidRDefault="00DC6CD4" w:rsidP="00BD0EF2">
            <w:pPr>
              <w:pStyle w:val="Default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วัน</w:t>
            </w:r>
            <w:r>
              <w:rPr>
                <w:b/>
                <w:bCs/>
                <w:sz w:val="32"/>
                <w:szCs w:val="32"/>
              </w:rPr>
              <w:t>/</w:t>
            </w:r>
            <w:r>
              <w:rPr>
                <w:b/>
                <w:bCs/>
                <w:sz w:val="32"/>
                <w:szCs w:val="32"/>
                <w:cs/>
              </w:rPr>
              <w:t>เดือน</w:t>
            </w:r>
            <w:r>
              <w:rPr>
                <w:b/>
                <w:bCs/>
                <w:sz w:val="32"/>
                <w:szCs w:val="32"/>
              </w:rPr>
              <w:t>/</w:t>
            </w:r>
            <w:r>
              <w:rPr>
                <w:b/>
                <w:bCs/>
                <w:sz w:val="32"/>
                <w:szCs w:val="32"/>
                <w:cs/>
              </w:rPr>
              <w:t>ปี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7087" w:type="dxa"/>
          </w:tcPr>
          <w:p w:rsidR="00DC6CD4" w:rsidRDefault="00DC6CD4" w:rsidP="00BD0EF2">
            <w:pPr>
              <w:pStyle w:val="Default"/>
              <w:rPr>
                <w:b/>
                <w:bCs/>
                <w:sz w:val="32"/>
                <w:szCs w:val="32"/>
                <w:cs/>
              </w:rPr>
            </w:pPr>
          </w:p>
        </w:tc>
      </w:tr>
      <w:tr w:rsidR="00DC6CD4" w:rsidTr="00BD0EF2">
        <w:trPr>
          <w:trHeight w:val="176"/>
        </w:trPr>
        <w:tc>
          <w:tcPr>
            <w:tcW w:w="2836" w:type="dxa"/>
            <w:shd w:val="clear" w:color="auto" w:fill="D9D9D9" w:themeFill="background1" w:themeFillShade="D9"/>
          </w:tcPr>
          <w:p w:rsidR="00DC6CD4" w:rsidRDefault="00DC6CD4" w:rsidP="00BD0EF2">
            <w:pPr>
              <w:pStyle w:val="Default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ชื่อ</w:t>
            </w:r>
            <w:r>
              <w:rPr>
                <w:b/>
                <w:bCs/>
                <w:sz w:val="32"/>
                <w:szCs w:val="32"/>
              </w:rPr>
              <w:t>/</w:t>
            </w:r>
            <w:r>
              <w:rPr>
                <w:b/>
                <w:bCs/>
                <w:sz w:val="32"/>
                <w:szCs w:val="32"/>
                <w:cs/>
              </w:rPr>
              <w:t>บริษัทผู้ให้ความคิดเห็น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7087" w:type="dxa"/>
          </w:tcPr>
          <w:p w:rsidR="00DC6CD4" w:rsidRDefault="00DC6CD4" w:rsidP="00BD0EF2">
            <w:pPr>
              <w:pStyle w:val="Default"/>
              <w:rPr>
                <w:b/>
                <w:bCs/>
                <w:sz w:val="32"/>
                <w:szCs w:val="32"/>
              </w:rPr>
            </w:pPr>
          </w:p>
          <w:p w:rsidR="00DC6CD4" w:rsidRDefault="00DC6CD4" w:rsidP="00BD0EF2">
            <w:pPr>
              <w:pStyle w:val="Default"/>
              <w:rPr>
                <w:b/>
                <w:bCs/>
                <w:sz w:val="32"/>
                <w:szCs w:val="32"/>
                <w:cs/>
              </w:rPr>
            </w:pPr>
          </w:p>
        </w:tc>
      </w:tr>
      <w:tr w:rsidR="00DC6CD4" w:rsidTr="00BD0EF2">
        <w:trPr>
          <w:trHeight w:val="176"/>
        </w:trPr>
        <w:tc>
          <w:tcPr>
            <w:tcW w:w="2836" w:type="dxa"/>
            <w:shd w:val="clear" w:color="auto" w:fill="D9D9D9" w:themeFill="background1" w:themeFillShade="D9"/>
          </w:tcPr>
          <w:p w:rsidR="00DC6CD4" w:rsidRDefault="00DC6CD4" w:rsidP="00BD0EF2">
            <w:pPr>
              <w:pStyle w:val="Default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ที่อยู่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7087" w:type="dxa"/>
          </w:tcPr>
          <w:p w:rsidR="00DC6CD4" w:rsidRDefault="00DC6CD4" w:rsidP="00BD0EF2">
            <w:pPr>
              <w:pStyle w:val="Default"/>
              <w:rPr>
                <w:b/>
                <w:bCs/>
                <w:sz w:val="32"/>
                <w:szCs w:val="32"/>
              </w:rPr>
            </w:pPr>
          </w:p>
          <w:p w:rsidR="00DC6CD4" w:rsidRDefault="00DC6CD4" w:rsidP="00BD0EF2">
            <w:pPr>
              <w:pStyle w:val="Default"/>
              <w:rPr>
                <w:b/>
                <w:bCs/>
                <w:sz w:val="32"/>
                <w:szCs w:val="32"/>
                <w:cs/>
              </w:rPr>
            </w:pPr>
          </w:p>
        </w:tc>
      </w:tr>
      <w:tr w:rsidR="00DC6CD4" w:rsidTr="00BD0EF2">
        <w:trPr>
          <w:trHeight w:val="176"/>
        </w:trPr>
        <w:tc>
          <w:tcPr>
            <w:tcW w:w="2836" w:type="dxa"/>
            <w:shd w:val="clear" w:color="auto" w:fill="D9D9D9" w:themeFill="background1" w:themeFillShade="D9"/>
          </w:tcPr>
          <w:p w:rsidR="00DC6CD4" w:rsidRDefault="00DC6CD4" w:rsidP="00BD0EF2">
            <w:pPr>
              <w:pStyle w:val="Default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โทรศัพท์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7087" w:type="dxa"/>
          </w:tcPr>
          <w:p w:rsidR="00DC6CD4" w:rsidRDefault="00DC6CD4" w:rsidP="00BD0EF2">
            <w:pPr>
              <w:pStyle w:val="Default"/>
              <w:rPr>
                <w:b/>
                <w:bCs/>
                <w:sz w:val="32"/>
                <w:szCs w:val="32"/>
                <w:cs/>
              </w:rPr>
            </w:pPr>
          </w:p>
        </w:tc>
      </w:tr>
      <w:tr w:rsidR="00DC6CD4" w:rsidTr="00BD0EF2">
        <w:trPr>
          <w:trHeight w:val="176"/>
        </w:trPr>
        <w:tc>
          <w:tcPr>
            <w:tcW w:w="2836" w:type="dxa"/>
            <w:shd w:val="clear" w:color="auto" w:fill="D9D9D9" w:themeFill="background1" w:themeFillShade="D9"/>
          </w:tcPr>
          <w:p w:rsidR="00DC6CD4" w:rsidRDefault="00DC6CD4" w:rsidP="00BD0EF2">
            <w:pPr>
              <w:pStyle w:val="Default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โทรสาร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7087" w:type="dxa"/>
          </w:tcPr>
          <w:p w:rsidR="00DC6CD4" w:rsidRDefault="00DC6CD4" w:rsidP="00BD0EF2">
            <w:pPr>
              <w:pStyle w:val="Default"/>
              <w:rPr>
                <w:b/>
                <w:bCs/>
                <w:sz w:val="32"/>
                <w:szCs w:val="32"/>
                <w:cs/>
              </w:rPr>
            </w:pPr>
          </w:p>
        </w:tc>
      </w:tr>
      <w:tr w:rsidR="00DC6CD4" w:rsidTr="00BD0EF2">
        <w:trPr>
          <w:trHeight w:val="176"/>
        </w:trPr>
        <w:tc>
          <w:tcPr>
            <w:tcW w:w="2836" w:type="dxa"/>
            <w:shd w:val="clear" w:color="auto" w:fill="D9D9D9" w:themeFill="background1" w:themeFillShade="D9"/>
          </w:tcPr>
          <w:p w:rsidR="00DC6CD4" w:rsidRDefault="00DC6CD4" w:rsidP="00BD0EF2">
            <w:pPr>
              <w:pStyle w:val="Default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Email address </w:t>
            </w:r>
          </w:p>
        </w:tc>
        <w:tc>
          <w:tcPr>
            <w:tcW w:w="7087" w:type="dxa"/>
          </w:tcPr>
          <w:p w:rsidR="00DC6CD4" w:rsidRDefault="00DC6CD4" w:rsidP="00BD0EF2">
            <w:pPr>
              <w:pStyle w:val="Default"/>
              <w:rPr>
                <w:b/>
                <w:bCs/>
                <w:sz w:val="32"/>
                <w:szCs w:val="32"/>
              </w:rPr>
            </w:pPr>
          </w:p>
        </w:tc>
      </w:tr>
    </w:tbl>
    <w:p w:rsidR="00DC6CD4" w:rsidRDefault="00DC6CD4" w:rsidP="00DC6CD4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DC6CD4" w:rsidRPr="000E72EB" w:rsidRDefault="00DC6CD4" w:rsidP="00DC6CD4">
      <w:pPr>
        <w:shd w:val="clear" w:color="auto" w:fill="D9D9D9" w:themeFill="background1" w:themeFillShade="D9"/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0E72EB"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>ประเด็นรับฟังความคิดเห็น</w:t>
      </w:r>
    </w:p>
    <w:p w:rsidR="00DC6CD4" w:rsidRPr="000E72EB" w:rsidRDefault="00DC6CD4" w:rsidP="00DC6CD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53"/>
        <w:gridCol w:w="4394"/>
      </w:tblGrid>
      <w:tr w:rsidR="00DC6CD4" w:rsidTr="00BD0EF2">
        <w:trPr>
          <w:tblHeader/>
        </w:trPr>
        <w:tc>
          <w:tcPr>
            <w:tcW w:w="5353" w:type="dxa"/>
            <w:tcBorders>
              <w:bottom w:val="single" w:sz="4" w:space="0" w:color="000000"/>
            </w:tcBorders>
            <w:shd w:val="clear" w:color="auto" w:fill="B8CCE4"/>
          </w:tcPr>
          <w:p w:rsidR="00DC6CD4" w:rsidRDefault="00DC6CD4" w:rsidP="00BD0EF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438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4394" w:type="dxa"/>
            <w:tcBorders>
              <w:bottom w:val="single" w:sz="4" w:space="0" w:color="000000"/>
            </w:tcBorders>
            <w:shd w:val="clear" w:color="auto" w:fill="B8CCE4"/>
          </w:tcPr>
          <w:p w:rsidR="00DC6CD4" w:rsidRDefault="00DC6CD4" w:rsidP="00BD0EF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38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ความคิดเห็น/ข้อเสนอแนะ</w:t>
            </w:r>
          </w:p>
        </w:tc>
      </w:tr>
      <w:tr w:rsidR="00DC6CD4" w:rsidTr="00BD0EF2">
        <w:tc>
          <w:tcPr>
            <w:tcW w:w="9747" w:type="dxa"/>
            <w:gridSpan w:val="2"/>
            <w:tcBorders>
              <w:bottom w:val="nil"/>
            </w:tcBorders>
            <w:shd w:val="clear" w:color="auto" w:fill="D9D9D9"/>
          </w:tcPr>
          <w:p w:rsidR="00DC6CD4" w:rsidRDefault="00DC6CD4" w:rsidP="00BD0EF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Pr="005438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5438A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ab/>
            </w:r>
            <w:r w:rsidRPr="005438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ขนาดของคลื่นความถี่ที่จะให้อนุญาต</w:t>
            </w:r>
          </w:p>
        </w:tc>
      </w:tr>
      <w:tr w:rsidR="00DC6CD4" w:rsidTr="00BD0EF2">
        <w:trPr>
          <w:trHeight w:val="1868"/>
        </w:trPr>
        <w:tc>
          <w:tcPr>
            <w:tcW w:w="5353" w:type="dxa"/>
            <w:tcBorders>
              <w:top w:val="nil"/>
              <w:bottom w:val="single" w:sz="4" w:space="0" w:color="808080"/>
            </w:tcBorders>
            <w:shd w:val="clear" w:color="auto" w:fill="auto"/>
          </w:tcPr>
          <w:p w:rsidR="00DC6CD4" w:rsidRDefault="00DC6CD4" w:rsidP="00BD0EF2">
            <w:pPr>
              <w:tabs>
                <w:tab w:val="left" w:pos="34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438A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ความเหมาะสมในการกำหนดขนาดคลื่นความถี่ที่จะให้อนุญาต   </w:t>
            </w:r>
            <w:r w:rsidRPr="005438A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:rsidR="00DC6CD4" w:rsidRDefault="00DC6CD4" w:rsidP="00BD0EF2">
            <w:pPr>
              <w:tabs>
                <w:tab w:val="left" w:pos="34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B4010">
              <w:rPr>
                <w:rFonts w:ascii="TH SarabunPSK" w:hAnsi="TH SarabunPSK" w:cs="TH SarabunPSK"/>
                <w:color w:val="C00000"/>
                <w:sz w:val="32"/>
                <w:szCs w:val="32"/>
              </w:rPr>
              <w:sym w:font="Wingdings 2" w:char="F0A1"/>
            </w:r>
            <w:r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คลื่นความถี่ขนาด 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5438A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5438A1">
              <w:rPr>
                <w:rFonts w:ascii="TH SarabunPSK" w:hAnsi="TH SarabunPSK" w:cs="TH SarabunPSK"/>
                <w:sz w:val="32"/>
                <w:szCs w:val="32"/>
              </w:rPr>
              <w:t xml:space="preserve">x 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5 </w:t>
            </w:r>
            <w:r w:rsidRPr="005438A1">
              <w:rPr>
                <w:rFonts w:ascii="TH SarabunPSK" w:hAnsi="TH SarabunPSK" w:cs="TH SarabunPSK"/>
                <w:sz w:val="32"/>
                <w:szCs w:val="32"/>
              </w:rPr>
              <w:t xml:space="preserve">MHz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จำนวน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่วงคลื่นความถี่ </w:t>
            </w:r>
            <w:r w:rsidRPr="005438A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โดยจัดเป็น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5438A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ชุดคลื่นความถี่ ชุดละ 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5438A1">
              <w:rPr>
                <w:rFonts w:ascii="TH SarabunPSK" w:hAnsi="TH SarabunPSK" w:cs="TH SarabunPSK"/>
                <w:sz w:val="32"/>
                <w:szCs w:val="32"/>
              </w:rPr>
              <w:t>x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5 </w:t>
            </w:r>
            <w:r w:rsidRPr="005438A1">
              <w:rPr>
                <w:rFonts w:ascii="TH SarabunPSK" w:hAnsi="TH SarabunPSK" w:cs="TH SarabunPSK"/>
                <w:sz w:val="32"/>
                <w:szCs w:val="32"/>
              </w:rPr>
              <w:t>MHz</w:t>
            </w:r>
          </w:p>
          <w:p w:rsidR="00DC6CD4" w:rsidRDefault="00DC6CD4" w:rsidP="00BD0EF2">
            <w:pPr>
              <w:tabs>
                <w:tab w:val="left" w:pos="34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B4010">
              <w:rPr>
                <w:rFonts w:ascii="TH SarabunPSK" w:hAnsi="TH SarabunPSK" w:cs="TH SarabunPSK"/>
                <w:color w:val="C00000"/>
                <w:sz w:val="32"/>
                <w:szCs w:val="32"/>
              </w:rPr>
              <w:sym w:font="Wingdings 2" w:char="F0A1"/>
            </w:r>
            <w:r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ab/>
            </w:r>
            <w:r w:rsidRPr="005438A1">
              <w:rPr>
                <w:rFonts w:ascii="TH SarabunPSK" w:hAnsi="TH SarabunPSK" w:cs="TH SarabunPSK"/>
                <w:sz w:val="32"/>
                <w:szCs w:val="32"/>
                <w:cs/>
              </w:rPr>
              <w:t>จำนวนคลื่นความถี่สูงสุดที่ผู้ขอรับใบอนุญาตแต่ละราย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</w:r>
            <w:r w:rsidRPr="005438A1">
              <w:rPr>
                <w:rFonts w:ascii="TH SarabunPSK" w:hAnsi="TH SarabunPSK" w:cs="TH SarabunPSK"/>
                <w:sz w:val="32"/>
                <w:szCs w:val="32"/>
                <w:cs/>
              </w:rPr>
              <w:t>มีสิทธิยื่นประมูล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ไม่เกิน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x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5 </w:t>
            </w:r>
            <w:r>
              <w:rPr>
                <w:rFonts w:ascii="TH SarabunPSK" w:hAnsi="TH SarabunPSK" w:cs="TH SarabunPSK"/>
                <w:sz w:val="32"/>
                <w:szCs w:val="32"/>
              </w:rPr>
              <w:t>MHz</w:t>
            </w:r>
          </w:p>
          <w:p w:rsidR="00DC6CD4" w:rsidRDefault="00DC6CD4" w:rsidP="00BD0EF2">
            <w:pPr>
              <w:tabs>
                <w:tab w:val="left" w:pos="34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nil"/>
              <w:bottom w:val="single" w:sz="4" w:space="0" w:color="808080"/>
            </w:tcBorders>
            <w:shd w:val="clear" w:color="auto" w:fill="auto"/>
          </w:tcPr>
          <w:p w:rsidR="00DC6CD4" w:rsidRDefault="00DC6CD4" w:rsidP="00BD0EF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C6CD4" w:rsidTr="00BD0EF2">
        <w:tc>
          <w:tcPr>
            <w:tcW w:w="9747" w:type="dxa"/>
            <w:gridSpan w:val="2"/>
            <w:tcBorders>
              <w:bottom w:val="nil"/>
            </w:tcBorders>
            <w:shd w:val="clear" w:color="auto" w:fill="D9D9D9"/>
          </w:tcPr>
          <w:p w:rsidR="00DC6CD4" w:rsidRDefault="00DC6CD4" w:rsidP="00BD0EF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Pr="005438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5438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>วิธีการอนุญาต</w:t>
            </w:r>
          </w:p>
        </w:tc>
      </w:tr>
      <w:tr w:rsidR="00DC6CD4" w:rsidTr="00BD0EF2">
        <w:tc>
          <w:tcPr>
            <w:tcW w:w="5353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:rsidR="00DC6CD4" w:rsidRDefault="00DC6CD4" w:rsidP="00BD0EF2">
            <w:pPr>
              <w:tabs>
                <w:tab w:val="left" w:pos="34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5438A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ความเหมาะสมของการใช้วิธีการประมูลในรูปแบบ </w:t>
            </w:r>
            <w:r w:rsidRPr="005438A1">
              <w:rPr>
                <w:rFonts w:ascii="TH SarabunPSK" w:hAnsi="TH SarabunPSK" w:cs="TH SarabunPSK"/>
                <w:sz w:val="32"/>
                <w:szCs w:val="32"/>
              </w:rPr>
              <w:t>Simultaneous Ascending Bid Auction</w:t>
            </w:r>
          </w:p>
          <w:p w:rsidR="00DC6CD4" w:rsidRDefault="00DC6CD4" w:rsidP="00BD0EF2">
            <w:pPr>
              <w:tabs>
                <w:tab w:val="left" w:pos="34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C6CD4" w:rsidRDefault="00DC6CD4" w:rsidP="00BD0EF2">
            <w:pPr>
              <w:tabs>
                <w:tab w:val="left" w:pos="34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94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:rsidR="00DC6CD4" w:rsidRDefault="00DC6CD4" w:rsidP="00BD0EF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438A1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  <w:p w:rsidR="00DC6CD4" w:rsidRDefault="00DC6CD4" w:rsidP="00BD0EF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C6CD4" w:rsidRDefault="00DC6CD4" w:rsidP="00BD0EF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C6CD4" w:rsidRDefault="00DC6CD4" w:rsidP="00BD0EF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C6CD4" w:rsidRDefault="00DC6CD4" w:rsidP="00BD0EF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C6CD4" w:rsidTr="00BD0EF2">
        <w:tc>
          <w:tcPr>
            <w:tcW w:w="535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C6CD4" w:rsidRDefault="00DC6CD4" w:rsidP="00BD0EF2">
            <w:pPr>
              <w:tabs>
                <w:tab w:val="left" w:pos="34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2.2</w:t>
            </w:r>
            <w:r w:rsidRPr="005438A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ความเหมาะสมของกฎการประมูล มีรายละเอียดใด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</w:r>
            <w:r w:rsidRPr="005438A1">
              <w:rPr>
                <w:rFonts w:ascii="TH SarabunPSK" w:hAnsi="TH SarabunPSK" w:cs="TH SarabunPSK"/>
                <w:sz w:val="32"/>
                <w:szCs w:val="32"/>
                <w:cs/>
              </w:rPr>
              <w:t>ที่สมควรเพิ่มเติมอีกหรือไม่</w:t>
            </w:r>
          </w:p>
          <w:p w:rsidR="00DC6CD4" w:rsidRDefault="00DC6CD4" w:rsidP="00BD0EF2">
            <w:pPr>
              <w:tabs>
                <w:tab w:val="left" w:pos="34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C6CD4" w:rsidRDefault="00DC6CD4" w:rsidP="00BD0EF2">
            <w:pPr>
              <w:tabs>
                <w:tab w:val="left" w:pos="34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C6CD4" w:rsidRDefault="00DC6CD4" w:rsidP="00BD0EF2">
            <w:pPr>
              <w:tabs>
                <w:tab w:val="left" w:pos="34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9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C6CD4" w:rsidRDefault="00DC6CD4" w:rsidP="00BD0EF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438A1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  <w:p w:rsidR="00DC6CD4" w:rsidRDefault="00DC6CD4" w:rsidP="00BD0EF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C6CD4" w:rsidTr="00BD0EF2">
        <w:tc>
          <w:tcPr>
            <w:tcW w:w="5353" w:type="dxa"/>
            <w:tcBorders>
              <w:top w:val="dotted" w:sz="4" w:space="0" w:color="auto"/>
              <w:bottom w:val="single" w:sz="4" w:space="0" w:color="808080"/>
            </w:tcBorders>
            <w:shd w:val="clear" w:color="auto" w:fill="auto"/>
          </w:tcPr>
          <w:p w:rsidR="00DC6CD4" w:rsidRDefault="00DC6CD4" w:rsidP="00BD0EF2">
            <w:pPr>
              <w:tabs>
                <w:tab w:val="left" w:pos="34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2.3</w:t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เหมาะสมของเงื่อนไขกรณีที่มีผู้เข้าร่วมการประมูลจำนวนน้อยกว่าหรือเท่ากับจำนวนชุดคลื่นความถี่ที่จะนำมาอนุญาตให้ใช้</w:t>
            </w:r>
          </w:p>
        </w:tc>
        <w:tc>
          <w:tcPr>
            <w:tcW w:w="4394" w:type="dxa"/>
            <w:tcBorders>
              <w:top w:val="dotted" w:sz="4" w:space="0" w:color="auto"/>
              <w:bottom w:val="single" w:sz="4" w:space="0" w:color="808080"/>
            </w:tcBorders>
            <w:shd w:val="clear" w:color="auto" w:fill="auto"/>
          </w:tcPr>
          <w:p w:rsidR="00DC6CD4" w:rsidRDefault="00DC6CD4" w:rsidP="00BD0EF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C6CD4" w:rsidRDefault="00DC6CD4" w:rsidP="00BD0EF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C6CD4" w:rsidRDefault="00DC6CD4" w:rsidP="00BD0EF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C6CD4" w:rsidRDefault="00DC6CD4" w:rsidP="00BD0EF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C6CD4" w:rsidRPr="005438A1" w:rsidRDefault="00DC6CD4" w:rsidP="00BD0EF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C6CD4" w:rsidTr="00BD0EF2">
        <w:tc>
          <w:tcPr>
            <w:tcW w:w="9747" w:type="dxa"/>
            <w:gridSpan w:val="2"/>
            <w:tcBorders>
              <w:bottom w:val="nil"/>
            </w:tcBorders>
            <w:shd w:val="clear" w:color="auto" w:fill="D9D9D9"/>
          </w:tcPr>
          <w:p w:rsidR="00DC6CD4" w:rsidRDefault="00DC6CD4" w:rsidP="00BD0EF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Pr="005438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5438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ราคา</w:t>
            </w:r>
            <w:r w:rsidRPr="005438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ขั้นต่ำของการอนุญาตให้ใช้คลื่นความถี่ (</w:t>
            </w:r>
            <w:r w:rsidRPr="005438A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reserve price)</w:t>
            </w:r>
          </w:p>
        </w:tc>
      </w:tr>
      <w:tr w:rsidR="00DC6CD4" w:rsidTr="00BD0EF2">
        <w:tc>
          <w:tcPr>
            <w:tcW w:w="5353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:rsidR="00DC6CD4" w:rsidRPr="00D64539" w:rsidRDefault="00DC6CD4" w:rsidP="00BD0EF2">
            <w:pPr>
              <w:tabs>
                <w:tab w:val="left" w:pos="34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64539">
              <w:rPr>
                <w:rFonts w:ascii="TH SarabunPSK" w:hAnsi="TH SarabunPSK" w:cs="TH SarabunPSK"/>
                <w:sz w:val="32"/>
                <w:szCs w:val="32"/>
              </w:rPr>
              <w:t>3.1</w:t>
            </w:r>
            <w:r w:rsidRPr="00D64539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ความเหมาะสมในการกำหนด</w:t>
            </w:r>
            <w:r w:rsidRPr="00D64539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ราคา</w:t>
            </w:r>
            <w:r w:rsidRPr="00D64539">
              <w:rPr>
                <w:rFonts w:ascii="TH SarabunPSK" w:hAnsi="TH SarabunPSK" w:cs="TH SarabunPSK"/>
                <w:sz w:val="32"/>
                <w:szCs w:val="32"/>
                <w:cs/>
              </w:rPr>
              <w:t>ขั้นต่ำของการอนุญาตให้ใช้คลื่นความถี่ที่</w:t>
            </w:r>
            <w:r w:rsidRPr="00D6453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64539"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>3,920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645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ล้านบาทต่อคลื่นความถี่ </w:t>
            </w:r>
            <w:r w:rsidRPr="00D64539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D645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ชุด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D64539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D64539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D645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64539">
              <w:rPr>
                <w:rFonts w:ascii="TH SarabunPSK" w:hAnsi="TH SarabunPSK" w:cs="TH SarabunPSK"/>
                <w:sz w:val="32"/>
                <w:szCs w:val="32"/>
              </w:rPr>
              <w:t>x 1</w:t>
            </w: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D64539">
              <w:rPr>
                <w:rFonts w:ascii="TH SarabunPSK" w:hAnsi="TH SarabunPSK" w:cs="TH SarabunPSK"/>
                <w:sz w:val="32"/>
                <w:szCs w:val="32"/>
              </w:rPr>
              <w:t xml:space="preserve"> MHz)</w:t>
            </w:r>
          </w:p>
          <w:p w:rsidR="00DC6CD4" w:rsidRPr="00D64539" w:rsidRDefault="00DC6CD4" w:rsidP="00BD0EF2">
            <w:pPr>
              <w:tabs>
                <w:tab w:val="left" w:pos="34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C6CD4" w:rsidRPr="00D64539" w:rsidRDefault="00DC6CD4" w:rsidP="00BD0EF2">
            <w:pPr>
              <w:tabs>
                <w:tab w:val="left" w:pos="34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:rsidR="00DC6CD4" w:rsidRPr="00D64539" w:rsidRDefault="00DC6CD4" w:rsidP="00BD0EF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C6CD4" w:rsidTr="00BD0EF2">
        <w:tc>
          <w:tcPr>
            <w:tcW w:w="535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C6CD4" w:rsidRDefault="00DC6CD4" w:rsidP="00BD0EF2">
            <w:pPr>
              <w:tabs>
                <w:tab w:val="left" w:pos="34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3.2</w:t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ความเหมาะ</w:t>
            </w:r>
            <w:r w:rsidRPr="000162A3">
              <w:rPr>
                <w:rFonts w:ascii="TH SarabunPSK" w:hAnsi="TH SarabunPSK" w:cs="TH SarabunPSK"/>
                <w:sz w:val="32"/>
                <w:szCs w:val="32"/>
                <w:cs/>
              </w:rPr>
              <w:t>สมในการกำหนดราคาขั้นต่ำของการอนุญาตให้ใช้คลื่นความถี่ที่ 1</w:t>
            </w:r>
            <w:r>
              <w:rPr>
                <w:rFonts w:ascii="TH SarabunPSK" w:hAnsi="TH SarabunPSK" w:cs="TH SarabunPSK"/>
                <w:sz w:val="32"/>
                <w:szCs w:val="32"/>
              </w:rPr>
              <w:t>9,890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162A3">
              <w:rPr>
                <w:rFonts w:ascii="TH SarabunPSK" w:hAnsi="TH SarabunPSK" w:cs="TH SarabunPSK"/>
                <w:sz w:val="32"/>
                <w:szCs w:val="32"/>
                <w:cs/>
              </w:rPr>
              <w:t>ล้านบาทต่อคลื่นความถี่ 1 ชุด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</w:r>
            <w:r w:rsidRPr="000162A3">
              <w:rPr>
                <w:rFonts w:ascii="TH SarabunPSK" w:hAnsi="TH SarabunPSK" w:cs="TH SarabunPSK"/>
                <w:sz w:val="32"/>
                <w:szCs w:val="32"/>
                <w:cs/>
              </w:rPr>
              <w:t>(2</w:t>
            </w:r>
            <w:r w:rsidRPr="000162A3">
              <w:rPr>
                <w:rFonts w:ascii="TH SarabunPSK" w:hAnsi="TH SarabunPSK" w:cs="TH SarabunPSK"/>
                <w:sz w:val="32"/>
                <w:szCs w:val="32"/>
              </w:rPr>
              <w:t xml:space="preserve"> x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5 </w:t>
            </w:r>
            <w:r w:rsidRPr="000162A3">
              <w:rPr>
                <w:rFonts w:ascii="TH SarabunPSK" w:hAnsi="TH SarabunPSK" w:cs="TH SarabunPSK"/>
                <w:sz w:val="32"/>
                <w:szCs w:val="32"/>
              </w:rPr>
              <w:t>MHz)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ตามข้อ </w:t>
            </w:r>
            <w:r>
              <w:rPr>
                <w:rFonts w:ascii="TH SarabunPSK" w:hAnsi="TH SarabunPSK" w:cs="TH SarabunPSK"/>
                <w:sz w:val="32"/>
                <w:szCs w:val="32"/>
              </w:rPr>
              <w:t>8 (3)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รณีที่มีผู้เข้าร่วมการประมูลจำนวนน้อยกว่าหรือเท่ากับจำนวนชุดคลื่นความถี่ที่จะนำมาอนุญาตให้ใช้</w:t>
            </w:r>
          </w:p>
        </w:tc>
        <w:tc>
          <w:tcPr>
            <w:tcW w:w="439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C6CD4" w:rsidRPr="00D64539" w:rsidRDefault="00DC6CD4" w:rsidP="00BD0EF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C6CD4" w:rsidTr="00BD0EF2">
        <w:tc>
          <w:tcPr>
            <w:tcW w:w="5353" w:type="dxa"/>
            <w:tcBorders>
              <w:top w:val="dotted" w:sz="4" w:space="0" w:color="auto"/>
              <w:bottom w:val="single" w:sz="4" w:space="0" w:color="808080"/>
            </w:tcBorders>
            <w:shd w:val="clear" w:color="auto" w:fill="auto"/>
          </w:tcPr>
          <w:p w:rsidR="00DC6CD4" w:rsidRPr="00D64539" w:rsidRDefault="00DC6CD4" w:rsidP="00BD0EF2">
            <w:pPr>
              <w:tabs>
                <w:tab w:val="left" w:pos="34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64539">
              <w:rPr>
                <w:rFonts w:ascii="TH SarabunPSK" w:hAnsi="TH SarabunPSK" w:cs="TH SarabunPSK"/>
                <w:sz w:val="32"/>
                <w:szCs w:val="32"/>
              </w:rPr>
              <w:lastRenderedPageBreak/>
              <w:t>3.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D64539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ความเหมาะสมของการกำหนดงวดและระยะเวลาการชำระเงินประมูล</w:t>
            </w:r>
            <w:r w:rsidRPr="00D64539">
              <w:rPr>
                <w:rFonts w:ascii="TH SarabunPSK" w:hAnsi="TH SarabunPSK" w:cs="TH SarabunPSK" w:hint="cs"/>
                <w:sz w:val="32"/>
                <w:szCs w:val="32"/>
                <w:cs/>
              </w:rPr>
              <w:t>ใ</w:t>
            </w:r>
            <w:r w:rsidRPr="00D645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บอนุญาตให้ใช้คลื่นความถี่ย่าน </w:t>
            </w:r>
            <w:r w:rsidRPr="00D64539">
              <w:rPr>
                <w:rFonts w:ascii="TH SarabunPSK" w:hAnsi="TH SarabunPSK" w:cs="TH SarabunPSK"/>
                <w:sz w:val="32"/>
                <w:szCs w:val="32"/>
              </w:rPr>
              <w:t>1800</w:t>
            </w:r>
            <w:r w:rsidRPr="00D645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64539">
              <w:rPr>
                <w:rFonts w:ascii="TH SarabunPSK" w:hAnsi="TH SarabunPSK" w:cs="TH SarabunPSK"/>
                <w:sz w:val="32"/>
                <w:szCs w:val="32"/>
              </w:rPr>
              <w:t>MHz</w:t>
            </w:r>
          </w:p>
          <w:p w:rsidR="00DC6CD4" w:rsidRPr="00D64539" w:rsidRDefault="00DC6CD4" w:rsidP="00BD0EF2">
            <w:pPr>
              <w:tabs>
                <w:tab w:val="left" w:pos="34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C6CD4" w:rsidRPr="00D64539" w:rsidRDefault="00DC6CD4" w:rsidP="00BD0EF2">
            <w:pPr>
              <w:tabs>
                <w:tab w:val="left" w:pos="340"/>
              </w:tabs>
              <w:spacing w:after="0" w:line="240" w:lineRule="auto"/>
              <w:jc w:val="thaiDistribute"/>
              <w:rPr>
                <w:rFonts w:ascii="TH SarabunPSK" w:eastAsiaTheme="majorEastAsia" w:hAnsi="TH SarabunPSK" w:cs="TH SarabunPSK"/>
                <w:color w:val="404040" w:themeColor="text1" w:themeTint="BF"/>
                <w:sz w:val="32"/>
                <w:szCs w:val="32"/>
              </w:rPr>
            </w:pPr>
          </w:p>
          <w:p w:rsidR="00DC6CD4" w:rsidRPr="00D64539" w:rsidRDefault="00DC6CD4" w:rsidP="00BD0EF2">
            <w:pPr>
              <w:tabs>
                <w:tab w:val="left" w:pos="340"/>
              </w:tabs>
              <w:spacing w:after="0" w:line="240" w:lineRule="auto"/>
              <w:jc w:val="thaiDistribute"/>
              <w:rPr>
                <w:rFonts w:ascii="TH SarabunPSK" w:eastAsiaTheme="majorEastAsia" w:hAnsi="TH SarabunPSK" w:cs="TH SarabunPSK"/>
                <w:color w:val="404040" w:themeColor="text1" w:themeTint="BF"/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dotted" w:sz="4" w:space="0" w:color="auto"/>
              <w:bottom w:val="single" w:sz="4" w:space="0" w:color="808080"/>
            </w:tcBorders>
            <w:shd w:val="clear" w:color="auto" w:fill="auto"/>
          </w:tcPr>
          <w:p w:rsidR="00DC6CD4" w:rsidRPr="00D64539" w:rsidRDefault="00DC6CD4" w:rsidP="00BD0EF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C6CD4" w:rsidTr="00BD0EF2">
        <w:tc>
          <w:tcPr>
            <w:tcW w:w="9747" w:type="dxa"/>
            <w:gridSpan w:val="2"/>
            <w:tcBorders>
              <w:bottom w:val="nil"/>
            </w:tcBorders>
            <w:shd w:val="clear" w:color="auto" w:fill="D9D9D9"/>
          </w:tcPr>
          <w:p w:rsidR="00DC6CD4" w:rsidRDefault="00DC6CD4" w:rsidP="00BD0EF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4.</w:t>
            </w:r>
            <w:r w:rsidRPr="005438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5438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>กระบวนการอนุญาต</w:t>
            </w:r>
          </w:p>
        </w:tc>
      </w:tr>
      <w:tr w:rsidR="00DC6CD4" w:rsidTr="00BD0EF2">
        <w:tc>
          <w:tcPr>
            <w:tcW w:w="9747" w:type="dxa"/>
            <w:gridSpan w:val="2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DC6CD4" w:rsidRDefault="00DC6CD4" w:rsidP="00BD0EF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B31D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4.1</w:t>
            </w:r>
            <w:r w:rsidRPr="008B31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>การพิจารณาคุณสมบัติขั้นแรก (</w:t>
            </w:r>
            <w:r w:rsidRPr="008B31D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pre-qualification)</w:t>
            </w:r>
          </w:p>
        </w:tc>
      </w:tr>
      <w:tr w:rsidR="00DC6CD4" w:rsidTr="00BD0EF2">
        <w:trPr>
          <w:trHeight w:val="308"/>
        </w:trPr>
        <w:tc>
          <w:tcPr>
            <w:tcW w:w="5353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:rsidR="00DC6CD4" w:rsidRDefault="00DC6CD4" w:rsidP="00BD0EF2">
            <w:pPr>
              <w:tabs>
                <w:tab w:val="left" w:pos="567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4.1.1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Pr="005438A1">
              <w:rPr>
                <w:rFonts w:ascii="TH SarabunPSK" w:hAnsi="TH SarabunPSK" w:cs="TH SarabunPSK"/>
                <w:sz w:val="32"/>
                <w:szCs w:val="32"/>
                <w:cs/>
              </w:rPr>
              <w:t>ความเหมาะสมของข้อกำหนดคุณสมบัติของผู้ขอรับใบอนุญาต</w:t>
            </w:r>
          </w:p>
          <w:p w:rsidR="00DC6CD4" w:rsidRDefault="00DC6CD4" w:rsidP="00BD0EF2">
            <w:pPr>
              <w:tabs>
                <w:tab w:val="left" w:pos="70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C6CD4" w:rsidRDefault="00DC6CD4" w:rsidP="00BD0EF2">
            <w:pPr>
              <w:tabs>
                <w:tab w:val="left" w:pos="70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C6CD4" w:rsidRDefault="00DC6CD4" w:rsidP="00BD0EF2">
            <w:pPr>
              <w:tabs>
                <w:tab w:val="left" w:pos="70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94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:rsidR="00DC6CD4" w:rsidRDefault="00DC6CD4" w:rsidP="00BD0EF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C6CD4" w:rsidRDefault="00DC6CD4" w:rsidP="00BD0EF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C6CD4" w:rsidRDefault="00DC6CD4" w:rsidP="00BD0EF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C6CD4" w:rsidRDefault="00DC6CD4" w:rsidP="00BD0EF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C6CD4" w:rsidRDefault="00DC6CD4" w:rsidP="00BD0EF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C6CD4" w:rsidRDefault="00DC6CD4" w:rsidP="00BD0EF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C6CD4" w:rsidTr="00BD0EF2">
        <w:tc>
          <w:tcPr>
            <w:tcW w:w="535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C6CD4" w:rsidRDefault="00DC6CD4" w:rsidP="00BD0EF2">
            <w:pPr>
              <w:tabs>
                <w:tab w:val="left" w:pos="567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4.1.2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438A1">
              <w:rPr>
                <w:rFonts w:ascii="TH SarabunPSK" w:hAnsi="TH SarabunPSK" w:cs="TH SarabunPSK"/>
                <w:sz w:val="32"/>
                <w:szCs w:val="32"/>
                <w:cs/>
              </w:rPr>
              <w:t>ความเหมาะสมของวิธีการขอรับใบอนุญาต</w:t>
            </w:r>
          </w:p>
          <w:p w:rsidR="00DC6CD4" w:rsidRDefault="00DC6CD4" w:rsidP="00BD0EF2">
            <w:pPr>
              <w:tabs>
                <w:tab w:val="left" w:pos="70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C6CD4" w:rsidRDefault="00DC6CD4" w:rsidP="00BD0EF2">
            <w:pPr>
              <w:tabs>
                <w:tab w:val="left" w:pos="70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C6CD4" w:rsidRDefault="00DC6CD4" w:rsidP="00BD0EF2">
            <w:pPr>
              <w:tabs>
                <w:tab w:val="left" w:pos="70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C6CD4" w:rsidRDefault="00DC6CD4" w:rsidP="00BD0EF2">
            <w:pPr>
              <w:tabs>
                <w:tab w:val="left" w:pos="70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9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C6CD4" w:rsidRDefault="00DC6CD4" w:rsidP="00BD0EF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C6CD4" w:rsidRDefault="00DC6CD4" w:rsidP="00BD0EF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C6CD4" w:rsidRDefault="00DC6CD4" w:rsidP="00BD0EF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C6CD4" w:rsidRDefault="00DC6CD4" w:rsidP="00BD0EF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C6CD4" w:rsidRDefault="00DC6CD4" w:rsidP="00BD0EF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C6CD4" w:rsidRDefault="00DC6CD4" w:rsidP="00BD0EF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C6CD4" w:rsidTr="00BD0EF2">
        <w:tc>
          <w:tcPr>
            <w:tcW w:w="535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C6CD4" w:rsidRDefault="00DC6CD4" w:rsidP="00BD0EF2">
            <w:pPr>
              <w:tabs>
                <w:tab w:val="left" w:pos="57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4.1.3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438A1">
              <w:rPr>
                <w:rFonts w:ascii="TH SarabunPSK" w:hAnsi="TH SarabunPSK" w:cs="TH SarabunPSK"/>
                <w:sz w:val="32"/>
                <w:szCs w:val="32"/>
                <w:cs/>
              </w:rPr>
              <w:t>ความเหมาะสมของข้อกำหนดการวางหลักประกันสัญญา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จำนวนร้อยละ </w:t>
            </w: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5438A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ราคา</w:t>
            </w:r>
            <w:r w:rsidRPr="005438A1">
              <w:rPr>
                <w:rFonts w:ascii="TH SarabunPSK" w:hAnsi="TH SarabunPSK" w:cs="TH SarabunPSK"/>
                <w:sz w:val="32"/>
                <w:szCs w:val="32"/>
                <w:cs/>
              </w:rPr>
              <w:t>ขั้นต่ำของการอนุญาตให้ใช้คลื่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</w:t>
            </w:r>
            <w:r w:rsidRPr="005438A1">
              <w:rPr>
                <w:rFonts w:ascii="TH SarabunPSK" w:hAnsi="TH SarabunPSK" w:cs="TH SarabunPSK"/>
                <w:sz w:val="32"/>
                <w:szCs w:val="32"/>
                <w:cs/>
              </w:rPr>
              <w:t>ความถี่</w:t>
            </w:r>
          </w:p>
          <w:p w:rsidR="00DC6CD4" w:rsidRDefault="00DC6CD4" w:rsidP="00BD0EF2">
            <w:pPr>
              <w:tabs>
                <w:tab w:val="left" w:pos="57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C6CD4" w:rsidRDefault="00DC6CD4" w:rsidP="00BD0EF2">
            <w:pPr>
              <w:tabs>
                <w:tab w:val="left" w:pos="57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C6CD4" w:rsidRDefault="00DC6CD4" w:rsidP="00BD0EF2">
            <w:pPr>
              <w:tabs>
                <w:tab w:val="left" w:pos="57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9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C6CD4" w:rsidRDefault="00DC6CD4" w:rsidP="00BD0EF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C6CD4" w:rsidTr="00BD0EF2">
        <w:tc>
          <w:tcPr>
            <w:tcW w:w="535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C6CD4" w:rsidRDefault="00DC6CD4" w:rsidP="00BD0EF2">
            <w:pPr>
              <w:tabs>
                <w:tab w:val="left" w:pos="57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4.1.4</w:t>
            </w:r>
            <w:r w:rsidRPr="005438A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ความเหมาะสมของระยะเวลาและวิธีการพิจารณาในการออกใบอนุญาต</w:t>
            </w:r>
          </w:p>
          <w:p w:rsidR="00DC6CD4" w:rsidRDefault="00DC6CD4" w:rsidP="00BD0EF2">
            <w:pPr>
              <w:tabs>
                <w:tab w:val="left" w:pos="57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C6CD4" w:rsidRDefault="00DC6CD4" w:rsidP="00BD0EF2">
            <w:pPr>
              <w:tabs>
                <w:tab w:val="left" w:pos="57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C6CD4" w:rsidRDefault="00DC6CD4" w:rsidP="00BD0EF2">
            <w:pPr>
              <w:tabs>
                <w:tab w:val="left" w:pos="57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C6CD4" w:rsidRDefault="00DC6CD4" w:rsidP="00BD0EF2">
            <w:pPr>
              <w:tabs>
                <w:tab w:val="left" w:pos="57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9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C6CD4" w:rsidRDefault="00DC6CD4" w:rsidP="00BD0EF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C6CD4" w:rsidTr="00BD0EF2">
        <w:tc>
          <w:tcPr>
            <w:tcW w:w="535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C6CD4" w:rsidRDefault="00DC6CD4" w:rsidP="00BD0EF2">
            <w:pPr>
              <w:tabs>
                <w:tab w:val="left" w:pos="57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4.1.5</w:t>
            </w:r>
            <w:r w:rsidRPr="005438A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ความเหมาะสมของแบบคำ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ขอรับใบอนุญาตให้ใช้คลื่นความถี่ย่าน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1800</w:t>
            </w:r>
            <w:r w:rsidRPr="005438A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M</w:t>
            </w:r>
            <w:r w:rsidRPr="005438A1">
              <w:rPr>
                <w:rFonts w:ascii="TH SarabunPSK" w:hAnsi="TH SarabunPSK" w:cs="TH SarabunPSK"/>
                <w:sz w:val="32"/>
                <w:szCs w:val="32"/>
              </w:rPr>
              <w:t>Hz</w:t>
            </w:r>
          </w:p>
          <w:p w:rsidR="00DC6CD4" w:rsidRDefault="00DC6CD4" w:rsidP="00BD0EF2">
            <w:pPr>
              <w:tabs>
                <w:tab w:val="left" w:pos="57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C6CD4" w:rsidRDefault="00DC6CD4" w:rsidP="00BD0EF2">
            <w:pPr>
              <w:tabs>
                <w:tab w:val="left" w:pos="57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C6CD4" w:rsidRDefault="00DC6CD4" w:rsidP="00BD0EF2">
            <w:pPr>
              <w:tabs>
                <w:tab w:val="left" w:pos="57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9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C6CD4" w:rsidRDefault="00DC6CD4" w:rsidP="00BD0EF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C6CD4" w:rsidRDefault="00DC6CD4" w:rsidP="00BD0EF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C6CD4" w:rsidRDefault="00DC6CD4" w:rsidP="00BD0EF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C6CD4" w:rsidRDefault="00DC6CD4" w:rsidP="00BD0EF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C6CD4" w:rsidRDefault="00DC6CD4" w:rsidP="00BD0EF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C6CD4" w:rsidRDefault="00DC6CD4" w:rsidP="00BD0EF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C6CD4" w:rsidRPr="005438A1" w:rsidTr="00BD0EF2">
        <w:tc>
          <w:tcPr>
            <w:tcW w:w="9747" w:type="dxa"/>
            <w:gridSpan w:val="2"/>
            <w:tcBorders>
              <w:top w:val="dotted" w:sz="4" w:space="0" w:color="auto"/>
              <w:bottom w:val="nil"/>
            </w:tcBorders>
            <w:shd w:val="clear" w:color="auto" w:fill="F2F2F2" w:themeFill="background1" w:themeFillShade="F2"/>
          </w:tcPr>
          <w:p w:rsidR="00DC6CD4" w:rsidRDefault="00DC6CD4" w:rsidP="00BD0EF2">
            <w:pPr>
              <w:tabs>
                <w:tab w:val="left" w:pos="602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B31D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>4.2</w:t>
            </w:r>
            <w:r w:rsidRPr="008B31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>เงื่อนไขที่ผู้ชนะการประมูลจะต้องการดำเนินการก่อนรับใบอนุญาต</w:t>
            </w:r>
          </w:p>
        </w:tc>
      </w:tr>
      <w:tr w:rsidR="00DC6CD4" w:rsidTr="00BD0EF2">
        <w:tc>
          <w:tcPr>
            <w:tcW w:w="5353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DC6CD4" w:rsidRDefault="00DC6CD4" w:rsidP="00BD0EF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438A1">
              <w:rPr>
                <w:rFonts w:ascii="TH SarabunPSK" w:hAnsi="TH SarabunPSK" w:cs="TH SarabunPSK"/>
                <w:sz w:val="32"/>
                <w:szCs w:val="32"/>
                <w:cs/>
              </w:rPr>
              <w:t>ความเหมาะสมของข้อกำหนดและระยะเวลาในการดำเนินการตามเงื่อนไขที่ผู้ชนะการประมูลจะต้องการดำเนินการก่อนรั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</w:t>
            </w:r>
            <w:r w:rsidRPr="005438A1">
              <w:rPr>
                <w:rFonts w:ascii="TH SarabunPSK" w:hAnsi="TH SarabunPSK" w:cs="TH SarabunPSK"/>
                <w:sz w:val="32"/>
                <w:szCs w:val="32"/>
                <w:cs/>
              </w:rPr>
              <w:t>ใบอนุญาต</w:t>
            </w:r>
          </w:p>
          <w:p w:rsidR="00DC6CD4" w:rsidRDefault="00DC6CD4" w:rsidP="00BD0EF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94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DC6CD4" w:rsidRDefault="00DC6CD4" w:rsidP="00BD0EF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C6CD4" w:rsidRDefault="00DC6CD4" w:rsidP="00BD0EF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C6CD4" w:rsidRDefault="00DC6CD4" w:rsidP="00BD0EF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C6CD4" w:rsidRDefault="00DC6CD4" w:rsidP="00BD0EF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C6CD4" w:rsidRDefault="00DC6CD4" w:rsidP="00BD0EF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C6CD4" w:rsidTr="00BD0EF2">
        <w:tc>
          <w:tcPr>
            <w:tcW w:w="9747" w:type="dxa"/>
            <w:gridSpan w:val="2"/>
            <w:tcBorders>
              <w:top w:val="single" w:sz="4" w:space="0" w:color="000000"/>
              <w:bottom w:val="nil"/>
            </w:tcBorders>
            <w:shd w:val="clear" w:color="auto" w:fill="D9D9D9"/>
          </w:tcPr>
          <w:p w:rsidR="00DC6CD4" w:rsidRDefault="00DC6CD4" w:rsidP="00BD0EF2">
            <w:pPr>
              <w:tabs>
                <w:tab w:val="left" w:pos="602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  <w:r w:rsidRPr="005438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5438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>สิทธิ หน้าที่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5438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และเงื่อน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ไขในการอนุญาตให้ใช้คลื่นความถี่</w:t>
            </w:r>
            <w:r w:rsidRPr="005438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ย่าน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1800</w:t>
            </w:r>
            <w:r w:rsidRPr="005438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M</w:t>
            </w:r>
            <w:r w:rsidRPr="005438A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Hz</w:t>
            </w:r>
          </w:p>
        </w:tc>
      </w:tr>
      <w:tr w:rsidR="00DC6CD4" w:rsidTr="00BD0EF2">
        <w:tc>
          <w:tcPr>
            <w:tcW w:w="5353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:rsidR="00DC6CD4" w:rsidRDefault="00DC6CD4" w:rsidP="00BD0EF2">
            <w:pPr>
              <w:tabs>
                <w:tab w:val="left" w:pos="34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5.1</w:t>
            </w:r>
            <w:r w:rsidRPr="005438A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ความเหมาะสมของระยะเวลาการอนุญาต</w:t>
            </w:r>
          </w:p>
          <w:p w:rsidR="00DC6CD4" w:rsidRDefault="00DC6CD4" w:rsidP="00BD0EF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C6CD4" w:rsidRDefault="00DC6CD4" w:rsidP="00BD0EF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C6CD4" w:rsidRDefault="00DC6CD4" w:rsidP="00BD0EF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:rsidR="00DC6CD4" w:rsidRDefault="00DC6CD4" w:rsidP="00BD0EF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C6CD4" w:rsidRDefault="00DC6CD4" w:rsidP="00BD0EF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C6CD4" w:rsidRDefault="00DC6CD4" w:rsidP="00BD0EF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C6CD4" w:rsidRDefault="00DC6CD4" w:rsidP="00BD0EF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C6CD4" w:rsidRDefault="00DC6CD4" w:rsidP="00BD0EF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C6CD4" w:rsidTr="00BD0EF2">
        <w:tc>
          <w:tcPr>
            <w:tcW w:w="535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C6CD4" w:rsidRDefault="00DC6CD4" w:rsidP="00BD0EF2">
            <w:pPr>
              <w:tabs>
                <w:tab w:val="left" w:pos="34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5.2</w:t>
            </w:r>
            <w:r w:rsidRPr="005438A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ความเหมาะสมของข้อกำหนดการจัดให้มีโครงข่ายโทรคมนาคมเพื่อการประกอบกิจการ</w:t>
            </w:r>
          </w:p>
          <w:p w:rsidR="00DC6CD4" w:rsidRDefault="00DC6CD4" w:rsidP="00BD0EF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C6CD4" w:rsidRDefault="00DC6CD4" w:rsidP="00BD0EF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9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C6CD4" w:rsidRDefault="00DC6CD4" w:rsidP="00BD0EF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C6CD4" w:rsidRDefault="00DC6CD4" w:rsidP="00BD0EF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C6CD4" w:rsidRDefault="00DC6CD4" w:rsidP="00BD0EF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C6CD4" w:rsidRDefault="00DC6CD4" w:rsidP="00BD0EF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C6CD4" w:rsidRDefault="00DC6CD4" w:rsidP="00BD0EF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C6CD4" w:rsidTr="00BD0EF2">
        <w:tc>
          <w:tcPr>
            <w:tcW w:w="535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C6CD4" w:rsidRDefault="00DC6CD4" w:rsidP="00BD0EF2">
            <w:pPr>
              <w:tabs>
                <w:tab w:val="left" w:pos="34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66E84">
              <w:rPr>
                <w:rFonts w:ascii="TH SarabunPSK" w:hAnsi="TH SarabunPSK" w:cs="TH SarabunPSK"/>
                <w:sz w:val="32"/>
                <w:szCs w:val="32"/>
              </w:rPr>
              <w:t>5.3</w:t>
            </w:r>
            <w:r w:rsidRPr="00C66E84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ความเหมาะสมของข้อกำหนดการให้บริการโทรศัพท์เคลื่อนที่แบบโครงข่ายเสมือน (</w:t>
            </w:r>
            <w:r w:rsidRPr="00C66E84">
              <w:rPr>
                <w:rFonts w:ascii="TH SarabunPSK" w:hAnsi="TH SarabunPSK" w:cs="TH SarabunPSK"/>
                <w:sz w:val="32"/>
                <w:szCs w:val="32"/>
              </w:rPr>
              <w:t xml:space="preserve">Mobile Virtual Network Operator - MVNO) </w:t>
            </w:r>
            <w:r w:rsidRPr="00C66E84">
              <w:rPr>
                <w:rFonts w:ascii="TH SarabunPSK" w:hAnsi="TH SarabunPSK" w:cs="TH SarabunPSK"/>
                <w:sz w:val="32"/>
                <w:szCs w:val="32"/>
                <w:cs/>
              </w:rPr>
              <w:t>ในการประกันการให้บริการโครงข่ายโทรคมนาคม โดยมีขนาดความจุ (</w:t>
            </w:r>
            <w:r w:rsidRPr="00C66E84">
              <w:rPr>
                <w:rFonts w:ascii="TH SarabunPSK" w:hAnsi="TH SarabunPSK" w:cs="TH SarabunPSK"/>
                <w:sz w:val="32"/>
                <w:szCs w:val="32"/>
              </w:rPr>
              <w:t xml:space="preserve">capacity) </w:t>
            </w:r>
            <w:r w:rsidRPr="00C66E84">
              <w:rPr>
                <w:rFonts w:ascii="TH SarabunPSK" w:hAnsi="TH SarabunPSK" w:cs="TH SarabunPSK"/>
                <w:sz w:val="32"/>
                <w:szCs w:val="32"/>
                <w:cs/>
              </w:rPr>
              <w:t>อย่างน้อยร้อยละสิบของโครงข่ายโทรคมนาคมทั้งหมด</w:t>
            </w:r>
          </w:p>
        </w:tc>
        <w:tc>
          <w:tcPr>
            <w:tcW w:w="439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C6CD4" w:rsidRDefault="00DC6CD4" w:rsidP="00BD0EF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C6CD4" w:rsidTr="00BD0EF2">
        <w:tc>
          <w:tcPr>
            <w:tcW w:w="535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C6CD4" w:rsidRDefault="00DC6CD4" w:rsidP="00BD0EF2">
            <w:pPr>
              <w:tabs>
                <w:tab w:val="left" w:pos="34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66E84">
              <w:rPr>
                <w:rFonts w:ascii="TH SarabunPSK" w:hAnsi="TH SarabunPSK" w:cs="TH SarabunPSK"/>
                <w:sz w:val="32"/>
                <w:szCs w:val="32"/>
              </w:rPr>
              <w:t>5.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C66E84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ความเหมาะสมของข้อกำหนดในเรื่องมาตรการเพื่อสังคมและคุ้มครองผู้บริโภค</w:t>
            </w:r>
          </w:p>
          <w:p w:rsidR="00DC6CD4" w:rsidRDefault="00DC6CD4" w:rsidP="00BD0EF2">
            <w:pPr>
              <w:tabs>
                <w:tab w:val="left" w:pos="34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C6CD4" w:rsidRDefault="00DC6CD4" w:rsidP="00BD0EF2">
            <w:pPr>
              <w:tabs>
                <w:tab w:val="left" w:pos="34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C6CD4" w:rsidRDefault="00DC6CD4" w:rsidP="00BD0EF2">
            <w:pPr>
              <w:tabs>
                <w:tab w:val="left" w:pos="34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9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C6CD4" w:rsidRDefault="00DC6CD4" w:rsidP="00BD0EF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C6CD4" w:rsidRDefault="00DC6CD4" w:rsidP="00BD0EF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C6CD4" w:rsidRPr="00C66E84" w:rsidTr="00BD0EF2">
        <w:tc>
          <w:tcPr>
            <w:tcW w:w="535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C6CD4" w:rsidRDefault="00DC6CD4" w:rsidP="00BD0EF2">
            <w:pPr>
              <w:tabs>
                <w:tab w:val="left" w:pos="34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5.5</w:t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ความเหมาะสมของข้อกำหนดในเรื่องของการถือครองคลื่นความถี่</w:t>
            </w:r>
          </w:p>
          <w:p w:rsidR="00DC6CD4" w:rsidRDefault="00DC6CD4" w:rsidP="00BD0EF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C6CD4" w:rsidRDefault="00DC6CD4" w:rsidP="00BD0EF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C6CD4" w:rsidRDefault="00DC6CD4" w:rsidP="00BD0EF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C6CD4" w:rsidRDefault="00DC6CD4" w:rsidP="00BD0EF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C6CD4" w:rsidRPr="00C66E84" w:rsidTr="00BD0EF2">
        <w:tc>
          <w:tcPr>
            <w:tcW w:w="5353" w:type="dxa"/>
            <w:tcBorders>
              <w:top w:val="dotted" w:sz="4" w:space="0" w:color="auto"/>
              <w:bottom w:val="single" w:sz="4" w:space="0" w:color="000000"/>
            </w:tcBorders>
            <w:shd w:val="clear" w:color="auto" w:fill="auto"/>
          </w:tcPr>
          <w:p w:rsidR="00DC6CD4" w:rsidRDefault="00DC6CD4" w:rsidP="00BD0EF2">
            <w:pPr>
              <w:tabs>
                <w:tab w:val="left" w:pos="34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.6</w:t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ความเหมาะสมของเงื่อนไขอื่น ๆ</w:t>
            </w:r>
          </w:p>
          <w:p w:rsidR="00DC6CD4" w:rsidRDefault="00DC6CD4" w:rsidP="00BD0EF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C6CD4" w:rsidRDefault="00DC6CD4" w:rsidP="00BD0EF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C6CD4" w:rsidRDefault="00DC6CD4" w:rsidP="00BD0EF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C6CD4" w:rsidRPr="00C66E84" w:rsidRDefault="00DC6CD4" w:rsidP="00BD0EF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94" w:type="dxa"/>
            <w:tcBorders>
              <w:top w:val="dotted" w:sz="4" w:space="0" w:color="auto"/>
              <w:bottom w:val="single" w:sz="4" w:space="0" w:color="000000"/>
            </w:tcBorders>
            <w:shd w:val="clear" w:color="auto" w:fill="auto"/>
          </w:tcPr>
          <w:p w:rsidR="00DC6CD4" w:rsidRDefault="00DC6CD4" w:rsidP="00BD0EF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C6CD4" w:rsidRDefault="00DC6CD4" w:rsidP="00BD0EF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C6CD4" w:rsidRDefault="00DC6CD4" w:rsidP="00BD0EF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C6CD4" w:rsidRDefault="00DC6CD4" w:rsidP="00BD0EF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C6CD4" w:rsidRPr="00C66E84" w:rsidRDefault="00DC6CD4" w:rsidP="00BD0EF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C6CD4" w:rsidTr="00BD0EF2">
        <w:trPr>
          <w:tblHeader/>
        </w:trPr>
        <w:tc>
          <w:tcPr>
            <w:tcW w:w="5353" w:type="dxa"/>
            <w:tcBorders>
              <w:bottom w:val="single" w:sz="4" w:space="0" w:color="000000"/>
            </w:tcBorders>
            <w:shd w:val="clear" w:color="auto" w:fill="B8CCE4"/>
          </w:tcPr>
          <w:p w:rsidR="00DC6CD4" w:rsidRDefault="00DC6CD4" w:rsidP="00BD0EF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438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ประเด็น</w:t>
            </w:r>
          </w:p>
        </w:tc>
        <w:tc>
          <w:tcPr>
            <w:tcW w:w="4394" w:type="dxa"/>
            <w:tcBorders>
              <w:bottom w:val="single" w:sz="4" w:space="0" w:color="000000"/>
            </w:tcBorders>
            <w:shd w:val="clear" w:color="auto" w:fill="B8CCE4"/>
          </w:tcPr>
          <w:p w:rsidR="00DC6CD4" w:rsidRDefault="00DC6CD4" w:rsidP="00BD0EF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38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ความคิดเห็น/ข้อเสนอแนะ</w:t>
            </w:r>
          </w:p>
        </w:tc>
      </w:tr>
      <w:tr w:rsidR="00DC6CD4" w:rsidTr="00BD0EF2">
        <w:tc>
          <w:tcPr>
            <w:tcW w:w="9747" w:type="dxa"/>
            <w:gridSpan w:val="2"/>
            <w:tcBorders>
              <w:bottom w:val="nil"/>
            </w:tcBorders>
            <w:shd w:val="clear" w:color="auto" w:fill="D9D9D9"/>
          </w:tcPr>
          <w:p w:rsidR="00DC6CD4" w:rsidRDefault="00DC6CD4" w:rsidP="00BD0EF2">
            <w:pPr>
              <w:tabs>
                <w:tab w:val="left" w:pos="551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  <w:r w:rsidRPr="005438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5438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>มาตรการจำกัดพฤติกรรมสมยอมในการ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เสนอ</w:t>
            </w:r>
            <w:r w:rsidRPr="005438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ราคาประมูล</w:t>
            </w:r>
          </w:p>
        </w:tc>
      </w:tr>
      <w:tr w:rsidR="00DC6CD4" w:rsidTr="00BD0EF2">
        <w:tc>
          <w:tcPr>
            <w:tcW w:w="5353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DC6CD4" w:rsidRDefault="00DC6CD4" w:rsidP="00BD0EF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438A1">
              <w:rPr>
                <w:rFonts w:ascii="TH SarabunPSK" w:hAnsi="TH SarabunPSK" w:cs="TH SarabunPSK"/>
                <w:sz w:val="32"/>
                <w:szCs w:val="32"/>
                <w:cs/>
              </w:rPr>
              <w:t>ความเหมาะสมของข้อกำหนดในมาตรการ</w:t>
            </w:r>
            <w:r w:rsidRPr="00340D49">
              <w:rPr>
                <w:rFonts w:ascii="TH SarabunPSK" w:hAnsi="TH SarabunPSK" w:cs="TH SarabunPSK"/>
                <w:sz w:val="32"/>
                <w:szCs w:val="32"/>
                <w:cs/>
              </w:rPr>
              <w:t>มาตรการจำกัดพฤติกรรมสมยอมในการเสนอราคาประมูล</w:t>
            </w:r>
          </w:p>
          <w:p w:rsidR="00DC6CD4" w:rsidRDefault="00DC6CD4" w:rsidP="00BD0EF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C6CD4" w:rsidRDefault="00DC6CD4" w:rsidP="00BD0EF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DC6CD4" w:rsidRDefault="00DC6CD4" w:rsidP="00BD0EF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C6CD4" w:rsidRDefault="00DC6CD4" w:rsidP="00BD0EF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C6CD4" w:rsidRDefault="00DC6CD4" w:rsidP="00BD0EF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C6CD4" w:rsidRDefault="00DC6CD4" w:rsidP="00BD0EF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C6CD4" w:rsidRDefault="00DC6CD4" w:rsidP="00BD0EF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C6CD4" w:rsidTr="00BD0EF2">
        <w:tc>
          <w:tcPr>
            <w:tcW w:w="9747" w:type="dxa"/>
            <w:gridSpan w:val="2"/>
            <w:tcBorders>
              <w:top w:val="single" w:sz="4" w:space="0" w:color="000000"/>
              <w:bottom w:val="nil"/>
            </w:tcBorders>
            <w:shd w:val="clear" w:color="auto" w:fill="D9D9D9"/>
          </w:tcPr>
          <w:p w:rsidR="00DC6CD4" w:rsidRDefault="00DC6CD4" w:rsidP="00BD0EF2">
            <w:pPr>
              <w:tabs>
                <w:tab w:val="left" w:pos="551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</w:t>
            </w:r>
            <w:r w:rsidRPr="005438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5438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>ประเด็นอื่นๆ</w:t>
            </w:r>
          </w:p>
        </w:tc>
      </w:tr>
      <w:tr w:rsidR="00DC6CD4" w:rsidTr="00BD0EF2">
        <w:tc>
          <w:tcPr>
            <w:tcW w:w="5353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DC6CD4" w:rsidRDefault="00DC6CD4" w:rsidP="00BD0EF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C6CD4" w:rsidRDefault="00DC6CD4" w:rsidP="00BD0EF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C6CD4" w:rsidRDefault="00DC6CD4" w:rsidP="00BD0EF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C6CD4" w:rsidRDefault="00DC6CD4" w:rsidP="00BD0EF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C6CD4" w:rsidRDefault="00DC6CD4" w:rsidP="00BD0EF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C6CD4" w:rsidRDefault="00DC6CD4" w:rsidP="00BD0EF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C6CD4" w:rsidRDefault="00DC6CD4" w:rsidP="00BD0EF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C6CD4" w:rsidRDefault="00DC6CD4" w:rsidP="00BD0EF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C6CD4" w:rsidRDefault="00DC6CD4" w:rsidP="00BD0EF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C6CD4" w:rsidRDefault="00DC6CD4" w:rsidP="00BD0EF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DC6CD4" w:rsidRDefault="00DC6CD4" w:rsidP="00BD0EF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C6CD4" w:rsidRDefault="00DC6CD4" w:rsidP="00BD0EF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DC6CD4" w:rsidRDefault="00DC6CD4" w:rsidP="00DC6CD4">
      <w:pPr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DC6CD4" w:rsidRDefault="00DC6CD4" w:rsidP="00DC6CD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DC6CD4" w:rsidRDefault="00DC6CD4" w:rsidP="00DC6CD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DC6CD4" w:rsidRDefault="00DC6CD4" w:rsidP="00DC6CD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DC6CD4" w:rsidRDefault="00DC6CD4" w:rsidP="00DC6CD4">
      <w:pPr>
        <w:tabs>
          <w:tab w:val="left" w:pos="510"/>
          <w:tab w:val="left" w:pos="1021"/>
          <w:tab w:val="left" w:pos="1644"/>
        </w:tabs>
        <w:spacing w:after="0" w:line="252" w:lineRule="auto"/>
        <w:rPr>
          <w:rFonts w:ascii="TH SarabunPSK" w:hAnsi="TH SarabunPSK" w:cs="TH SarabunPSK"/>
          <w:sz w:val="32"/>
          <w:szCs w:val="32"/>
        </w:rPr>
      </w:pPr>
    </w:p>
    <w:p w:rsidR="001D35C9" w:rsidRDefault="001D35C9"/>
    <w:sectPr w:rsidR="001D35C9" w:rsidSect="002D5738">
      <w:footerReference w:type="default" r:id="rId7"/>
      <w:pgSz w:w="11907" w:h="16839" w:code="9"/>
      <w:pgMar w:top="1418" w:right="1134" w:bottom="1418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6CD4" w:rsidRDefault="00DC6CD4" w:rsidP="00DC6CD4">
      <w:pPr>
        <w:spacing w:after="0" w:line="240" w:lineRule="auto"/>
      </w:pPr>
      <w:r>
        <w:separator/>
      </w:r>
    </w:p>
  </w:endnote>
  <w:endnote w:type="continuationSeparator" w:id="0">
    <w:p w:rsidR="00DC6CD4" w:rsidRDefault="00DC6CD4" w:rsidP="00DC6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410" w:rsidRPr="001A3D20" w:rsidRDefault="00DC6CD4" w:rsidP="00AD66CC">
    <w:pPr>
      <w:pStyle w:val="Footer"/>
      <w:tabs>
        <w:tab w:val="clear" w:pos="4680"/>
        <w:tab w:val="clear" w:pos="9360"/>
      </w:tabs>
      <w:rPr>
        <w:rFonts w:ascii="TH SarabunPSK" w:hAnsi="TH SarabunPSK" w:cs="TH SarabunPSK"/>
        <w:sz w:val="31"/>
        <w:szCs w:val="31"/>
      </w:rPr>
    </w:pPr>
    <w:r>
      <w:rPr>
        <w:rFonts w:ascii="TH SarabunPSK" w:hAnsi="TH SarabunPSK" w:cs="TH SarabunPSK"/>
        <w:noProof/>
        <w:color w:val="7F7F7F" w:themeColor="background1" w:themeShade="7F"/>
        <w:spacing w:val="60"/>
        <w:sz w:val="31"/>
        <w:szCs w:val="31"/>
      </w:rPr>
      <w:drawing>
        <wp:inline distT="0" distB="0" distL="0" distR="0">
          <wp:extent cx="1514475" cy="156670"/>
          <wp:effectExtent l="19050" t="0" r="9525" b="0"/>
          <wp:docPr id="4" name="Picture 2" descr="โทรคมนาคม_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โทรคมนาคม_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14475" cy="1566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H SarabunPSK" w:hAnsi="TH SarabunPSK" w:cs="TH SarabunPSK"/>
        <w:color w:val="7F7F7F" w:themeColor="background1" w:themeShade="7F"/>
        <w:spacing w:val="60"/>
        <w:sz w:val="31"/>
        <w:szCs w:val="31"/>
      </w:rPr>
      <w:tab/>
    </w:r>
    <w:r>
      <w:rPr>
        <w:rFonts w:ascii="TH SarabunPSK" w:hAnsi="TH SarabunPSK" w:cs="TH SarabunPSK"/>
        <w:color w:val="7F7F7F" w:themeColor="background1" w:themeShade="7F"/>
        <w:spacing w:val="60"/>
        <w:sz w:val="31"/>
        <w:szCs w:val="31"/>
      </w:rPr>
      <w:tab/>
    </w:r>
    <w:r>
      <w:rPr>
        <w:rFonts w:ascii="TH SarabunPSK" w:hAnsi="TH SarabunPSK" w:cs="TH SarabunPSK"/>
        <w:color w:val="7F7F7F" w:themeColor="background1" w:themeShade="7F"/>
        <w:spacing w:val="60"/>
        <w:sz w:val="31"/>
        <w:szCs w:val="31"/>
      </w:rPr>
      <w:tab/>
    </w:r>
    <w:r>
      <w:rPr>
        <w:rFonts w:ascii="TH SarabunPSK" w:hAnsi="TH SarabunPSK" w:cs="TH SarabunPSK"/>
        <w:color w:val="7F7F7F" w:themeColor="background1" w:themeShade="7F"/>
        <w:spacing w:val="60"/>
        <w:sz w:val="31"/>
        <w:szCs w:val="31"/>
      </w:rPr>
      <w:tab/>
    </w:r>
    <w:r>
      <w:rPr>
        <w:rFonts w:ascii="TH SarabunPSK" w:hAnsi="TH SarabunPSK" w:cs="TH SarabunPSK"/>
        <w:color w:val="7F7F7F" w:themeColor="background1" w:themeShade="7F"/>
        <w:spacing w:val="60"/>
        <w:sz w:val="31"/>
        <w:szCs w:val="31"/>
      </w:rPr>
      <w:tab/>
    </w:r>
    <w:r>
      <w:rPr>
        <w:rFonts w:ascii="TH SarabunPSK" w:hAnsi="TH SarabunPSK" w:cs="TH SarabunPSK"/>
        <w:color w:val="7F7F7F" w:themeColor="background1" w:themeShade="7F"/>
        <w:spacing w:val="60"/>
        <w:sz w:val="31"/>
        <w:szCs w:val="31"/>
      </w:rPr>
      <w:tab/>
    </w:r>
    <w:r>
      <w:rPr>
        <w:rFonts w:ascii="TH SarabunPSK" w:hAnsi="TH SarabunPSK" w:cs="TH SarabunPSK" w:hint="cs"/>
        <w:color w:val="7F7F7F" w:themeColor="background1" w:themeShade="7F"/>
        <w:spacing w:val="60"/>
        <w:sz w:val="31"/>
        <w:szCs w:val="31"/>
        <w:cs/>
      </w:rPr>
      <w:tab/>
    </w:r>
    <w:r>
      <w:rPr>
        <w:rFonts w:ascii="TH SarabunPSK" w:hAnsi="TH SarabunPSK" w:cs="TH SarabunPSK"/>
        <w:color w:val="7F7F7F" w:themeColor="background1" w:themeShade="7F"/>
        <w:spacing w:val="60"/>
        <w:sz w:val="31"/>
        <w:szCs w:val="31"/>
        <w:cs/>
      </w:rPr>
      <w:tab/>
    </w:r>
    <w:r>
      <w:rPr>
        <w:rFonts w:ascii="TH SarabunPSK" w:hAnsi="TH SarabunPSK" w:cs="TH SarabunPSK" w:hint="cs"/>
        <w:color w:val="7F7F7F" w:themeColor="background1" w:themeShade="7F"/>
        <w:spacing w:val="60"/>
        <w:sz w:val="31"/>
        <w:szCs w:val="31"/>
        <w:cs/>
      </w:rPr>
      <w:tab/>
    </w:r>
    <w:r w:rsidRPr="001A3D20">
      <w:rPr>
        <w:rFonts w:ascii="TH SarabunPSK" w:hAnsi="TH SarabunPSK" w:cs="TH SarabunPSK"/>
        <w:color w:val="7F7F7F" w:themeColor="background1" w:themeShade="7F"/>
        <w:spacing w:val="60"/>
        <w:sz w:val="31"/>
        <w:szCs w:val="31"/>
        <w:cs/>
      </w:rPr>
      <w:t>หน้า</w:t>
    </w:r>
    <w:r w:rsidRPr="001A3D20">
      <w:rPr>
        <w:rFonts w:ascii="TH SarabunPSK" w:hAnsi="TH SarabunPSK" w:cs="TH SarabunPSK"/>
        <w:sz w:val="31"/>
        <w:szCs w:val="31"/>
      </w:rPr>
      <w:t xml:space="preserve"> | </w:t>
    </w:r>
    <w:r w:rsidRPr="001A3D20">
      <w:rPr>
        <w:rFonts w:ascii="TH SarabunPSK" w:hAnsi="TH SarabunPSK" w:cs="TH SarabunPSK"/>
        <w:sz w:val="31"/>
        <w:szCs w:val="31"/>
        <w:cs/>
      </w:rPr>
      <w:fldChar w:fldCharType="begin"/>
    </w:r>
    <w:r w:rsidRPr="001A3D20">
      <w:rPr>
        <w:rFonts w:ascii="TH SarabunPSK" w:hAnsi="TH SarabunPSK" w:cs="TH SarabunPSK"/>
        <w:sz w:val="31"/>
        <w:szCs w:val="31"/>
      </w:rPr>
      <w:instrText xml:space="preserve"> PAGE   \* MERGEFORMAT </w:instrText>
    </w:r>
    <w:r w:rsidRPr="001A3D20">
      <w:rPr>
        <w:rFonts w:ascii="TH SarabunPSK" w:hAnsi="TH SarabunPSK" w:cs="TH SarabunPSK"/>
        <w:sz w:val="31"/>
        <w:szCs w:val="31"/>
        <w:cs/>
      </w:rPr>
      <w:fldChar w:fldCharType="separate"/>
    </w:r>
    <w:r w:rsidRPr="00DC6CD4">
      <w:rPr>
        <w:rFonts w:ascii="TH SarabunPSK" w:hAnsi="TH SarabunPSK" w:cs="TH SarabunPSK"/>
        <w:b/>
        <w:noProof/>
        <w:sz w:val="31"/>
        <w:szCs w:val="31"/>
      </w:rPr>
      <w:t>1</w:t>
    </w:r>
    <w:r w:rsidRPr="001A3D20">
      <w:rPr>
        <w:rFonts w:ascii="TH SarabunPSK" w:hAnsi="TH SarabunPSK" w:cs="TH SarabunPSK"/>
        <w:sz w:val="31"/>
        <w:szCs w:val="31"/>
        <w:cs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6CD4" w:rsidRDefault="00DC6CD4" w:rsidP="00DC6CD4">
      <w:pPr>
        <w:spacing w:after="0" w:line="240" w:lineRule="auto"/>
      </w:pPr>
      <w:r>
        <w:separator/>
      </w:r>
    </w:p>
  </w:footnote>
  <w:footnote w:type="continuationSeparator" w:id="0">
    <w:p w:rsidR="00DC6CD4" w:rsidRDefault="00DC6CD4" w:rsidP="00DC6C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DC6CD4"/>
    <w:rsid w:val="001D35C9"/>
    <w:rsid w:val="00DC6CD4"/>
    <w:rsid w:val="00E67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CD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C6C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C6CD4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C6C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6CD4"/>
    <w:rPr>
      <w:rFonts w:eastAsiaTheme="minorEastAsia"/>
    </w:rPr>
  </w:style>
  <w:style w:type="table" w:styleId="TableGrid">
    <w:name w:val="Table Grid"/>
    <w:basedOn w:val="TableNormal"/>
    <w:rsid w:val="00DC6CD4"/>
    <w:pPr>
      <w:spacing w:after="0" w:line="240" w:lineRule="auto"/>
      <w:jc w:val="thaiDistribute"/>
    </w:pPr>
    <w:rPr>
      <w:rFonts w:ascii="TH SarabunPSK" w:hAnsi="TH SarabunPSK" w:cs="TH SarabunPSK"/>
      <w:sz w:val="32"/>
      <w:szCs w:val="3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C6CD4"/>
    <w:pPr>
      <w:autoSpaceDE w:val="0"/>
      <w:autoSpaceDN w:val="0"/>
      <w:adjustRightInd w:val="0"/>
      <w:spacing w:after="0" w:line="240" w:lineRule="auto"/>
    </w:pPr>
    <w:rPr>
      <w:rFonts w:ascii="TH SarabunPSK" w:eastAsiaTheme="minorEastAsia" w:hAnsi="TH SarabunPSK" w:cs="TH SarabunPSK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426</Words>
  <Characters>2432</Characters>
  <Application>Microsoft Office Word</Application>
  <DocSecurity>0</DocSecurity>
  <Lines>20</Lines>
  <Paragraphs>5</Paragraphs>
  <ScaleCrop>false</ScaleCrop>
  <Company/>
  <LinksUpToDate>false</LinksUpToDate>
  <CharactersWithSpaces>2853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warut.r</dc:creator>
  <cp:lastModifiedBy>warut.r</cp:lastModifiedBy>
  <cp:revision>1</cp:revision>
  <dcterms:created xsi:type="dcterms:W3CDTF">2015-07-17T01:45:00Z</dcterms:created>
  <dcterms:modified xsi:type="dcterms:W3CDTF">2015-07-17T01:46:00Z</dcterms:modified>
</cp:coreProperties>
</file>