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5A2978"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6B97691" wp14:editId="14064111">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976F29">
            <w:pPr>
              <w:spacing w:line="0" w:lineRule="atLeast"/>
            </w:pPr>
            <w:r>
              <w:rPr>
                <w:b/>
              </w:rPr>
              <w:t xml:space="preserve">The </w:t>
            </w:r>
            <w:r w:rsidR="00976F29">
              <w:rPr>
                <w:b/>
              </w:rPr>
              <w:t>4</w:t>
            </w:r>
            <w:r w:rsidR="00976F29" w:rsidRPr="00976F29">
              <w:rPr>
                <w:b/>
                <w:vertAlign w:val="superscript"/>
              </w:rPr>
              <w:t>th</w:t>
            </w:r>
            <w:r w:rsidR="00976F29">
              <w:rPr>
                <w:b/>
              </w:rPr>
              <w:t xml:space="preserve"> </w:t>
            </w:r>
            <w:r>
              <w:rPr>
                <w:b/>
              </w:rPr>
              <w:t>Meeting of the APT Conference Prepar</w:t>
            </w:r>
            <w:r w:rsidR="00976F29">
              <w:rPr>
                <w:b/>
              </w:rPr>
              <w:t>atory  Group for WRC-15 (APG15-4</w:t>
            </w:r>
            <w:r>
              <w:rPr>
                <w:b/>
              </w:rPr>
              <w:t>)</w:t>
            </w:r>
          </w:p>
        </w:tc>
        <w:tc>
          <w:tcPr>
            <w:tcW w:w="2340" w:type="dxa"/>
            <w:gridSpan w:val="2"/>
            <w:tcBorders>
              <w:top w:val="nil"/>
              <w:left w:val="nil"/>
              <w:bottom w:val="nil"/>
              <w:right w:val="nil"/>
            </w:tcBorders>
          </w:tcPr>
          <w:p w:rsidR="00295D9B" w:rsidRPr="00C15799" w:rsidRDefault="00295D9B" w:rsidP="006A4000">
            <w:pPr>
              <w:rPr>
                <w:b/>
                <w:bCs/>
                <w:lang w:val="fr-FR"/>
              </w:rPr>
            </w:pPr>
            <w:r w:rsidRPr="00C15799">
              <w:rPr>
                <w:b/>
                <w:lang w:val="fr-FR"/>
              </w:rPr>
              <w:t>Document</w:t>
            </w:r>
          </w:p>
          <w:p w:rsidR="00295D9B" w:rsidRPr="00C15799" w:rsidRDefault="00976F29" w:rsidP="003B0C0F">
            <w:pPr>
              <w:rPr>
                <w:b/>
                <w:bCs/>
                <w:lang w:val="fr-FR"/>
              </w:rPr>
            </w:pPr>
            <w:r>
              <w:rPr>
                <w:b/>
                <w:bCs/>
                <w:lang w:val="fr-FR"/>
              </w:rPr>
              <w:t>APG15-4</w:t>
            </w:r>
            <w:r w:rsidR="00295D9B">
              <w:rPr>
                <w:b/>
                <w:bCs/>
                <w:lang w:val="fr-FR"/>
              </w:rPr>
              <w:t>/</w:t>
            </w:r>
            <w:r w:rsidR="00CE0085">
              <w:rPr>
                <w:b/>
                <w:bCs/>
                <w:lang w:val="fr-FR"/>
              </w:rPr>
              <w:t>OUT-15</w:t>
            </w:r>
            <w:bookmarkStart w:id="0" w:name="_GoBack"/>
            <w:bookmarkEnd w:id="0"/>
            <w:r w:rsidR="00295D9B">
              <w:rPr>
                <w:b/>
                <w:bCs/>
                <w:lang w:val="fr-FR"/>
              </w:rPr>
              <w:t xml:space="preserve"> </w:t>
            </w: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976F29">
            <w:r>
              <w:t>0</w:t>
            </w:r>
            <w:r w:rsidR="00976F29">
              <w:t>9 – 14</w:t>
            </w:r>
            <w:r w:rsidR="00390F78">
              <w:t xml:space="preserve"> </w:t>
            </w:r>
            <w:r w:rsidR="00976F29">
              <w:t>February 2015</w:t>
            </w:r>
            <w:r w:rsidRPr="00891D0B">
              <w:t>,</w:t>
            </w:r>
            <w:r>
              <w:t xml:space="preserve"> </w:t>
            </w:r>
            <w:r w:rsidR="00976F29">
              <w:t>Bangkok</w:t>
            </w:r>
            <w:r>
              <w:t xml:space="preserve">, </w:t>
            </w:r>
            <w:r w:rsidR="00976F29">
              <w:t>Thailand</w:t>
            </w:r>
          </w:p>
        </w:tc>
        <w:tc>
          <w:tcPr>
            <w:tcW w:w="2340" w:type="dxa"/>
            <w:gridSpan w:val="2"/>
            <w:tcBorders>
              <w:top w:val="nil"/>
              <w:left w:val="nil"/>
              <w:bottom w:val="single" w:sz="12" w:space="0" w:color="auto"/>
              <w:right w:val="nil"/>
            </w:tcBorders>
          </w:tcPr>
          <w:p w:rsidR="00295D9B" w:rsidRPr="00712451" w:rsidRDefault="00AF4FEB" w:rsidP="007D59A6">
            <w:pPr>
              <w:rPr>
                <w:b/>
              </w:rPr>
            </w:pPr>
            <w:r>
              <w:rPr>
                <w:rFonts w:eastAsiaTheme="minorEastAsia" w:hint="eastAsia"/>
                <w:b/>
                <w:lang w:eastAsia="ja-JP"/>
              </w:rPr>
              <w:t>1</w:t>
            </w:r>
            <w:r w:rsidR="003B0C0F">
              <w:rPr>
                <w:rFonts w:eastAsiaTheme="minorEastAsia"/>
                <w:b/>
                <w:lang w:eastAsia="ja-JP"/>
              </w:rPr>
              <w:t>3</w:t>
            </w:r>
            <w:r w:rsidR="00295D9B">
              <w:rPr>
                <w:b/>
              </w:rPr>
              <w:t xml:space="preserve"> </w:t>
            </w:r>
            <w:r w:rsidR="007D59A6">
              <w:rPr>
                <w:b/>
              </w:rPr>
              <w:t>February</w:t>
            </w:r>
            <w:r w:rsidR="00295D9B">
              <w:rPr>
                <w:b/>
              </w:rPr>
              <w:t xml:space="preserve"> 201</w:t>
            </w:r>
            <w:r w:rsidR="007D59A6">
              <w:rPr>
                <w:b/>
              </w:rPr>
              <w:t>5</w:t>
            </w:r>
          </w:p>
        </w:tc>
      </w:tr>
    </w:tbl>
    <w:p w:rsidR="00DA7595" w:rsidRDefault="00DA7595" w:rsidP="00DA7595">
      <w:pPr>
        <w:rPr>
          <w:lang w:eastAsia="ko-KR"/>
        </w:rPr>
      </w:pPr>
    </w:p>
    <w:p w:rsidR="00D13B41" w:rsidRDefault="00D13B41" w:rsidP="00DA7595">
      <w:pPr>
        <w:jc w:val="center"/>
        <w:rPr>
          <w:b/>
          <w:sz w:val="28"/>
          <w:szCs w:val="28"/>
          <w:lang w:eastAsia="ko-KR"/>
        </w:rPr>
      </w:pPr>
    </w:p>
    <w:p w:rsidR="00DA7595" w:rsidRPr="00AF4FEB" w:rsidRDefault="005F6CBE" w:rsidP="00DA7595">
      <w:pPr>
        <w:jc w:val="center"/>
        <w:rPr>
          <w:rFonts w:eastAsiaTheme="minorEastAsia"/>
          <w:b/>
          <w:sz w:val="28"/>
          <w:szCs w:val="28"/>
          <w:lang w:eastAsia="ja-JP"/>
        </w:rPr>
      </w:pPr>
      <w:r>
        <w:rPr>
          <w:b/>
          <w:sz w:val="28"/>
          <w:szCs w:val="28"/>
          <w:lang w:eastAsia="ko-KR"/>
        </w:rPr>
        <w:t>Working Party 3</w:t>
      </w:r>
    </w:p>
    <w:p w:rsidR="002A14B9" w:rsidRDefault="002A14B9" w:rsidP="0063062B">
      <w:pPr>
        <w:jc w:val="center"/>
        <w:rPr>
          <w:b/>
          <w:bCs/>
          <w:caps/>
          <w:sz w:val="28"/>
          <w:szCs w:val="28"/>
        </w:rPr>
      </w:pPr>
    </w:p>
    <w:p w:rsidR="00C357AD" w:rsidRPr="00AF4FEB" w:rsidRDefault="00D1252E" w:rsidP="0063062B">
      <w:pPr>
        <w:jc w:val="center"/>
        <w:rPr>
          <w:rFonts w:eastAsiaTheme="minorEastAsia"/>
          <w:b/>
          <w:bCs/>
          <w:caps/>
          <w:sz w:val="28"/>
          <w:szCs w:val="28"/>
          <w:lang w:eastAsia="ja-JP"/>
        </w:rPr>
      </w:pPr>
      <w:r>
        <w:rPr>
          <w:b/>
          <w:bCs/>
          <w:caps/>
          <w:sz w:val="28"/>
          <w:szCs w:val="28"/>
        </w:rPr>
        <w:t>preliminary v</w:t>
      </w:r>
      <w:r w:rsidR="001C610F">
        <w:rPr>
          <w:b/>
          <w:bCs/>
          <w:caps/>
          <w:sz w:val="28"/>
          <w:szCs w:val="28"/>
        </w:rPr>
        <w:t>iews on WRC-15</w:t>
      </w:r>
      <w:r w:rsidR="007A507E">
        <w:rPr>
          <w:b/>
          <w:bCs/>
          <w:caps/>
          <w:sz w:val="28"/>
          <w:szCs w:val="28"/>
        </w:rPr>
        <w:t xml:space="preserve"> agenda item </w:t>
      </w:r>
      <w:r w:rsidR="00AF4FEB">
        <w:rPr>
          <w:rFonts w:eastAsiaTheme="minorEastAsia" w:hint="eastAsia"/>
          <w:b/>
          <w:bCs/>
          <w:caps/>
          <w:sz w:val="28"/>
          <w:szCs w:val="28"/>
          <w:lang w:eastAsia="ja-JP"/>
        </w:rPr>
        <w:t>1</w:t>
      </w:r>
      <w:r w:rsidR="007A507E">
        <w:rPr>
          <w:b/>
          <w:bCs/>
          <w:caps/>
          <w:sz w:val="28"/>
          <w:szCs w:val="28"/>
        </w:rPr>
        <w:t>.</w:t>
      </w:r>
      <w:r w:rsidR="00AF4FEB">
        <w:rPr>
          <w:rFonts w:eastAsiaTheme="minorEastAsia" w:hint="eastAsia"/>
          <w:b/>
          <w:bCs/>
          <w:caps/>
          <w:sz w:val="28"/>
          <w:szCs w:val="28"/>
          <w:lang w:eastAsia="ja-JP"/>
        </w:rPr>
        <w:t>18</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AF4FEB" w:rsidP="00C357AD">
      <w:pPr>
        <w:jc w:val="both"/>
      </w:pPr>
      <w:r>
        <w:rPr>
          <w:b/>
        </w:rPr>
        <w:t xml:space="preserve">Agenda Item </w:t>
      </w:r>
      <w:r>
        <w:rPr>
          <w:rFonts w:eastAsiaTheme="minorEastAsia" w:hint="eastAsia"/>
          <w:b/>
          <w:lang w:eastAsia="ja-JP"/>
        </w:rPr>
        <w:t>1</w:t>
      </w:r>
      <w:r w:rsidR="000A5418">
        <w:rPr>
          <w:b/>
        </w:rPr>
        <w:t>.1</w:t>
      </w:r>
      <w:r>
        <w:rPr>
          <w:rFonts w:eastAsiaTheme="minorEastAsia" w:hint="eastAsia"/>
          <w:b/>
          <w:lang w:eastAsia="ja-JP"/>
        </w:rPr>
        <w:t>8</w:t>
      </w:r>
      <w:r w:rsidR="000A5418">
        <w:rPr>
          <w:b/>
        </w:rPr>
        <w:t xml:space="preserve">: </w:t>
      </w:r>
    </w:p>
    <w:p w:rsidR="00AF4FEB" w:rsidRPr="004C348F" w:rsidRDefault="00AF4FEB" w:rsidP="00AF4FEB">
      <w:pPr>
        <w:spacing w:after="120"/>
        <w:jc w:val="both"/>
        <w:rPr>
          <w:rFonts w:eastAsia="MS Mincho"/>
          <w:i/>
          <w:lang w:eastAsia="ja-JP"/>
        </w:rPr>
      </w:pPr>
      <w:proofErr w:type="gramStart"/>
      <w:r w:rsidRPr="0021138C">
        <w:rPr>
          <w:i/>
        </w:rPr>
        <w:t>to</w:t>
      </w:r>
      <w:proofErr w:type="gramEnd"/>
      <w:r w:rsidRPr="0021138C">
        <w:rPr>
          <w:i/>
        </w:rPr>
        <w:t xml:space="preserve"> consider a</w:t>
      </w:r>
      <w:r w:rsidRPr="0021138C">
        <w:rPr>
          <w:rFonts w:eastAsia="MS Mincho" w:hint="eastAsia"/>
          <w:i/>
          <w:lang w:eastAsia="ja-JP"/>
        </w:rPr>
        <w:t xml:space="preserve"> primary</w:t>
      </w:r>
      <w:r w:rsidRPr="0021138C">
        <w:rPr>
          <w:i/>
        </w:rPr>
        <w:t xml:space="preserve"> </w:t>
      </w:r>
      <w:r w:rsidRPr="0021138C">
        <w:rPr>
          <w:rFonts w:eastAsia="MS Mincho" w:hint="eastAsia"/>
          <w:i/>
          <w:lang w:eastAsia="ja-JP"/>
        </w:rPr>
        <w:t xml:space="preserve">allocation </w:t>
      </w:r>
      <w:r w:rsidRPr="009F703F">
        <w:rPr>
          <w:rFonts w:eastAsia="MS Mincho" w:hint="eastAsia"/>
          <w:i/>
          <w:lang w:eastAsia="ja-JP"/>
        </w:rPr>
        <w:t xml:space="preserve">to the radiolocation service for automotive applications in the 77.5-78.0 GHz frequency band </w:t>
      </w:r>
      <w:r w:rsidRPr="009F703F">
        <w:rPr>
          <w:i/>
        </w:rPr>
        <w:t xml:space="preserve">in accordance with Resolution </w:t>
      </w:r>
      <w:r w:rsidRPr="004251C2">
        <w:rPr>
          <w:rFonts w:eastAsia="MS Mincho" w:hint="eastAsia"/>
          <w:b/>
          <w:bCs/>
          <w:i/>
          <w:lang w:eastAsia="ja-JP"/>
        </w:rPr>
        <w:t>654</w:t>
      </w:r>
      <w:r w:rsidRPr="004251C2">
        <w:rPr>
          <w:b/>
          <w:bCs/>
          <w:i/>
        </w:rPr>
        <w:t xml:space="preserve"> (WRC</w:t>
      </w:r>
      <w:r w:rsidRPr="004251C2">
        <w:rPr>
          <w:b/>
          <w:bCs/>
          <w:i/>
        </w:rPr>
        <w:noBreakHyphen/>
        <w:t>12)</w:t>
      </w:r>
    </w:p>
    <w:p w:rsidR="000A5418" w:rsidRDefault="000A5418" w:rsidP="00C930A8">
      <w:pPr>
        <w:spacing w:after="120"/>
        <w:jc w:val="both"/>
      </w:pPr>
    </w:p>
    <w:p w:rsidR="000A5418" w:rsidRPr="00A30FA5" w:rsidRDefault="000A5418" w:rsidP="00A35A46">
      <w:pPr>
        <w:spacing w:after="120"/>
        <w:jc w:val="both"/>
        <w:rPr>
          <w:b/>
          <w:lang w:eastAsia="ko-KR"/>
        </w:rPr>
      </w:pPr>
      <w:r w:rsidRPr="00A30FA5">
        <w:rPr>
          <w:rFonts w:hint="eastAsia"/>
          <w:b/>
          <w:lang w:eastAsia="ko-KR"/>
        </w:rPr>
        <w:t xml:space="preserve">1. </w:t>
      </w:r>
      <w:r w:rsidR="006A02CF">
        <w:rPr>
          <w:b/>
          <w:lang w:eastAsia="ko-KR"/>
        </w:rPr>
        <w:t>Background:</w:t>
      </w:r>
    </w:p>
    <w:p w:rsidR="00AF4FEB" w:rsidRPr="005B26FE" w:rsidRDefault="00AF4FEB" w:rsidP="00C930A8">
      <w:pPr>
        <w:spacing w:after="120"/>
        <w:jc w:val="both"/>
        <w:rPr>
          <w:rFonts w:eastAsia="MS Mincho"/>
          <w:lang w:eastAsia="ja-JP"/>
        </w:rPr>
      </w:pPr>
      <w:r w:rsidRPr="005B26FE">
        <w:t>There has been significant growth in the use of automobile radar systems, and these systems are expected to become relatively commonplace within a few years because of consumer demand for increased vehicle safety. Studies have shown that the use of collision avoidance technology can prevent or lessen the severity of a significant number of traffic accidents. In certain parts of the world, automotive radars have successfully operated in this portion of the spectrum, particularly the 76-77 GHz band, for many years without mitigation methods or deactivation methods and without increased reports of interference to licensed services.</w:t>
      </w:r>
    </w:p>
    <w:p w:rsidR="00AF4FEB" w:rsidRPr="005B26FE" w:rsidRDefault="00AF4FEB" w:rsidP="00C930A8">
      <w:pPr>
        <w:spacing w:after="120"/>
        <w:rPr>
          <w:lang w:val="en-AU"/>
        </w:rPr>
      </w:pPr>
      <w:r w:rsidRPr="005B26FE">
        <w:rPr>
          <w:lang w:val="en-AU"/>
        </w:rPr>
        <w:t>The development of a globally harmonised band for automotive radar applications has primarily been driven by the European Conference of Postal and Telecommunications Administrations (CEPT) member</w:t>
      </w:r>
      <w:r w:rsidRPr="005B26FE">
        <w:rPr>
          <w:rFonts w:eastAsia="MS Mincho" w:hint="eastAsia"/>
          <w:lang w:val="en-AU" w:eastAsia="ja-JP"/>
        </w:rPr>
        <w:t xml:space="preserve"> </w:t>
      </w:r>
      <w:r w:rsidRPr="005B26FE">
        <w:rPr>
          <w:lang w:val="en-AU"/>
        </w:rPr>
        <w:t>states as a means to encourage the development of safety related radiocommunications technologies.</w:t>
      </w:r>
    </w:p>
    <w:p w:rsidR="00AF4FEB" w:rsidRPr="005B26FE" w:rsidRDefault="00AF4FEB" w:rsidP="00C930A8">
      <w:pPr>
        <w:spacing w:after="120"/>
        <w:rPr>
          <w:lang w:val="en-AU"/>
        </w:rPr>
      </w:pPr>
      <w:r w:rsidRPr="005B26FE">
        <w:rPr>
          <w:lang w:val="en-AU"/>
        </w:rPr>
        <w:t>CEPT identified 77-81 GHz as the only option for a globally harmonised band for automotive radar, and was adopted by the Electronic Communications Committee (ECC) (ECC/DEC</w:t>
      </w:r>
      <w:proofErr w:type="gramStart"/>
      <w:r w:rsidRPr="005B26FE">
        <w:rPr>
          <w:lang w:val="en-AU"/>
        </w:rPr>
        <w:t>/(</w:t>
      </w:r>
      <w:proofErr w:type="gramEnd"/>
      <w:r w:rsidRPr="005B26FE">
        <w:rPr>
          <w:lang w:val="en-AU"/>
        </w:rPr>
        <w:t>04)03). This decision has been implemented by 36 ECC administrations. The European Telecommunications Standards Institute (ETSI) has specified the technical requirements for short range radar systems operating in 77-81 GHz in ETSI EN 302 264-1.</w:t>
      </w:r>
    </w:p>
    <w:p w:rsidR="00AF4FEB" w:rsidRPr="009B6CE5" w:rsidRDefault="00AF4FEB" w:rsidP="00C930A8">
      <w:pPr>
        <w:tabs>
          <w:tab w:val="left" w:pos="1134"/>
          <w:tab w:val="left" w:pos="1871"/>
          <w:tab w:val="left" w:pos="2268"/>
        </w:tabs>
        <w:overflowPunct w:val="0"/>
        <w:autoSpaceDE w:val="0"/>
        <w:autoSpaceDN w:val="0"/>
        <w:adjustRightInd w:val="0"/>
        <w:spacing w:after="120"/>
        <w:textAlignment w:val="baseline"/>
        <w:rPr>
          <w:rFonts w:eastAsia="MS Mincho"/>
          <w:lang w:eastAsia="ja-JP"/>
        </w:rPr>
      </w:pPr>
      <w:r w:rsidRPr="005B26FE">
        <w:rPr>
          <w:rFonts w:eastAsia="MS Mincho" w:hint="eastAsia"/>
          <w:szCs w:val="20"/>
          <w:lang w:val="en-GB" w:eastAsia="ja-JP"/>
        </w:rPr>
        <w:t xml:space="preserve">In accordance with Resolution </w:t>
      </w:r>
      <w:r w:rsidRPr="005B26FE">
        <w:rPr>
          <w:rFonts w:eastAsia="MS Mincho" w:hint="eastAsia"/>
          <w:b/>
          <w:szCs w:val="20"/>
          <w:lang w:val="en-GB" w:eastAsia="ja-JP"/>
        </w:rPr>
        <w:t>654 (WRC-12)</w:t>
      </w:r>
      <w:r w:rsidRPr="005B26FE">
        <w:rPr>
          <w:rFonts w:eastAsia="MS Mincho" w:hint="eastAsia"/>
          <w:szCs w:val="20"/>
          <w:lang w:val="en-GB" w:eastAsia="ja-JP"/>
        </w:rPr>
        <w:t xml:space="preserve">, </w:t>
      </w:r>
      <w:r w:rsidRPr="005B26FE">
        <w:t>a</w:t>
      </w:r>
      <w:r w:rsidRPr="005B26FE">
        <w:rPr>
          <w:rFonts w:eastAsia="MS Mincho" w:hint="eastAsia"/>
          <w:lang w:eastAsia="ja-JP"/>
        </w:rPr>
        <w:t xml:space="preserve"> primary</w:t>
      </w:r>
      <w:r w:rsidRPr="005B26FE">
        <w:t xml:space="preserve"> </w:t>
      </w:r>
      <w:r w:rsidRPr="005B26FE">
        <w:rPr>
          <w:rFonts w:eastAsia="MS Mincho" w:hint="eastAsia"/>
          <w:lang w:eastAsia="ja-JP"/>
        </w:rPr>
        <w:t xml:space="preserve">allocation to the radiolocation service for automotive applications in the 77.5-78.0 GHz frequency band will be considered under </w:t>
      </w:r>
      <w:r w:rsidRPr="009B6CE5">
        <w:rPr>
          <w:rFonts w:eastAsia="MS Mincho" w:hint="eastAsia"/>
          <w:lang w:eastAsia="ja-JP"/>
        </w:rPr>
        <w:t>WRC-15 Agenda item 1.18. In this regard, ITU-R Working Part</w:t>
      </w:r>
      <w:r w:rsidRPr="009B6CE5">
        <w:rPr>
          <w:rFonts w:eastAsia="MS Mincho"/>
          <w:lang w:eastAsia="ja-JP"/>
        </w:rPr>
        <w:t>ies</w:t>
      </w:r>
      <w:r w:rsidRPr="009B6CE5">
        <w:rPr>
          <w:rFonts w:eastAsia="MS Mincho" w:hint="eastAsia"/>
          <w:lang w:eastAsia="ja-JP"/>
        </w:rPr>
        <w:t xml:space="preserve"> </w:t>
      </w:r>
      <w:r w:rsidRPr="009B6CE5">
        <w:rPr>
          <w:rFonts w:eastAsia="MS Mincho"/>
          <w:lang w:eastAsia="ja-JP"/>
        </w:rPr>
        <w:t xml:space="preserve">(WP) </w:t>
      </w:r>
      <w:r w:rsidRPr="009B6CE5">
        <w:rPr>
          <w:rFonts w:eastAsia="MS Mincho" w:hint="eastAsia"/>
          <w:lang w:eastAsia="ja-JP"/>
        </w:rPr>
        <w:t xml:space="preserve">5A and </w:t>
      </w:r>
      <w:r w:rsidRPr="009B6CE5">
        <w:rPr>
          <w:rFonts w:eastAsia="MS Mincho"/>
          <w:lang w:eastAsia="ja-JP"/>
        </w:rPr>
        <w:t>WP</w:t>
      </w:r>
      <w:r w:rsidR="00A35A46">
        <w:rPr>
          <w:rFonts w:eastAsia="MS Mincho"/>
          <w:lang w:eastAsia="ja-JP"/>
        </w:rPr>
        <w:t> </w:t>
      </w:r>
      <w:r w:rsidRPr="009B6CE5">
        <w:rPr>
          <w:rFonts w:eastAsia="MS Mincho" w:hint="eastAsia"/>
          <w:lang w:eastAsia="ja-JP"/>
        </w:rPr>
        <w:t>5B have completed technical, operational and regulatory s</w:t>
      </w:r>
      <w:r w:rsidRPr="009B6CE5">
        <w:rPr>
          <w:rFonts w:eastAsia="MS Mincho"/>
          <w:lang w:eastAsia="ja-JP"/>
        </w:rPr>
        <w:t xml:space="preserve">tudies </w:t>
      </w:r>
      <w:r w:rsidRPr="009B6CE5">
        <w:rPr>
          <w:rFonts w:eastAsia="MS Mincho" w:hint="eastAsia"/>
          <w:lang w:eastAsia="ja-JP"/>
        </w:rPr>
        <w:t>as responsible groups for WRC-15 Agenda item 1.18 with the help of other concerned groups.</w:t>
      </w:r>
    </w:p>
    <w:p w:rsidR="00AF4FEB" w:rsidRPr="005B26FE" w:rsidRDefault="00AF4FEB" w:rsidP="00C930A8">
      <w:pPr>
        <w:tabs>
          <w:tab w:val="left" w:pos="1134"/>
          <w:tab w:val="left" w:pos="1871"/>
          <w:tab w:val="left" w:pos="2268"/>
        </w:tabs>
        <w:overflowPunct w:val="0"/>
        <w:autoSpaceDE w:val="0"/>
        <w:autoSpaceDN w:val="0"/>
        <w:adjustRightInd w:val="0"/>
        <w:spacing w:after="120"/>
        <w:textAlignment w:val="baseline"/>
        <w:rPr>
          <w:rFonts w:eastAsia="MS Mincho"/>
          <w:lang w:eastAsia="ja-JP"/>
        </w:rPr>
      </w:pPr>
      <w:r w:rsidRPr="009B6CE5">
        <w:rPr>
          <w:rFonts w:eastAsia="MS Mincho" w:hint="eastAsia"/>
          <w:lang w:eastAsia="ja-JP"/>
        </w:rPr>
        <w:t xml:space="preserve">CPM15-1 decided that WP 5B is responsible for </w:t>
      </w:r>
      <w:r w:rsidRPr="009B6CE5">
        <w:rPr>
          <w:i/>
          <w:iCs/>
        </w:rPr>
        <w:t>invites</w:t>
      </w:r>
      <w:r w:rsidRPr="009B6CE5">
        <w:t xml:space="preserve"> </w:t>
      </w:r>
      <w:r w:rsidRPr="009B6CE5">
        <w:rPr>
          <w:rFonts w:eastAsia="MS Mincho" w:hint="eastAsia"/>
          <w:lang w:eastAsia="ja-JP"/>
        </w:rPr>
        <w:t>i) &amp; ii) and WP 5A is responsible for</w:t>
      </w:r>
      <w:r w:rsidRPr="005B26FE">
        <w:rPr>
          <w:rFonts w:eastAsia="MS Mincho" w:hint="eastAsia"/>
          <w:lang w:eastAsia="ja-JP"/>
        </w:rPr>
        <w:t xml:space="preserve"> </w:t>
      </w:r>
      <w:r w:rsidRPr="005B26FE">
        <w:rPr>
          <w:i/>
          <w:iCs/>
        </w:rPr>
        <w:t>invites</w:t>
      </w:r>
      <w:r w:rsidRPr="005B26FE">
        <w:t xml:space="preserve"> </w:t>
      </w:r>
      <w:r w:rsidRPr="005B26FE">
        <w:rPr>
          <w:rFonts w:eastAsia="MS Mincho" w:hint="eastAsia"/>
          <w:lang w:eastAsia="ja-JP"/>
        </w:rPr>
        <w:t xml:space="preserve">iii) in the Resolution </w:t>
      </w:r>
      <w:r w:rsidRPr="005B26FE">
        <w:rPr>
          <w:rFonts w:eastAsia="MS Mincho" w:hint="eastAsia"/>
          <w:b/>
          <w:lang w:eastAsia="ja-JP"/>
        </w:rPr>
        <w:t>654 (WRC-12)</w:t>
      </w:r>
      <w:r w:rsidRPr="005B26FE">
        <w:rPr>
          <w:rFonts w:eastAsia="MS Mincho" w:hint="eastAsia"/>
          <w:lang w:eastAsia="ja-JP"/>
        </w:rPr>
        <w:t>.</w:t>
      </w:r>
    </w:p>
    <w:p w:rsidR="005F6CBE" w:rsidRDefault="005F6CBE">
      <w:pPr>
        <w:rPr>
          <w:rFonts w:eastAsia="MS Mincho"/>
          <w:lang w:eastAsia="ja-JP"/>
        </w:rPr>
      </w:pPr>
      <w:r>
        <w:rPr>
          <w:rFonts w:eastAsia="MS Mincho"/>
          <w:lang w:eastAsia="ja-JP"/>
        </w:rPr>
        <w:br w:type="page"/>
      </w:r>
    </w:p>
    <w:p w:rsidR="00AF4FEB" w:rsidRPr="005B26FE" w:rsidRDefault="00AF4FEB" w:rsidP="00AF4FEB">
      <w:pPr>
        <w:spacing w:before="240"/>
        <w:jc w:val="center"/>
        <w:rPr>
          <w:rFonts w:eastAsia="MS Mincho"/>
          <w:lang w:eastAsia="ja-JP"/>
        </w:rPr>
      </w:pPr>
      <w:r w:rsidRPr="005B26FE">
        <w:rPr>
          <w:rFonts w:eastAsia="MS Mincho"/>
          <w:lang w:eastAsia="ja-JP"/>
        </w:rPr>
        <w:lastRenderedPageBreak/>
        <w:t>RESOLUTION 654 (WRC-12)</w:t>
      </w:r>
    </w:p>
    <w:p w:rsidR="00AF4FEB" w:rsidRPr="005B26FE" w:rsidRDefault="00AF4FEB" w:rsidP="00AF4FEB">
      <w:pPr>
        <w:spacing w:before="120"/>
        <w:jc w:val="center"/>
        <w:rPr>
          <w:rFonts w:eastAsia="MS Mincho"/>
          <w:b/>
          <w:bCs/>
          <w:lang w:eastAsia="ja-JP"/>
        </w:rPr>
      </w:pPr>
      <w:r w:rsidRPr="005B26FE">
        <w:rPr>
          <w:rFonts w:eastAsia="MS Mincho"/>
          <w:b/>
          <w:bCs/>
          <w:lang w:eastAsia="ja-JP"/>
        </w:rPr>
        <w:t>Allocation of the band 77.5-78 GHz to the radiolocation service to support</w:t>
      </w:r>
    </w:p>
    <w:p w:rsidR="00AF4FEB" w:rsidRPr="005B26FE" w:rsidRDefault="00AF4FEB" w:rsidP="00AF4FEB">
      <w:pPr>
        <w:jc w:val="center"/>
        <w:rPr>
          <w:rFonts w:eastAsia="MS Mincho"/>
          <w:lang w:eastAsia="ja-JP"/>
        </w:rPr>
      </w:pPr>
      <w:proofErr w:type="gramStart"/>
      <w:r w:rsidRPr="005B26FE">
        <w:rPr>
          <w:rFonts w:eastAsia="MS Mincho"/>
          <w:b/>
          <w:bCs/>
          <w:lang w:eastAsia="ja-JP"/>
        </w:rPr>
        <w:t>automotive</w:t>
      </w:r>
      <w:proofErr w:type="gramEnd"/>
      <w:r w:rsidRPr="005B26FE">
        <w:rPr>
          <w:rFonts w:eastAsia="MS Mincho"/>
          <w:b/>
          <w:bCs/>
          <w:lang w:eastAsia="ja-JP"/>
        </w:rPr>
        <w:t xml:space="preserve"> short-range high-resolution radar operations</w:t>
      </w:r>
    </w:p>
    <w:p w:rsidR="00AF4FEB" w:rsidRPr="005B26FE" w:rsidRDefault="00AF4FEB" w:rsidP="00AF4FEB">
      <w:pPr>
        <w:spacing w:before="120"/>
        <w:jc w:val="both"/>
        <w:rPr>
          <w:rFonts w:eastAsia="MS Mincho"/>
          <w:lang w:eastAsia="ja-JP"/>
        </w:rPr>
      </w:pPr>
      <w:r w:rsidRPr="005B26FE">
        <w:rPr>
          <w:rFonts w:eastAsia="MS Mincho"/>
          <w:lang w:eastAsia="ja-JP"/>
        </w:rPr>
        <w:t>The World Radiocommunication Conference (Geneva 2012),</w:t>
      </w:r>
    </w:p>
    <w:p w:rsidR="00AF4FEB" w:rsidRPr="005B26FE" w:rsidRDefault="00AF4FEB" w:rsidP="00AF4FEB">
      <w:pPr>
        <w:jc w:val="both"/>
        <w:rPr>
          <w:rFonts w:eastAsia="MS Mincho"/>
          <w:lang w:eastAsia="ja-JP"/>
        </w:rPr>
      </w:pPr>
      <w:r w:rsidRPr="005B26FE">
        <w:rPr>
          <w:lang w:eastAsia="ja-JP"/>
        </w:rPr>
        <w:t>…</w:t>
      </w:r>
    </w:p>
    <w:p w:rsidR="00AF4FEB" w:rsidRPr="005B26FE" w:rsidRDefault="00AF4FEB" w:rsidP="00AF4FEB">
      <w:pPr>
        <w:jc w:val="both"/>
        <w:rPr>
          <w:rFonts w:eastAsia="MS Mincho"/>
          <w:lang w:eastAsia="ja-JP"/>
        </w:rPr>
      </w:pPr>
      <w:r w:rsidRPr="005B26FE">
        <w:rPr>
          <w:rFonts w:eastAsia="MS Mincho" w:hint="eastAsia"/>
          <w:lang w:eastAsia="ja-JP"/>
        </w:rPr>
        <w:tab/>
      </w:r>
      <w:proofErr w:type="gramStart"/>
      <w:r w:rsidRPr="005B26FE">
        <w:rPr>
          <w:lang w:eastAsia="ja-JP"/>
        </w:rPr>
        <w:t>invites</w:t>
      </w:r>
      <w:proofErr w:type="gramEnd"/>
      <w:r w:rsidRPr="005B26FE">
        <w:rPr>
          <w:lang w:eastAsia="ja-JP"/>
        </w:rPr>
        <w:t xml:space="preserve"> ITU</w:t>
      </w:r>
      <w:r w:rsidRPr="005B26FE">
        <w:rPr>
          <w:lang w:eastAsia="ja-JP"/>
        </w:rPr>
        <w:noBreakHyphen/>
        <w:t>R</w:t>
      </w:r>
    </w:p>
    <w:p w:rsidR="00AF4FEB" w:rsidRPr="005B26FE" w:rsidRDefault="00AF4FEB" w:rsidP="00AF4FEB">
      <w:pPr>
        <w:pStyle w:val="Quote"/>
        <w:spacing w:before="120"/>
        <w:ind w:left="0" w:right="0"/>
        <w:rPr>
          <w:rFonts w:eastAsia="MS Mincho"/>
          <w:i w:val="0"/>
          <w:lang w:eastAsia="ja-JP"/>
        </w:rPr>
      </w:pPr>
      <w:proofErr w:type="gramStart"/>
      <w:r w:rsidRPr="005B26FE">
        <w:rPr>
          <w:i w:val="0"/>
          <w:lang w:eastAsia="ja-JP"/>
        </w:rPr>
        <w:t>to</w:t>
      </w:r>
      <w:proofErr w:type="gramEnd"/>
      <w:r w:rsidRPr="005B26FE">
        <w:rPr>
          <w:rFonts w:eastAsia="MS Mincho" w:hint="eastAsia"/>
          <w:i w:val="0"/>
          <w:lang w:eastAsia="ja-JP"/>
        </w:rPr>
        <w:t xml:space="preserve"> </w:t>
      </w:r>
      <w:r w:rsidRPr="005B26FE">
        <w:rPr>
          <w:i w:val="0"/>
          <w:lang w:eastAsia="ja-JP"/>
        </w:rPr>
        <w:t>conduct, as a matter of urgency, and in time for consideration by WRC</w:t>
      </w:r>
      <w:r w:rsidRPr="005B26FE">
        <w:rPr>
          <w:i w:val="0"/>
          <w:lang w:eastAsia="ja-JP"/>
        </w:rPr>
        <w:noBreakHyphen/>
        <w:t>15, the appropriate technical, operational and regulatory studies, including:</w:t>
      </w:r>
    </w:p>
    <w:p w:rsidR="00AF4FEB" w:rsidRPr="005B26FE" w:rsidRDefault="00AF4FEB" w:rsidP="00AF4FEB">
      <w:pPr>
        <w:pStyle w:val="Quote"/>
        <w:numPr>
          <w:ilvl w:val="0"/>
          <w:numId w:val="9"/>
        </w:numPr>
        <w:tabs>
          <w:tab w:val="left" w:pos="1440"/>
        </w:tabs>
        <w:spacing w:before="120"/>
        <w:ind w:right="0"/>
        <w:rPr>
          <w:rFonts w:eastAsia="MS Mincho"/>
          <w:i w:val="0"/>
          <w:lang w:eastAsia="ja-JP"/>
        </w:rPr>
      </w:pPr>
      <w:r w:rsidRPr="005B26FE">
        <w:rPr>
          <w:i w:val="0"/>
        </w:rPr>
        <w:t xml:space="preserve">sharing studies and regulatory solutions to consider a primary allocation to the </w:t>
      </w:r>
      <w:r w:rsidRPr="005B26FE">
        <w:rPr>
          <w:rFonts w:eastAsia="MS Mincho" w:hint="eastAsia"/>
          <w:i w:val="0"/>
          <w:lang w:eastAsia="ja-JP"/>
        </w:rPr>
        <w:br/>
      </w:r>
      <w:r w:rsidRPr="005B26FE">
        <w:rPr>
          <w:rFonts w:eastAsia="MS Mincho" w:hint="eastAsia"/>
          <w:i w:val="0"/>
          <w:lang w:eastAsia="ja-JP"/>
        </w:rPr>
        <w:tab/>
      </w:r>
      <w:r w:rsidRPr="005B26FE">
        <w:rPr>
          <w:i w:val="0"/>
        </w:rPr>
        <w:t xml:space="preserve">radiolocation service in the band 77.5-78 GHz, taking into account incumbent </w:t>
      </w:r>
      <w:r w:rsidRPr="005B26FE">
        <w:rPr>
          <w:rFonts w:eastAsia="MS Mincho" w:hint="eastAsia"/>
          <w:i w:val="0"/>
          <w:lang w:eastAsia="ja-JP"/>
        </w:rPr>
        <w:br/>
      </w:r>
      <w:r w:rsidRPr="005B26FE">
        <w:rPr>
          <w:rFonts w:eastAsia="MS Mincho" w:hint="eastAsia"/>
          <w:i w:val="0"/>
          <w:lang w:eastAsia="ja-JP"/>
        </w:rPr>
        <w:tab/>
      </w:r>
      <w:r w:rsidRPr="005B26FE">
        <w:rPr>
          <w:i w:val="0"/>
        </w:rPr>
        <w:t>services and existing uses of the band;</w:t>
      </w:r>
    </w:p>
    <w:p w:rsidR="00AF4FEB" w:rsidRPr="005B26FE" w:rsidRDefault="00AF4FEB" w:rsidP="00AF4FEB">
      <w:pPr>
        <w:pStyle w:val="Quote"/>
        <w:numPr>
          <w:ilvl w:val="0"/>
          <w:numId w:val="9"/>
        </w:numPr>
        <w:tabs>
          <w:tab w:val="left" w:pos="1440"/>
        </w:tabs>
        <w:spacing w:before="120"/>
        <w:ind w:right="0"/>
        <w:rPr>
          <w:rFonts w:eastAsia="MS Mincho"/>
          <w:i w:val="0"/>
          <w:lang w:eastAsia="ja-JP"/>
        </w:rPr>
      </w:pPr>
      <w:r w:rsidRPr="005B26FE">
        <w:rPr>
          <w:i w:val="0"/>
        </w:rPr>
        <w:t xml:space="preserve">compatibility studies in the band 77.5-78 GHz with services operating in the </w:t>
      </w:r>
      <w:r w:rsidRPr="005B26FE">
        <w:rPr>
          <w:rFonts w:eastAsia="MS Mincho" w:hint="eastAsia"/>
          <w:i w:val="0"/>
          <w:lang w:eastAsia="ja-JP"/>
        </w:rPr>
        <w:br/>
      </w:r>
      <w:r w:rsidRPr="005B26FE">
        <w:rPr>
          <w:rFonts w:eastAsia="MS Mincho" w:hint="eastAsia"/>
          <w:i w:val="0"/>
          <w:lang w:eastAsia="ja-JP"/>
        </w:rPr>
        <w:tab/>
      </w:r>
      <w:r w:rsidRPr="005B26FE">
        <w:rPr>
          <w:i w:val="0"/>
        </w:rPr>
        <w:t>adjacent bands 76-77.5 GHz and 78-81 GHz;</w:t>
      </w:r>
    </w:p>
    <w:p w:rsidR="00AF4FEB" w:rsidRPr="005B26FE" w:rsidRDefault="00AF4FEB" w:rsidP="00AF4FEB">
      <w:pPr>
        <w:pStyle w:val="Quote"/>
        <w:numPr>
          <w:ilvl w:val="0"/>
          <w:numId w:val="9"/>
        </w:numPr>
        <w:tabs>
          <w:tab w:val="left" w:pos="1134"/>
          <w:tab w:val="left" w:pos="1440"/>
          <w:tab w:val="left" w:pos="1871"/>
          <w:tab w:val="left" w:pos="2268"/>
        </w:tabs>
        <w:overflowPunct w:val="0"/>
        <w:autoSpaceDE w:val="0"/>
        <w:autoSpaceDN w:val="0"/>
        <w:adjustRightInd w:val="0"/>
        <w:spacing w:before="0" w:after="120"/>
        <w:ind w:right="0"/>
        <w:textAlignment w:val="baseline"/>
        <w:rPr>
          <w:rFonts w:eastAsia="MS Mincho"/>
          <w:i w:val="0"/>
          <w:lang w:eastAsia="ja-JP"/>
        </w:rPr>
      </w:pPr>
      <w:r w:rsidRPr="005B26FE">
        <w:rPr>
          <w:rFonts w:eastAsia="MS Mincho" w:hint="eastAsia"/>
          <w:i w:val="0"/>
          <w:lang w:eastAsia="ja-JP"/>
        </w:rPr>
        <w:t xml:space="preserve"> </w:t>
      </w:r>
      <w:r w:rsidRPr="005B26FE">
        <w:rPr>
          <w:i w:val="0"/>
        </w:rPr>
        <w:t>spectrum requirements, operational characteristics and evaluation of ITS safety-</w:t>
      </w:r>
      <w:r w:rsidRPr="005B26FE">
        <w:rPr>
          <w:rFonts w:eastAsia="MS Mincho" w:hint="eastAsia"/>
          <w:i w:val="0"/>
          <w:lang w:eastAsia="ja-JP"/>
        </w:rPr>
        <w:br/>
      </w:r>
      <w:r w:rsidRPr="005B26FE">
        <w:rPr>
          <w:rFonts w:eastAsia="MS Mincho" w:hint="eastAsia"/>
          <w:i w:val="0"/>
          <w:lang w:eastAsia="ja-JP"/>
        </w:rPr>
        <w:tab/>
      </w:r>
      <w:r w:rsidRPr="005B26FE">
        <w:rPr>
          <w:rFonts w:eastAsia="MS Mincho" w:hint="eastAsia"/>
          <w:i w:val="0"/>
          <w:lang w:eastAsia="ja-JP"/>
        </w:rPr>
        <w:tab/>
      </w:r>
      <w:r w:rsidRPr="005B26FE">
        <w:rPr>
          <w:i w:val="0"/>
        </w:rPr>
        <w:t>related applications that would benefit from gl</w:t>
      </w:r>
      <w:r>
        <w:rPr>
          <w:i w:val="0"/>
        </w:rPr>
        <w:t>obal or regional harmonization</w:t>
      </w:r>
    </w:p>
    <w:p w:rsidR="00AF4FEB" w:rsidRPr="005B26FE" w:rsidRDefault="00AF4FEB" w:rsidP="005F6CBE">
      <w:pPr>
        <w:tabs>
          <w:tab w:val="left" w:pos="1134"/>
          <w:tab w:val="left" w:pos="1871"/>
          <w:tab w:val="left" w:pos="2268"/>
        </w:tabs>
        <w:overflowPunct w:val="0"/>
        <w:autoSpaceDE w:val="0"/>
        <w:autoSpaceDN w:val="0"/>
        <w:adjustRightInd w:val="0"/>
        <w:spacing w:after="120"/>
        <w:textAlignment w:val="baseline"/>
        <w:rPr>
          <w:rFonts w:eastAsia="MS Mincho"/>
          <w:lang w:eastAsia="ja-JP"/>
        </w:rPr>
      </w:pPr>
      <w:r w:rsidRPr="005B26FE">
        <w:rPr>
          <w:rFonts w:eastAsia="MS Mincho" w:hint="eastAsia"/>
          <w:lang w:eastAsia="ja-JP"/>
        </w:rPr>
        <w:t xml:space="preserve">After completion of studies in WP 5A, Recommendation ITU-R M.2057 </w:t>
      </w:r>
      <w:r w:rsidRPr="005B26FE">
        <w:rPr>
          <w:rFonts w:eastAsia="MS Mincho"/>
          <w:lang w:eastAsia="ja-JP"/>
        </w:rPr>
        <w:t>“Systems characteristics of automotive</w:t>
      </w:r>
      <w:r w:rsidRPr="005B26FE">
        <w:rPr>
          <w:rFonts w:eastAsia="MS Mincho" w:hint="eastAsia"/>
          <w:lang w:eastAsia="ja-JP"/>
        </w:rPr>
        <w:t xml:space="preserve"> </w:t>
      </w:r>
      <w:r w:rsidRPr="005B26FE">
        <w:rPr>
          <w:rFonts w:eastAsia="MS Mincho"/>
          <w:lang w:eastAsia="ja-JP"/>
        </w:rPr>
        <w:t>radars operating in the frequency</w:t>
      </w:r>
      <w:r w:rsidRPr="005B26FE">
        <w:rPr>
          <w:rFonts w:eastAsia="MS Mincho" w:hint="eastAsia"/>
          <w:lang w:eastAsia="ja-JP"/>
        </w:rPr>
        <w:t xml:space="preserve"> </w:t>
      </w:r>
      <w:r w:rsidRPr="005B26FE">
        <w:rPr>
          <w:rFonts w:eastAsia="MS Mincho"/>
          <w:lang w:eastAsia="ja-JP"/>
        </w:rPr>
        <w:t>band 76-81 GHz for intelligent</w:t>
      </w:r>
      <w:r w:rsidRPr="005B26FE">
        <w:rPr>
          <w:rFonts w:eastAsia="MS Mincho" w:hint="eastAsia"/>
          <w:lang w:eastAsia="ja-JP"/>
        </w:rPr>
        <w:t xml:space="preserve"> </w:t>
      </w:r>
      <w:r w:rsidRPr="005B26FE">
        <w:rPr>
          <w:rFonts w:eastAsia="MS Mincho"/>
          <w:lang w:eastAsia="ja-JP"/>
        </w:rPr>
        <w:t>transport systems applications”</w:t>
      </w:r>
      <w:r w:rsidRPr="005B26FE">
        <w:rPr>
          <w:rFonts w:eastAsia="MS Mincho" w:hint="eastAsia"/>
          <w:lang w:eastAsia="ja-JP"/>
        </w:rPr>
        <w:t xml:space="preserve"> was published in February 2014.</w:t>
      </w:r>
    </w:p>
    <w:p w:rsidR="00AF4FEB" w:rsidRPr="005B26FE" w:rsidRDefault="00AF4FEB" w:rsidP="00C930A8">
      <w:pPr>
        <w:tabs>
          <w:tab w:val="left" w:pos="1134"/>
          <w:tab w:val="left" w:pos="1871"/>
          <w:tab w:val="left" w:pos="2268"/>
        </w:tabs>
        <w:overflowPunct w:val="0"/>
        <w:autoSpaceDE w:val="0"/>
        <w:autoSpaceDN w:val="0"/>
        <w:adjustRightInd w:val="0"/>
        <w:spacing w:after="120"/>
        <w:textAlignment w:val="baseline"/>
        <w:rPr>
          <w:rFonts w:eastAsia="MS Mincho"/>
          <w:lang w:eastAsia="ja-JP"/>
        </w:rPr>
      </w:pPr>
      <w:r w:rsidRPr="009B6CE5">
        <w:rPr>
          <w:rFonts w:eastAsia="MS Mincho" w:hint="eastAsia"/>
          <w:lang w:eastAsia="ja-JP"/>
        </w:rPr>
        <w:t xml:space="preserve">WP 5B has completed new </w:t>
      </w:r>
      <w:r w:rsidRPr="009B6CE5">
        <w:rPr>
          <w:rFonts w:eastAsia="MS Mincho"/>
          <w:lang w:eastAsia="ja-JP"/>
        </w:rPr>
        <w:t>R</w:t>
      </w:r>
      <w:r w:rsidRPr="009B6CE5">
        <w:rPr>
          <w:rFonts w:eastAsia="MS Mincho" w:hint="eastAsia"/>
          <w:lang w:eastAsia="ja-JP"/>
        </w:rPr>
        <w:t>eport ITU-R</w:t>
      </w:r>
      <w:r w:rsidRPr="009B6CE5">
        <w:rPr>
          <w:rFonts w:eastAsia="MS Mincho"/>
          <w:lang w:eastAsia="ja-JP"/>
        </w:rPr>
        <w:t xml:space="preserve"> M. </w:t>
      </w:r>
      <w:r w:rsidR="00825CDD" w:rsidRPr="009B6CE5">
        <w:rPr>
          <w:rFonts w:eastAsia="MS Mincho" w:hint="eastAsia"/>
          <w:lang w:eastAsia="ja-JP"/>
        </w:rPr>
        <w:t>2322</w:t>
      </w:r>
      <w:r w:rsidRPr="009B6CE5">
        <w:rPr>
          <w:rFonts w:eastAsia="MS Mincho" w:hint="eastAsia"/>
          <w:lang w:eastAsia="ja-JP"/>
        </w:rPr>
        <w:t xml:space="preserve"> </w:t>
      </w:r>
      <w:r w:rsidRPr="009B6CE5">
        <w:rPr>
          <w:rFonts w:eastAsia="MS Mincho"/>
          <w:lang w:eastAsia="ja-JP"/>
        </w:rPr>
        <w:t>titled “</w:t>
      </w:r>
      <w:r w:rsidRPr="009B6CE5">
        <w:rPr>
          <w:bCs/>
          <w:lang w:eastAsia="ru-RU"/>
        </w:rPr>
        <w:t>Systems characteristics and compatibility of automotive radars operating</w:t>
      </w:r>
      <w:r w:rsidRPr="009B6CE5">
        <w:rPr>
          <w:rFonts w:eastAsia="MS Mincho" w:hint="eastAsia"/>
          <w:bCs/>
          <w:lang w:eastAsia="ja-JP"/>
        </w:rPr>
        <w:t xml:space="preserve"> </w:t>
      </w:r>
      <w:r w:rsidRPr="009B6CE5">
        <w:rPr>
          <w:bCs/>
          <w:lang w:eastAsia="ru-RU"/>
        </w:rPr>
        <w:t>in the frequency band 77.5-78 GHz for sharing studies</w:t>
      </w:r>
      <w:r w:rsidRPr="009B6CE5">
        <w:rPr>
          <w:rFonts w:eastAsia="MS Mincho"/>
          <w:bCs/>
          <w:lang w:eastAsia="ja-JP"/>
        </w:rPr>
        <w:t>”</w:t>
      </w:r>
      <w:r w:rsidRPr="009B6CE5">
        <w:rPr>
          <w:rFonts w:eastAsia="MS Mincho" w:hint="eastAsia"/>
          <w:bCs/>
          <w:lang w:eastAsia="ja-JP"/>
        </w:rPr>
        <w:t xml:space="preserve"> and approved by SG</w:t>
      </w:r>
      <w:r w:rsidR="005F6CBE">
        <w:rPr>
          <w:rFonts w:eastAsia="MS Mincho"/>
          <w:bCs/>
          <w:lang w:eastAsia="ja-JP"/>
        </w:rPr>
        <w:t xml:space="preserve"> </w:t>
      </w:r>
      <w:r w:rsidRPr="009B6CE5">
        <w:rPr>
          <w:rFonts w:eastAsia="MS Mincho" w:hint="eastAsia"/>
          <w:bCs/>
          <w:lang w:eastAsia="ja-JP"/>
        </w:rPr>
        <w:t>5 meeting in December 2014.</w:t>
      </w:r>
      <w:r w:rsidR="000570FA">
        <w:rPr>
          <w:rFonts w:eastAsia="MS Mincho" w:hint="eastAsia"/>
          <w:bCs/>
          <w:lang w:eastAsia="ja-JP"/>
        </w:rPr>
        <w:t xml:space="preserve"> </w:t>
      </w:r>
    </w:p>
    <w:p w:rsidR="00AF4FEB" w:rsidRDefault="00AF4FEB" w:rsidP="00C930A8">
      <w:pPr>
        <w:tabs>
          <w:tab w:val="left" w:pos="1134"/>
          <w:tab w:val="left" w:pos="1871"/>
          <w:tab w:val="left" w:pos="2268"/>
        </w:tabs>
        <w:overflowPunct w:val="0"/>
        <w:autoSpaceDE w:val="0"/>
        <w:autoSpaceDN w:val="0"/>
        <w:adjustRightInd w:val="0"/>
        <w:spacing w:after="120"/>
        <w:textAlignment w:val="baseline"/>
        <w:rPr>
          <w:rFonts w:eastAsia="MS Mincho"/>
          <w:lang w:eastAsia="ja-JP"/>
        </w:rPr>
      </w:pPr>
      <w:r w:rsidRPr="005B26FE">
        <w:rPr>
          <w:rFonts w:eastAsia="MS Mincho" w:hint="eastAsia"/>
          <w:lang w:eastAsia="ja-JP"/>
        </w:rPr>
        <w:t xml:space="preserve">The draft CPM text was </w:t>
      </w:r>
      <w:r w:rsidRPr="005B26FE">
        <w:rPr>
          <w:rFonts w:eastAsia="MS Mincho"/>
          <w:lang w:eastAsia="ja-JP"/>
        </w:rPr>
        <w:t>developed</w:t>
      </w:r>
      <w:r w:rsidRPr="005B26FE">
        <w:rPr>
          <w:rFonts w:eastAsia="MS Mincho" w:hint="eastAsia"/>
          <w:lang w:eastAsia="ja-JP"/>
        </w:rPr>
        <w:t xml:space="preserve"> </w:t>
      </w:r>
      <w:r w:rsidRPr="005B26FE">
        <w:rPr>
          <w:rFonts w:eastAsia="MS Mincho"/>
          <w:lang w:eastAsia="ja-JP"/>
        </w:rPr>
        <w:t>during</w:t>
      </w:r>
      <w:r w:rsidRPr="005B26FE">
        <w:rPr>
          <w:rFonts w:eastAsia="MS Mincho" w:hint="eastAsia"/>
          <w:lang w:eastAsia="ja-JP"/>
        </w:rPr>
        <w:t xml:space="preserve"> the WP 5B meeting in May 2014.</w:t>
      </w:r>
      <w:r>
        <w:rPr>
          <w:rFonts w:eastAsia="MS Mincho" w:hint="eastAsia"/>
          <w:lang w:eastAsia="ja-JP"/>
        </w:rPr>
        <w:t xml:space="preserve"> The draft CPM text included Method A </w:t>
      </w:r>
      <w:r w:rsidR="008E6031">
        <w:rPr>
          <w:rFonts w:eastAsia="MS Mincho" w:hint="eastAsia"/>
          <w:lang w:eastAsia="ja-JP"/>
        </w:rPr>
        <w:t xml:space="preserve">with Option 1 and 2, </w:t>
      </w:r>
      <w:r>
        <w:rPr>
          <w:rFonts w:eastAsia="MS Mincho" w:hint="eastAsia"/>
          <w:lang w:eastAsia="ja-JP"/>
        </w:rPr>
        <w:t>and Method B as follows:</w:t>
      </w:r>
    </w:p>
    <w:p w:rsidR="00AF4FEB" w:rsidRDefault="00AF4FEB"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00D2B">
        <w:rPr>
          <w:rFonts w:eastAsia="MS Mincho"/>
          <w:lang w:eastAsia="ja-JP"/>
        </w:rPr>
        <w:t>Method A</w:t>
      </w:r>
      <w:r>
        <w:rPr>
          <w:rFonts w:eastAsia="MS Mincho" w:hint="eastAsia"/>
          <w:lang w:eastAsia="ja-JP"/>
        </w:rPr>
        <w:t xml:space="preserve">: </w:t>
      </w:r>
    </w:p>
    <w:p w:rsidR="00AF4FEB" w:rsidRDefault="00AF4FEB"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00D2B">
        <w:rPr>
          <w:rFonts w:eastAsia="MS Mincho"/>
          <w:lang w:eastAsia="ja-JP"/>
        </w:rPr>
        <w:t>Add a primary allocation to the RLS on a worldwide basis, limited to automotive radar application</w:t>
      </w:r>
      <w:r>
        <w:rPr>
          <w:rFonts w:eastAsia="MS Mincho"/>
          <w:lang w:eastAsia="ja-JP"/>
        </w:rPr>
        <w:t>s, between 77.5 GHz and 78 GHz.</w:t>
      </w:r>
    </w:p>
    <w:p w:rsidR="008E6031" w:rsidRPr="009B6CE5" w:rsidRDefault="008E6031"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Pr>
          <w:rFonts w:eastAsia="MS Mincho" w:hint="eastAsia"/>
          <w:lang w:eastAsia="ja-JP"/>
        </w:rPr>
        <w:tab/>
      </w:r>
      <w:r w:rsidRPr="009B6CE5">
        <w:rPr>
          <w:rFonts w:eastAsia="MS Mincho"/>
          <w:lang w:eastAsia="ja-JP"/>
        </w:rPr>
        <w:t>Option 1:</w:t>
      </w:r>
    </w:p>
    <w:p w:rsidR="008E6031" w:rsidRPr="009B6CE5" w:rsidRDefault="008E6031"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B6CE5">
        <w:rPr>
          <w:rFonts w:eastAsia="MS Mincho" w:hint="eastAsia"/>
          <w:lang w:eastAsia="ja-JP"/>
        </w:rPr>
        <w:tab/>
      </w:r>
      <w:r w:rsidRPr="009B6CE5">
        <w:rPr>
          <w:rFonts w:eastAsia="MS Mincho"/>
          <w:lang w:eastAsia="ja-JP"/>
        </w:rPr>
        <w:t xml:space="preserve">The use of the 77.5-78 GHz frequency band by the radiolocation service is limited to </w:t>
      </w:r>
      <w:r w:rsidRPr="009B6CE5">
        <w:rPr>
          <w:rFonts w:eastAsia="MS Mincho" w:hint="eastAsia"/>
          <w:lang w:eastAsia="ja-JP"/>
        </w:rPr>
        <w:tab/>
      </w:r>
      <w:r w:rsidRPr="009B6CE5">
        <w:rPr>
          <w:rFonts w:eastAsia="MS Mincho"/>
          <w:lang w:eastAsia="ja-JP"/>
        </w:rPr>
        <w:t>automotive</w:t>
      </w:r>
      <w:r w:rsidRPr="009B6CE5">
        <w:rPr>
          <w:rFonts w:eastAsia="MS Mincho" w:hint="eastAsia"/>
          <w:lang w:eastAsia="ja-JP"/>
        </w:rPr>
        <w:t xml:space="preserve"> </w:t>
      </w:r>
      <w:r w:rsidRPr="009B6CE5">
        <w:rPr>
          <w:rFonts w:eastAsia="MS Mincho"/>
          <w:lang w:eastAsia="ja-JP"/>
        </w:rPr>
        <w:t>applications. The characteristics of the automotive radars are given in Recommendation ITU-R</w:t>
      </w:r>
      <w:r w:rsidRPr="009B6CE5">
        <w:rPr>
          <w:rFonts w:eastAsia="MS Mincho" w:hint="eastAsia"/>
          <w:lang w:eastAsia="ja-JP"/>
        </w:rPr>
        <w:t xml:space="preserve"> </w:t>
      </w:r>
      <w:r w:rsidRPr="009B6CE5">
        <w:rPr>
          <w:rFonts w:eastAsia="MS Mincho"/>
          <w:lang w:eastAsia="ja-JP"/>
        </w:rPr>
        <w:t>M.2057.</w:t>
      </w:r>
    </w:p>
    <w:p w:rsidR="008E6031" w:rsidRPr="009B6CE5" w:rsidRDefault="008E6031"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B6CE5">
        <w:rPr>
          <w:rFonts w:eastAsia="MS Mincho" w:hint="eastAsia"/>
          <w:lang w:eastAsia="ja-JP"/>
        </w:rPr>
        <w:tab/>
      </w:r>
      <w:r w:rsidRPr="009B6CE5">
        <w:rPr>
          <w:rFonts w:eastAsia="MS Mincho"/>
          <w:lang w:eastAsia="ja-JP"/>
        </w:rPr>
        <w:t>Option 2:</w:t>
      </w:r>
    </w:p>
    <w:p w:rsidR="008E6031" w:rsidRPr="008E6031" w:rsidRDefault="008E6031"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B6CE5">
        <w:rPr>
          <w:rFonts w:eastAsia="MS Mincho" w:hint="eastAsia"/>
          <w:lang w:eastAsia="ja-JP"/>
        </w:rPr>
        <w:tab/>
      </w:r>
      <w:r w:rsidRPr="009B6CE5">
        <w:rPr>
          <w:rFonts w:eastAsia="MS Mincho"/>
          <w:lang w:eastAsia="ja-JP"/>
        </w:rPr>
        <w:t>The use of the 77.5-78 GHz frequency band by the radiolocation service is limited to automotive</w:t>
      </w:r>
      <w:r w:rsidRPr="009B6CE5">
        <w:rPr>
          <w:rFonts w:eastAsia="MS Mincho" w:hint="eastAsia"/>
          <w:lang w:eastAsia="ja-JP"/>
        </w:rPr>
        <w:tab/>
      </w:r>
      <w:r w:rsidRPr="009B6CE5">
        <w:rPr>
          <w:rFonts w:eastAsia="MS Mincho"/>
          <w:lang w:eastAsia="ja-JP"/>
        </w:rPr>
        <w:t>applications.</w:t>
      </w:r>
    </w:p>
    <w:p w:rsidR="00AF4FEB" w:rsidRDefault="00AF4FEB"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00D2B">
        <w:rPr>
          <w:rFonts w:eastAsia="MS Mincho"/>
          <w:lang w:eastAsia="ja-JP"/>
        </w:rPr>
        <w:t>Method B</w:t>
      </w:r>
      <w:r>
        <w:rPr>
          <w:rFonts w:eastAsia="MS Mincho" w:hint="eastAsia"/>
          <w:lang w:eastAsia="ja-JP"/>
        </w:rPr>
        <w:t xml:space="preserve">: </w:t>
      </w:r>
    </w:p>
    <w:p w:rsidR="00AF4FEB" w:rsidRPr="00900D2B" w:rsidRDefault="00AF4FEB" w:rsidP="00C930A8">
      <w:pPr>
        <w:tabs>
          <w:tab w:val="left" w:pos="1134"/>
          <w:tab w:val="left" w:pos="1871"/>
          <w:tab w:val="left" w:pos="2268"/>
        </w:tabs>
        <w:overflowPunct w:val="0"/>
        <w:autoSpaceDE w:val="0"/>
        <w:autoSpaceDN w:val="0"/>
        <w:adjustRightInd w:val="0"/>
        <w:spacing w:after="120"/>
        <w:ind w:left="720"/>
        <w:textAlignment w:val="baseline"/>
        <w:rPr>
          <w:rFonts w:eastAsia="MS Mincho"/>
          <w:lang w:eastAsia="ja-JP"/>
        </w:rPr>
      </w:pPr>
      <w:r w:rsidRPr="00900D2B">
        <w:rPr>
          <w:rFonts w:eastAsia="MS Mincho"/>
          <w:lang w:eastAsia="ja-JP"/>
        </w:rPr>
        <w:t>Add a primary allocation to the RLS on a worldwide basis, supporting automotive radar operations between 77.5 GHz and 78 GHz.</w:t>
      </w:r>
    </w:p>
    <w:p w:rsidR="00AF4FEB" w:rsidRPr="005B26FE" w:rsidRDefault="00AF4FEB" w:rsidP="00C930A8">
      <w:pPr>
        <w:spacing w:after="120"/>
        <w:jc w:val="both"/>
        <w:rPr>
          <w:rFonts w:eastAsia="Batang"/>
        </w:rPr>
      </w:pPr>
      <w:r w:rsidRPr="005B26FE">
        <w:rPr>
          <w:color w:val="010101"/>
        </w:rPr>
        <w:t xml:space="preserve">Portions of the 76-81 GHz frequency band are allocated to the radio astronomy service, amateur and amateur-satellite and </w:t>
      </w:r>
      <w:r w:rsidRPr="005B26FE">
        <w:rPr>
          <w:rFonts w:eastAsia="Batang"/>
        </w:rPr>
        <w:t>radiolocation services on a primary or secondary basis and to the space research (space-to-Earth) service on a secondary basis. At frequencies above 30</w:t>
      </w:r>
      <w:r w:rsidR="005F6CBE">
        <w:rPr>
          <w:rFonts w:eastAsiaTheme="minorEastAsia"/>
          <w:lang w:eastAsia="ja-JP"/>
        </w:rPr>
        <w:t> </w:t>
      </w:r>
      <w:r w:rsidRPr="005B26FE">
        <w:rPr>
          <w:rFonts w:eastAsia="Batang"/>
        </w:rPr>
        <w:t xml:space="preserve">GHz, radio 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w:t>
      </w:r>
      <w:r w:rsidRPr="005B26FE">
        <w:rPr>
          <w:rFonts w:eastAsia="Batang"/>
        </w:rPr>
        <w:lastRenderedPageBreak/>
        <w:t>thereby enables a higher concentration of transmitters to be located in a geographical area than is possible at lower frequencies.</w:t>
      </w:r>
    </w:p>
    <w:p w:rsidR="000A5418" w:rsidRPr="00AF4FEB" w:rsidRDefault="00AF4FEB" w:rsidP="00C930A8">
      <w:pPr>
        <w:spacing w:after="120"/>
        <w:rPr>
          <w:rFonts w:eastAsia="MS Mincho"/>
          <w:lang w:eastAsia="ja-JP"/>
        </w:rPr>
      </w:pPr>
      <w:r w:rsidRPr="005B26FE">
        <w:rPr>
          <w:lang w:eastAsia="ru-RU"/>
        </w:rPr>
        <w:t>In recent years, RAS in China has rapidly developed. The largest radio telescope in Asia, the 65 meter radio telescope at Shanghai has been planned to observe at frequency band 65</w:t>
      </w:r>
      <w:r>
        <w:rPr>
          <w:lang w:eastAsia="ru-RU"/>
        </w:rPr>
        <w:noBreakHyphen/>
      </w:r>
      <w:r w:rsidRPr="005B26FE">
        <w:rPr>
          <w:lang w:eastAsia="ru-RU"/>
        </w:rPr>
        <w:t>95</w:t>
      </w:r>
      <w:r w:rsidR="005F6CBE">
        <w:rPr>
          <w:rFonts w:eastAsiaTheme="minorEastAsia"/>
          <w:lang w:eastAsia="ja-JP"/>
        </w:rPr>
        <w:t> </w:t>
      </w:r>
      <w:r w:rsidRPr="005B26FE">
        <w:rPr>
          <w:lang w:eastAsia="ru-RU"/>
        </w:rPr>
        <w:t>GHz. Moreover, the proposed Qi</w:t>
      </w:r>
      <w:r w:rsidRPr="005B26FE">
        <w:rPr>
          <w:rFonts w:eastAsia="SimSun" w:hint="eastAsia"/>
          <w:lang w:eastAsia="zh-CN"/>
        </w:rPr>
        <w:t xml:space="preserve"> </w:t>
      </w:r>
      <w:r w:rsidR="006F1CA9">
        <w:rPr>
          <w:rFonts w:eastAsiaTheme="minorEastAsia" w:hint="eastAsia"/>
          <w:lang w:eastAsia="ja-JP"/>
        </w:rPr>
        <w:t>T</w:t>
      </w:r>
      <w:r w:rsidRPr="005B26FE">
        <w:rPr>
          <w:lang w:eastAsia="ru-RU"/>
        </w:rPr>
        <w:t xml:space="preserve">ai 110 meter radio telescope in Xinjiang province also plans to work at the frequency band 76-81 GHz. The observation at these bands will provide important information to study the properties of the cosmic molecules, the stellar evolution and </w:t>
      </w:r>
      <w:proofErr w:type="spellStart"/>
      <w:r w:rsidRPr="005B26FE">
        <w:rPr>
          <w:rFonts w:eastAsia="SimSun" w:hint="eastAsia"/>
          <w:lang w:eastAsia="zh-CN"/>
        </w:rPr>
        <w:t>a</w:t>
      </w:r>
      <w:r w:rsidRPr="005B26FE">
        <w:rPr>
          <w:lang w:eastAsia="ru-RU"/>
        </w:rPr>
        <w:t>strochemistry</w:t>
      </w:r>
      <w:proofErr w:type="spellEnd"/>
      <w:r w:rsidRPr="005B26FE">
        <w:rPr>
          <w:lang w:eastAsia="ru-RU"/>
        </w:rPr>
        <w:t>.</w:t>
      </w:r>
    </w:p>
    <w:p w:rsidR="000A5418" w:rsidRDefault="000A5418" w:rsidP="00C930A8">
      <w:pPr>
        <w:spacing w:after="120"/>
        <w:jc w:val="both"/>
      </w:pPr>
    </w:p>
    <w:p w:rsidR="000A5418" w:rsidRPr="00C930A8" w:rsidRDefault="000A5418" w:rsidP="00C930A8">
      <w:pPr>
        <w:spacing w:after="120"/>
        <w:jc w:val="both"/>
        <w:rPr>
          <w:b/>
          <w:lang w:val="fr-FR"/>
        </w:rPr>
      </w:pPr>
      <w:r w:rsidRPr="00C930A8">
        <w:rPr>
          <w:b/>
          <w:lang w:val="fr-FR"/>
        </w:rPr>
        <w:t xml:space="preserve">2. </w:t>
      </w:r>
      <w:r w:rsidR="007A507E" w:rsidRPr="00C930A8">
        <w:rPr>
          <w:b/>
          <w:lang w:val="fr-FR"/>
        </w:rPr>
        <w:t>Documents</w:t>
      </w:r>
    </w:p>
    <w:p w:rsidR="002A14B9" w:rsidRPr="00C930A8" w:rsidRDefault="007A507E" w:rsidP="00C930A8">
      <w:pPr>
        <w:spacing w:after="120"/>
        <w:jc w:val="both"/>
        <w:rPr>
          <w:b/>
          <w:i/>
          <w:lang w:val="fr-FR"/>
        </w:rPr>
      </w:pPr>
      <w:r w:rsidRPr="00C930A8">
        <w:rPr>
          <w:b/>
          <w:i/>
          <w:lang w:val="fr-FR"/>
        </w:rPr>
        <w:t>2.1</w:t>
      </w:r>
      <w:r w:rsidR="002A14B9" w:rsidRPr="00C930A8">
        <w:rPr>
          <w:b/>
          <w:i/>
          <w:lang w:val="fr-FR"/>
        </w:rPr>
        <w:t xml:space="preserve"> </w:t>
      </w:r>
      <w:r w:rsidR="006A02CF" w:rsidRPr="00C930A8">
        <w:rPr>
          <w:b/>
          <w:i/>
          <w:lang w:val="fr-FR"/>
        </w:rPr>
        <w:t>Input Documents:</w:t>
      </w:r>
    </w:p>
    <w:p w:rsidR="006A02CF" w:rsidRPr="00C930A8" w:rsidRDefault="006F1CA9" w:rsidP="005F6CBE">
      <w:pPr>
        <w:pStyle w:val="ListParagraph"/>
        <w:spacing w:after="120"/>
        <w:ind w:left="720" w:firstLineChars="0" w:firstLine="0"/>
        <w:rPr>
          <w:rFonts w:eastAsia="MS PGothic"/>
          <w:lang w:val="fr-FR" w:eastAsia="ja-JP"/>
        </w:rPr>
      </w:pPr>
      <w:r w:rsidRPr="00C930A8">
        <w:rPr>
          <w:rFonts w:eastAsia="MS PGothic"/>
          <w:lang w:val="fr-FR"/>
        </w:rPr>
        <w:t>APG15-</w:t>
      </w:r>
      <w:r w:rsidRPr="00C930A8">
        <w:rPr>
          <w:rFonts w:eastAsia="MS PGothic" w:hint="eastAsia"/>
          <w:lang w:val="fr-FR" w:eastAsia="ja-JP"/>
        </w:rPr>
        <w:t>4</w:t>
      </w:r>
      <w:r w:rsidR="00AF4FEB" w:rsidRPr="00C930A8">
        <w:rPr>
          <w:rFonts w:eastAsia="MS PGothic"/>
          <w:lang w:val="fr-FR"/>
        </w:rPr>
        <w:t>/INP</w:t>
      </w:r>
      <w:hyperlink r:id="rId11" w:history="1">
        <w:r w:rsidR="00AF4FEB" w:rsidRPr="00C930A8">
          <w:rPr>
            <w:rStyle w:val="Hyperlink"/>
            <w:rFonts w:eastAsia="MS PGothic"/>
            <w:color w:val="auto"/>
            <w:u w:val="none"/>
            <w:lang w:val="fr-FR"/>
          </w:rPr>
          <w:t>-</w:t>
        </w:r>
        <w:r w:rsidRPr="00C930A8">
          <w:rPr>
            <w:rStyle w:val="Hyperlink"/>
            <w:rFonts w:eastAsia="MS PGothic"/>
            <w:color w:val="auto"/>
            <w:u w:val="none"/>
            <w:lang w:val="fr-FR" w:eastAsia="ja-JP"/>
          </w:rPr>
          <w:t>1</w:t>
        </w:r>
        <w:r w:rsidRPr="00C930A8">
          <w:rPr>
            <w:rStyle w:val="Hyperlink"/>
            <w:rFonts w:eastAsia="MS PGothic" w:hint="eastAsia"/>
            <w:color w:val="auto"/>
            <w:u w:val="none"/>
            <w:lang w:val="fr-FR" w:eastAsia="ja-JP"/>
          </w:rPr>
          <w:t>2</w:t>
        </w:r>
        <w:r w:rsidR="00AF4FEB" w:rsidRPr="00C930A8">
          <w:rPr>
            <w:rStyle w:val="Hyperlink"/>
            <w:rFonts w:eastAsia="MS PGothic"/>
            <w:color w:val="auto"/>
            <w:u w:val="none"/>
            <w:lang w:val="fr-FR"/>
          </w:rPr>
          <w:t xml:space="preserve"> (</w:t>
        </w:r>
        <w:r w:rsidR="00AF4FEB" w:rsidRPr="00C930A8">
          <w:rPr>
            <w:rStyle w:val="Hyperlink"/>
            <w:rFonts w:eastAsia="MS PGothic"/>
            <w:color w:val="auto"/>
            <w:u w:val="none"/>
            <w:lang w:val="fr-FR" w:eastAsia="ja-JP"/>
          </w:rPr>
          <w:t>THA</w:t>
        </w:r>
        <w:r w:rsidR="00AF4FEB" w:rsidRPr="00C930A8">
          <w:rPr>
            <w:rStyle w:val="Hyperlink"/>
            <w:rFonts w:eastAsia="MS PGothic"/>
            <w:color w:val="auto"/>
            <w:u w:val="none"/>
            <w:lang w:val="fr-FR"/>
          </w:rPr>
          <w:t>)</w:t>
        </w:r>
      </w:hyperlink>
      <w:r w:rsidR="00AF4FEB" w:rsidRPr="00C930A8">
        <w:rPr>
          <w:rFonts w:eastAsia="MS PGothic"/>
          <w:lang w:val="fr-FR"/>
        </w:rPr>
        <w:t xml:space="preserve">, </w:t>
      </w:r>
      <w:r w:rsidRPr="00C930A8">
        <w:rPr>
          <w:rFonts w:eastAsia="MS PGothic" w:hint="eastAsia"/>
          <w:lang w:val="fr-FR" w:eastAsia="ja-JP"/>
        </w:rPr>
        <w:t>-18 (KOR),</w:t>
      </w:r>
      <w:r w:rsidRPr="00C930A8">
        <w:rPr>
          <w:rFonts w:eastAsia="MS PGothic"/>
          <w:lang w:val="fr-FR"/>
        </w:rPr>
        <w:t xml:space="preserve"> </w:t>
      </w:r>
      <w:hyperlink r:id="rId12" w:history="1">
        <w:r w:rsidRPr="00C930A8">
          <w:rPr>
            <w:rStyle w:val="Hyperlink"/>
            <w:rFonts w:eastAsia="MS PGothic"/>
            <w:color w:val="auto"/>
            <w:u w:val="none"/>
            <w:lang w:val="fr-FR"/>
          </w:rPr>
          <w:t>-</w:t>
        </w:r>
        <w:r w:rsidRPr="00C930A8">
          <w:rPr>
            <w:rStyle w:val="Hyperlink"/>
            <w:rFonts w:eastAsia="MS PGothic" w:hint="eastAsia"/>
            <w:color w:val="auto"/>
            <w:u w:val="none"/>
            <w:lang w:val="fr-FR" w:eastAsia="ja-JP"/>
          </w:rPr>
          <w:t>25</w:t>
        </w:r>
        <w:r w:rsidRPr="00C930A8">
          <w:rPr>
            <w:rStyle w:val="Hyperlink"/>
            <w:rFonts w:eastAsia="MS PGothic"/>
            <w:color w:val="auto"/>
            <w:u w:val="none"/>
            <w:lang w:val="fr-FR"/>
          </w:rPr>
          <w:t xml:space="preserve"> (</w:t>
        </w:r>
        <w:r w:rsidRPr="00C930A8">
          <w:rPr>
            <w:rStyle w:val="Hyperlink"/>
            <w:rFonts w:eastAsia="MS PGothic"/>
            <w:color w:val="auto"/>
            <w:u w:val="none"/>
            <w:lang w:val="fr-FR" w:eastAsia="ja-JP"/>
          </w:rPr>
          <w:t>NZL</w:t>
        </w:r>
        <w:r w:rsidRPr="00C930A8">
          <w:rPr>
            <w:rStyle w:val="Hyperlink"/>
            <w:rFonts w:eastAsia="MS PGothic"/>
            <w:color w:val="auto"/>
            <w:u w:val="none"/>
            <w:lang w:val="fr-FR"/>
          </w:rPr>
          <w:t>)</w:t>
        </w:r>
      </w:hyperlink>
      <w:r w:rsidRPr="00C930A8">
        <w:rPr>
          <w:rFonts w:eastAsia="MS PGothic"/>
          <w:lang w:val="fr-FR"/>
        </w:rPr>
        <w:t>,</w:t>
      </w:r>
      <w:r w:rsidRPr="00C930A8">
        <w:rPr>
          <w:rFonts w:eastAsia="MS PGothic" w:hint="eastAsia"/>
          <w:lang w:val="fr-FR" w:eastAsia="ja-JP"/>
        </w:rPr>
        <w:t xml:space="preserve"> -25 (NZL), -33 (INS)</w:t>
      </w:r>
      <w:r w:rsidRPr="00C930A8">
        <w:rPr>
          <w:rFonts w:eastAsia="MS PGothic"/>
          <w:lang w:val="fr-FR"/>
        </w:rPr>
        <w:t xml:space="preserve"> </w:t>
      </w:r>
      <w:r w:rsidRPr="00C930A8">
        <w:rPr>
          <w:rFonts w:eastAsia="MS PGothic" w:hint="eastAsia"/>
          <w:lang w:val="fr-FR" w:eastAsia="ja-JP"/>
        </w:rPr>
        <w:t>,</w:t>
      </w:r>
      <w:r w:rsidRPr="00C930A8">
        <w:rPr>
          <w:lang w:val="fr-FR"/>
        </w:rPr>
        <w:t xml:space="preserve"> </w:t>
      </w:r>
      <w:hyperlink r:id="rId13" w:history="1">
        <w:r w:rsidRPr="00C930A8">
          <w:rPr>
            <w:rStyle w:val="Hyperlink"/>
            <w:rFonts w:eastAsia="MS PGothic"/>
            <w:color w:val="auto"/>
            <w:u w:val="none"/>
            <w:lang w:val="fr-FR"/>
          </w:rPr>
          <w:t>-71 (IRN)</w:t>
        </w:r>
      </w:hyperlink>
      <w:r w:rsidRPr="00C930A8">
        <w:rPr>
          <w:rFonts w:eastAsia="MS PGothic"/>
          <w:lang w:val="fr-FR"/>
        </w:rPr>
        <w:t>,</w:t>
      </w:r>
      <w:r w:rsidRPr="00C930A8">
        <w:rPr>
          <w:rFonts w:eastAsia="MS PGothic" w:hint="eastAsia"/>
          <w:lang w:val="fr-FR" w:eastAsia="ja-JP"/>
        </w:rPr>
        <w:t xml:space="preserve"> </w:t>
      </w:r>
      <w:r w:rsidR="00E920AD" w:rsidRPr="00C930A8">
        <w:rPr>
          <w:rFonts w:eastAsia="MS PGothic"/>
          <w:lang w:val="fr-FR" w:eastAsia="ja-JP"/>
        </w:rPr>
        <w:br/>
      </w:r>
      <w:hyperlink r:id="rId14" w:history="1">
        <w:r w:rsidRPr="00C930A8">
          <w:rPr>
            <w:rStyle w:val="Hyperlink"/>
            <w:rFonts w:eastAsia="MS PGothic"/>
            <w:color w:val="auto"/>
            <w:u w:val="none"/>
            <w:lang w:val="fr-FR"/>
          </w:rPr>
          <w:t>-</w:t>
        </w:r>
        <w:r w:rsidRPr="00C930A8">
          <w:rPr>
            <w:rStyle w:val="Hyperlink"/>
            <w:rFonts w:eastAsia="MS PGothic" w:hint="eastAsia"/>
            <w:color w:val="auto"/>
            <w:u w:val="none"/>
            <w:lang w:val="fr-FR" w:eastAsia="ja-JP"/>
          </w:rPr>
          <w:t>4</w:t>
        </w:r>
        <w:r w:rsidRPr="00C930A8">
          <w:rPr>
            <w:rStyle w:val="Hyperlink"/>
            <w:rFonts w:eastAsia="MS PGothic"/>
            <w:color w:val="auto"/>
            <w:u w:val="none"/>
            <w:lang w:val="fr-FR" w:eastAsia="ja-JP"/>
          </w:rPr>
          <w:t>3</w:t>
        </w:r>
        <w:r w:rsidRPr="00C930A8">
          <w:rPr>
            <w:rStyle w:val="Hyperlink"/>
            <w:rFonts w:eastAsia="MS PGothic"/>
            <w:color w:val="auto"/>
            <w:u w:val="none"/>
            <w:lang w:val="fr-FR"/>
          </w:rPr>
          <w:t xml:space="preserve"> (</w:t>
        </w:r>
        <w:r w:rsidRPr="00C930A8">
          <w:rPr>
            <w:rStyle w:val="Hyperlink"/>
            <w:rFonts w:eastAsia="MS PGothic"/>
            <w:color w:val="auto"/>
            <w:u w:val="none"/>
            <w:lang w:val="fr-FR" w:eastAsia="ja-JP"/>
          </w:rPr>
          <w:t>CHN</w:t>
        </w:r>
        <w:r w:rsidRPr="00C930A8">
          <w:rPr>
            <w:rStyle w:val="Hyperlink"/>
            <w:rFonts w:eastAsia="MS PGothic"/>
            <w:color w:val="auto"/>
            <w:u w:val="none"/>
            <w:lang w:val="fr-FR"/>
          </w:rPr>
          <w:t>)</w:t>
        </w:r>
      </w:hyperlink>
      <w:r w:rsidRPr="00C930A8">
        <w:rPr>
          <w:rFonts w:eastAsia="MS PGothic"/>
          <w:lang w:val="fr-FR"/>
        </w:rPr>
        <w:t>,</w:t>
      </w:r>
      <w:r w:rsidRPr="00C930A8">
        <w:rPr>
          <w:rFonts w:eastAsia="MS PGothic" w:hint="eastAsia"/>
          <w:lang w:val="fr-FR" w:eastAsia="ja-JP"/>
        </w:rPr>
        <w:t xml:space="preserve"> </w:t>
      </w:r>
      <w:hyperlink r:id="rId15" w:history="1">
        <w:r w:rsidRPr="00C930A8">
          <w:rPr>
            <w:rStyle w:val="Hyperlink"/>
            <w:rFonts w:eastAsia="MS PGothic"/>
            <w:color w:val="auto"/>
            <w:u w:val="none"/>
            <w:lang w:val="fr-FR"/>
          </w:rPr>
          <w:t>-</w:t>
        </w:r>
        <w:r w:rsidRPr="00C930A8">
          <w:rPr>
            <w:rStyle w:val="Hyperlink"/>
            <w:rFonts w:eastAsia="MS PGothic" w:hint="eastAsia"/>
            <w:color w:val="auto"/>
            <w:u w:val="none"/>
            <w:lang w:val="fr-FR" w:eastAsia="ja-JP"/>
          </w:rPr>
          <w:t>57</w:t>
        </w:r>
        <w:r w:rsidRPr="00C930A8">
          <w:rPr>
            <w:rStyle w:val="Hyperlink"/>
            <w:rFonts w:eastAsia="MS PGothic"/>
            <w:color w:val="auto"/>
            <w:u w:val="none"/>
            <w:lang w:val="fr-FR"/>
          </w:rPr>
          <w:t xml:space="preserve"> (AUS)</w:t>
        </w:r>
      </w:hyperlink>
      <w:r w:rsidRPr="00C930A8">
        <w:rPr>
          <w:rFonts w:eastAsia="MS PGothic"/>
          <w:lang w:val="fr-FR"/>
        </w:rPr>
        <w:t>,</w:t>
      </w:r>
      <w:r w:rsidRPr="00C930A8">
        <w:rPr>
          <w:rFonts w:eastAsia="MS PGothic" w:hint="eastAsia"/>
          <w:lang w:val="fr-FR" w:eastAsia="ja-JP"/>
        </w:rPr>
        <w:t xml:space="preserve"> </w:t>
      </w:r>
      <w:hyperlink r:id="rId16" w:history="1">
        <w:r w:rsidRPr="00C930A8">
          <w:rPr>
            <w:rStyle w:val="Hyperlink"/>
            <w:rFonts w:eastAsia="MS PGothic"/>
            <w:color w:val="auto"/>
            <w:u w:val="none"/>
            <w:lang w:val="fr-FR"/>
          </w:rPr>
          <w:t>-7</w:t>
        </w:r>
        <w:r w:rsidRPr="00C930A8">
          <w:rPr>
            <w:rStyle w:val="Hyperlink"/>
            <w:rFonts w:eastAsia="MS PGothic" w:hint="eastAsia"/>
            <w:color w:val="auto"/>
            <w:u w:val="none"/>
            <w:lang w:val="fr-FR" w:eastAsia="ja-JP"/>
          </w:rPr>
          <w:t>1</w:t>
        </w:r>
        <w:r w:rsidRPr="00C930A8">
          <w:rPr>
            <w:rStyle w:val="Hyperlink"/>
            <w:rFonts w:eastAsia="MS PGothic"/>
            <w:color w:val="auto"/>
            <w:u w:val="none"/>
            <w:lang w:val="fr-FR"/>
          </w:rPr>
          <w:t xml:space="preserve"> (MLA)</w:t>
        </w:r>
      </w:hyperlink>
      <w:r w:rsidRPr="00C930A8">
        <w:rPr>
          <w:rFonts w:eastAsia="MS PGothic"/>
          <w:lang w:val="fr-FR"/>
        </w:rPr>
        <w:t xml:space="preserve">, </w:t>
      </w:r>
      <w:hyperlink r:id="rId17" w:history="1">
        <w:r w:rsidRPr="00C930A8">
          <w:rPr>
            <w:rStyle w:val="Hyperlink"/>
            <w:rFonts w:eastAsia="MS PGothic"/>
            <w:color w:val="auto"/>
            <w:u w:val="none"/>
            <w:lang w:val="fr-FR"/>
          </w:rPr>
          <w:t>-</w:t>
        </w:r>
        <w:r w:rsidRPr="00C930A8">
          <w:rPr>
            <w:rStyle w:val="Hyperlink"/>
            <w:rFonts w:eastAsia="MS PGothic" w:hint="eastAsia"/>
            <w:color w:val="auto"/>
            <w:u w:val="none"/>
            <w:lang w:val="fr-FR" w:eastAsia="ja-JP"/>
          </w:rPr>
          <w:t>79</w:t>
        </w:r>
        <w:r w:rsidRPr="00C930A8">
          <w:rPr>
            <w:rStyle w:val="Hyperlink"/>
            <w:rFonts w:eastAsia="MS PGothic"/>
            <w:color w:val="auto"/>
            <w:u w:val="none"/>
            <w:lang w:val="fr-FR"/>
          </w:rPr>
          <w:t xml:space="preserve"> (J)</w:t>
        </w:r>
      </w:hyperlink>
      <w:r w:rsidRPr="00C930A8">
        <w:rPr>
          <w:rFonts w:eastAsia="MS PGothic"/>
          <w:lang w:val="fr-FR"/>
        </w:rPr>
        <w:t xml:space="preserve">, </w:t>
      </w:r>
      <w:hyperlink r:id="rId18" w:history="1">
        <w:r w:rsidRPr="00C930A8">
          <w:rPr>
            <w:rStyle w:val="Hyperlink"/>
            <w:rFonts w:eastAsia="MS PGothic"/>
            <w:color w:val="auto"/>
            <w:u w:val="none"/>
            <w:lang w:val="fr-FR"/>
          </w:rPr>
          <w:t>-</w:t>
        </w:r>
        <w:r w:rsidRPr="00C930A8">
          <w:rPr>
            <w:rStyle w:val="Hyperlink"/>
            <w:rFonts w:eastAsia="MS PGothic" w:hint="eastAsia"/>
            <w:color w:val="auto"/>
            <w:u w:val="none"/>
            <w:lang w:val="fr-FR" w:eastAsia="ja-JP"/>
          </w:rPr>
          <w:t>93</w:t>
        </w:r>
        <w:r w:rsidRPr="00C930A8">
          <w:rPr>
            <w:rStyle w:val="Hyperlink"/>
            <w:rFonts w:eastAsia="MS PGothic"/>
            <w:color w:val="auto"/>
            <w:u w:val="none"/>
            <w:lang w:val="fr-FR"/>
          </w:rPr>
          <w:t xml:space="preserve"> (VTN)</w:t>
        </w:r>
      </w:hyperlink>
    </w:p>
    <w:p w:rsidR="006A02CF" w:rsidRPr="005E1881" w:rsidRDefault="007A507E" w:rsidP="00C930A8">
      <w:pPr>
        <w:spacing w:after="120"/>
        <w:jc w:val="both"/>
        <w:rPr>
          <w:b/>
          <w:i/>
          <w:lang w:val="fr-FR"/>
        </w:rPr>
      </w:pPr>
      <w:r w:rsidRPr="005E1881">
        <w:rPr>
          <w:b/>
          <w:i/>
          <w:lang w:val="fr-FR"/>
        </w:rPr>
        <w:t>2.2</w:t>
      </w:r>
      <w:r w:rsidR="006A02CF" w:rsidRPr="005E1881">
        <w:rPr>
          <w:b/>
          <w:i/>
          <w:lang w:val="fr-FR"/>
        </w:rPr>
        <w:t xml:space="preserve"> Information Documents:</w:t>
      </w:r>
    </w:p>
    <w:p w:rsidR="00AF4FEB" w:rsidRPr="00E920AD" w:rsidRDefault="00AF4FEB" w:rsidP="005F6CBE">
      <w:pPr>
        <w:spacing w:after="120"/>
        <w:jc w:val="both"/>
        <w:rPr>
          <w:rFonts w:eastAsia="MS PGothic"/>
          <w:lang w:val="fr-FR" w:eastAsia="ja-JP"/>
        </w:rPr>
      </w:pPr>
      <w:r>
        <w:rPr>
          <w:rFonts w:eastAsia="MS PGothic" w:hint="eastAsia"/>
          <w:lang w:val="fr-FR" w:eastAsia="ja-JP"/>
        </w:rPr>
        <w:tab/>
      </w:r>
      <w:r w:rsidRPr="009B6CE5">
        <w:rPr>
          <w:rFonts w:eastAsia="MS PGothic"/>
          <w:lang w:val="fr-FR"/>
        </w:rPr>
        <w:t>APG15-3/INF</w:t>
      </w:r>
      <w:hyperlink r:id="rId19" w:history="1">
        <w:r w:rsidR="00E920AD" w:rsidRPr="009B6CE5">
          <w:rPr>
            <w:rStyle w:val="Hyperlink"/>
            <w:rFonts w:eastAsia="MS PGothic"/>
            <w:color w:val="auto"/>
            <w:u w:val="none"/>
            <w:lang w:val="fr-FR"/>
          </w:rPr>
          <w:t>-</w:t>
        </w:r>
        <w:r w:rsidR="00E920AD" w:rsidRPr="009B6CE5">
          <w:rPr>
            <w:rStyle w:val="Hyperlink"/>
            <w:rFonts w:eastAsia="MS PGothic" w:hint="eastAsia"/>
            <w:color w:val="auto"/>
            <w:u w:val="none"/>
            <w:lang w:val="fr-FR" w:eastAsia="ja-JP"/>
          </w:rPr>
          <w:t>14 (RCC), 15</w:t>
        </w:r>
        <w:r w:rsidR="00E920AD" w:rsidRPr="009B6CE5">
          <w:rPr>
            <w:rStyle w:val="Hyperlink"/>
            <w:rFonts w:eastAsia="MS PGothic"/>
            <w:color w:val="auto"/>
            <w:u w:val="none"/>
            <w:lang w:val="fr-FR" w:eastAsia="ja-JP"/>
          </w:rPr>
          <w:t xml:space="preserve"> (IARU R3)</w:t>
        </w:r>
        <w:r w:rsidR="00E920AD" w:rsidRPr="009B6CE5">
          <w:rPr>
            <w:rStyle w:val="Hyperlink"/>
            <w:rFonts w:eastAsia="MS PGothic" w:hint="eastAsia"/>
            <w:color w:val="auto"/>
            <w:u w:val="none"/>
            <w:lang w:val="fr-FR" w:eastAsia="ja-JP"/>
          </w:rPr>
          <w:t>,</w:t>
        </w:r>
        <w:r w:rsidR="00E920AD" w:rsidRPr="005E1881">
          <w:rPr>
            <w:lang w:val="fr-FR"/>
          </w:rPr>
          <w:t xml:space="preserve"> </w:t>
        </w:r>
        <w:r w:rsidR="00E920AD" w:rsidRPr="009B6CE5">
          <w:rPr>
            <w:rStyle w:val="Hyperlink"/>
            <w:rFonts w:eastAsia="MS PGothic"/>
            <w:color w:val="auto"/>
            <w:u w:val="none"/>
            <w:lang w:val="fr-FR" w:eastAsia="ja-JP"/>
          </w:rPr>
          <w:t>-</w:t>
        </w:r>
        <w:r w:rsidR="00E920AD" w:rsidRPr="009B6CE5">
          <w:rPr>
            <w:rStyle w:val="Hyperlink"/>
            <w:rFonts w:eastAsia="MS PGothic" w:hint="eastAsia"/>
            <w:color w:val="auto"/>
            <w:u w:val="none"/>
            <w:lang w:val="fr-FR" w:eastAsia="ja-JP"/>
          </w:rPr>
          <w:t>18 (BR ITU), -1</w:t>
        </w:r>
        <w:r w:rsidRPr="009B6CE5">
          <w:rPr>
            <w:rStyle w:val="Hyperlink"/>
            <w:rFonts w:eastAsia="MS PGothic"/>
            <w:color w:val="auto"/>
            <w:u w:val="none"/>
            <w:lang w:val="fr-FR"/>
          </w:rPr>
          <w:t>9 (CEPT)</w:t>
        </w:r>
      </w:hyperlink>
      <w:r w:rsidR="00E920AD" w:rsidRPr="009B6CE5">
        <w:rPr>
          <w:rFonts w:eastAsia="MS PGothic" w:hint="eastAsia"/>
          <w:lang w:val="fr-FR" w:eastAsia="ja-JP"/>
        </w:rPr>
        <w:t>, -20 (CITEL)</w:t>
      </w:r>
    </w:p>
    <w:p w:rsidR="00BC0609" w:rsidRPr="005E1881" w:rsidRDefault="00BC0609" w:rsidP="00C930A8">
      <w:pPr>
        <w:spacing w:after="120"/>
        <w:jc w:val="both"/>
        <w:rPr>
          <w:rFonts w:eastAsiaTheme="minorEastAsia"/>
          <w:b/>
          <w:lang w:val="fr-FR" w:eastAsia="ja-JP"/>
        </w:rPr>
      </w:pPr>
    </w:p>
    <w:p w:rsidR="006A02CF" w:rsidRDefault="007A507E" w:rsidP="00C930A8">
      <w:pPr>
        <w:spacing w:after="120"/>
        <w:jc w:val="both"/>
        <w:rPr>
          <w:b/>
        </w:rPr>
      </w:pPr>
      <w:r>
        <w:rPr>
          <w:b/>
        </w:rPr>
        <w:t xml:space="preserve">3. </w:t>
      </w:r>
      <w:r w:rsidR="006A02CF">
        <w:rPr>
          <w:b/>
        </w:rPr>
        <w:t>Summary of Discussion:</w:t>
      </w:r>
    </w:p>
    <w:p w:rsidR="00AF4FEB" w:rsidRPr="009B6CE5" w:rsidRDefault="00AF4FEB" w:rsidP="005F6CBE">
      <w:pPr>
        <w:spacing w:after="120"/>
        <w:rPr>
          <w:rFonts w:eastAsia="MS Mincho"/>
          <w:lang w:eastAsia="ja-JP"/>
        </w:rPr>
      </w:pPr>
      <w:r w:rsidRPr="009B6CE5">
        <w:t xml:space="preserve">The worldwide automotive industry is developing </w:t>
      </w:r>
      <w:r w:rsidRPr="009B6CE5">
        <w:rPr>
          <w:snapToGrid w:val="0"/>
        </w:rPr>
        <w:t xml:space="preserve">vehicular radar systems that would operate in portions of the 76-81 GHz band for safety and operational purposes. </w:t>
      </w:r>
      <w:r w:rsidRPr="009B6CE5">
        <w:t>Currently, the radiolocation service is allocated globally on primary basis in the 76-77.5 GHz, and 78</w:t>
      </w:r>
      <w:r w:rsidR="005F6CBE">
        <w:noBreakHyphen/>
      </w:r>
      <w:r w:rsidRPr="009B6CE5">
        <w:t>81</w:t>
      </w:r>
      <w:r w:rsidR="005F6CBE">
        <w:t> </w:t>
      </w:r>
      <w:r w:rsidRPr="009B6CE5">
        <w:t xml:space="preserve">GHz frequency bands. </w:t>
      </w:r>
      <w:r w:rsidRPr="009B6CE5">
        <w:rPr>
          <w:rFonts w:hint="eastAsia"/>
          <w:lang w:eastAsia="ko-KR"/>
        </w:rPr>
        <w:t xml:space="preserve">A globally possible option of </w:t>
      </w:r>
      <w:r w:rsidRPr="009B6CE5">
        <w:t xml:space="preserve">primary radiolocation allocation in the 77.5-78 GHz frequency band provides for a harmonized, contiguous band </w:t>
      </w:r>
      <w:r w:rsidRPr="009B6CE5">
        <w:rPr>
          <w:rFonts w:hint="eastAsia"/>
          <w:lang w:eastAsia="ko-KR"/>
        </w:rPr>
        <w:t xml:space="preserve">in order to ensure </w:t>
      </w:r>
      <w:r w:rsidRPr="009B6CE5">
        <w:t>collision avoidance related automotive radar applications in the 76-81 GHz frequency band.</w:t>
      </w:r>
    </w:p>
    <w:p w:rsidR="00AF4FEB" w:rsidRDefault="00534F86" w:rsidP="00C930A8">
      <w:pPr>
        <w:spacing w:after="120"/>
        <w:jc w:val="both"/>
        <w:rPr>
          <w:rFonts w:eastAsia="MS Mincho"/>
          <w:szCs w:val="20"/>
          <w:lang w:val="en-GB" w:eastAsia="ja-JP"/>
        </w:rPr>
      </w:pPr>
      <w:r w:rsidRPr="009B6CE5">
        <w:rPr>
          <w:rFonts w:eastAsia="MS Mincho" w:hint="eastAsia"/>
          <w:lang w:eastAsia="ja-JP"/>
        </w:rPr>
        <w:t>S</w:t>
      </w:r>
      <w:r w:rsidR="00AF4FEB" w:rsidRPr="009B6CE5">
        <w:rPr>
          <w:rFonts w:eastAsia="MS Mincho" w:hint="eastAsia"/>
          <w:lang w:eastAsia="ja-JP"/>
        </w:rPr>
        <w:t xml:space="preserve">ome APT </w:t>
      </w:r>
      <w:r w:rsidR="00AF4FEB" w:rsidRPr="009B6CE5">
        <w:rPr>
          <w:rFonts w:eastAsia="MS Mincho"/>
          <w:lang w:eastAsia="ja-JP"/>
        </w:rPr>
        <w:t>M</w:t>
      </w:r>
      <w:r w:rsidR="00AF4FEB" w:rsidRPr="009B6CE5">
        <w:rPr>
          <w:rFonts w:eastAsia="MS Mincho" w:hint="eastAsia"/>
          <w:lang w:eastAsia="ja-JP"/>
        </w:rPr>
        <w:t>ember countries</w:t>
      </w:r>
      <w:r w:rsidRPr="009B6CE5">
        <w:rPr>
          <w:rFonts w:eastAsia="MS Mincho" w:hint="eastAsia"/>
          <w:lang w:eastAsia="ja-JP"/>
        </w:rPr>
        <w:t xml:space="preserve"> </w:t>
      </w:r>
      <w:r w:rsidRPr="009B6CE5">
        <w:rPr>
          <w:rFonts w:eastAsia="MS Mincho"/>
          <w:szCs w:val="20"/>
          <w:lang w:val="en-GB" w:eastAsia="ja-JP"/>
        </w:rPr>
        <w:t xml:space="preserve">would support Method A </w:t>
      </w:r>
      <w:r w:rsidR="00825CDD" w:rsidRPr="009B6CE5">
        <w:rPr>
          <w:rFonts w:eastAsia="MS Mincho" w:hint="eastAsia"/>
          <w:szCs w:val="20"/>
          <w:lang w:val="en-GB" w:eastAsia="ja-JP"/>
        </w:rPr>
        <w:t>and/</w:t>
      </w:r>
      <w:r w:rsidRPr="009B6CE5">
        <w:rPr>
          <w:rFonts w:eastAsia="MS Mincho"/>
          <w:szCs w:val="20"/>
          <w:lang w:val="en-GB" w:eastAsia="ja-JP"/>
        </w:rPr>
        <w:t>or Method B.</w:t>
      </w:r>
    </w:p>
    <w:p w:rsidR="006A02CF" w:rsidRPr="009B6CE5" w:rsidRDefault="006A02CF" w:rsidP="00C930A8">
      <w:pPr>
        <w:spacing w:after="120"/>
        <w:jc w:val="both"/>
        <w:rPr>
          <w:rFonts w:eastAsiaTheme="minorEastAsia"/>
          <w:b/>
          <w:lang w:val="en-GB" w:eastAsia="ja-JP"/>
        </w:rPr>
      </w:pPr>
    </w:p>
    <w:p w:rsidR="006A02CF" w:rsidRDefault="007A507E" w:rsidP="00C930A8">
      <w:pPr>
        <w:spacing w:after="120"/>
        <w:jc w:val="both"/>
        <w:rPr>
          <w:b/>
        </w:rPr>
      </w:pPr>
      <w:r>
        <w:rPr>
          <w:b/>
        </w:rPr>
        <w:t>4</w:t>
      </w:r>
      <w:r w:rsidR="006A02CF">
        <w:rPr>
          <w:b/>
        </w:rPr>
        <w:t>. APT Preliminary Views:</w:t>
      </w:r>
    </w:p>
    <w:p w:rsidR="008E3726" w:rsidRDefault="00AF4FEB" w:rsidP="005F6CBE">
      <w:pPr>
        <w:spacing w:after="120"/>
        <w:jc w:val="both"/>
        <w:rPr>
          <w:rFonts w:eastAsia="MS Mincho"/>
          <w:lang w:eastAsia="ja-JP"/>
        </w:rPr>
      </w:pPr>
      <w:r w:rsidRPr="00F72A8C">
        <w:rPr>
          <w:rFonts w:eastAsia="MS Mincho" w:hint="eastAsia"/>
          <w:szCs w:val="20"/>
          <w:lang w:eastAsia="ja-JP"/>
        </w:rPr>
        <w:t>APT</w:t>
      </w:r>
      <w:r w:rsidRPr="00F72A8C">
        <w:rPr>
          <w:rFonts w:eastAsia="MS Mincho" w:hint="eastAsia"/>
          <w:szCs w:val="20"/>
          <w:lang w:val="en-GB" w:eastAsia="ja-JP"/>
        </w:rPr>
        <w:t xml:space="preserve"> </w:t>
      </w:r>
      <w:r w:rsidRPr="00F72A8C">
        <w:rPr>
          <w:rFonts w:eastAsia="MS Mincho"/>
          <w:szCs w:val="20"/>
          <w:lang w:val="en-GB" w:eastAsia="ja-JP"/>
        </w:rPr>
        <w:t>M</w:t>
      </w:r>
      <w:r w:rsidRPr="00F72A8C">
        <w:rPr>
          <w:rFonts w:eastAsia="MS Mincho" w:hint="eastAsia"/>
          <w:szCs w:val="20"/>
          <w:lang w:val="en-GB" w:eastAsia="ja-JP"/>
        </w:rPr>
        <w:t xml:space="preserve">embers support a primary allocation to the radiolocation service for automotive applications in the 77.5-78.0 GHz </w:t>
      </w:r>
      <w:r w:rsidRPr="00F72A8C">
        <w:rPr>
          <w:rFonts w:eastAsia="MS Mincho" w:hint="eastAsia"/>
          <w:lang w:eastAsia="ja-JP"/>
        </w:rPr>
        <w:t>frequency band, provided that it does not</w:t>
      </w:r>
      <w:r w:rsidRPr="00F72A8C">
        <w:rPr>
          <w:rFonts w:eastAsia="MS Mincho"/>
          <w:lang w:eastAsia="ja-JP"/>
        </w:rPr>
        <w:t xml:space="preserve"> place any additional constraint on the services to which the frequency band is allocated</w:t>
      </w:r>
      <w:r w:rsidRPr="00F72A8C">
        <w:rPr>
          <w:rFonts w:eastAsia="MS Mincho" w:hint="eastAsia"/>
          <w:lang w:eastAsia="ja-JP"/>
        </w:rPr>
        <w:t xml:space="preserve">. </w:t>
      </w:r>
      <w:r w:rsidR="00C4578E" w:rsidRPr="00F72A8C">
        <w:rPr>
          <w:rFonts w:eastAsia="MS Mincho"/>
          <w:lang w:eastAsia="ja-JP"/>
        </w:rPr>
        <w:t>S</w:t>
      </w:r>
      <w:r w:rsidR="00C4578E" w:rsidRPr="00F72A8C">
        <w:rPr>
          <w:rFonts w:eastAsia="MS Mincho" w:hint="eastAsia"/>
          <w:lang w:eastAsia="ja-JP"/>
        </w:rPr>
        <w:t xml:space="preserve">ome </w:t>
      </w:r>
      <w:r w:rsidRPr="00F72A8C">
        <w:rPr>
          <w:rFonts w:eastAsia="MS Mincho" w:hint="eastAsia"/>
          <w:lang w:eastAsia="ja-JP"/>
        </w:rPr>
        <w:t xml:space="preserve">APT </w:t>
      </w:r>
      <w:r w:rsidRPr="00F72A8C">
        <w:rPr>
          <w:rFonts w:eastAsia="MS Mincho"/>
          <w:lang w:eastAsia="ja-JP"/>
        </w:rPr>
        <w:t>M</w:t>
      </w:r>
      <w:r w:rsidRPr="00F72A8C">
        <w:rPr>
          <w:rFonts w:eastAsia="MS Mincho" w:hint="eastAsia"/>
          <w:lang w:eastAsia="ja-JP"/>
        </w:rPr>
        <w:t xml:space="preserve">embers are still considering </w:t>
      </w:r>
      <w:r w:rsidR="00C4578E" w:rsidRPr="00F72A8C">
        <w:rPr>
          <w:rFonts w:eastAsia="MS Mincho" w:hint="eastAsia"/>
          <w:lang w:eastAsia="ja-JP"/>
        </w:rPr>
        <w:t xml:space="preserve">their final </w:t>
      </w:r>
      <w:r w:rsidRPr="00F72A8C">
        <w:rPr>
          <w:rFonts w:eastAsia="MS Mincho" w:hint="eastAsia"/>
          <w:lang w:eastAsia="ja-JP"/>
        </w:rPr>
        <w:t xml:space="preserve">views. </w:t>
      </w:r>
    </w:p>
    <w:p w:rsidR="00D36655" w:rsidRPr="009B6CE5" w:rsidRDefault="00D36655" w:rsidP="00C930A8">
      <w:pPr>
        <w:spacing w:after="120"/>
        <w:jc w:val="both"/>
        <w:rPr>
          <w:b/>
        </w:rPr>
      </w:pPr>
    </w:p>
    <w:p w:rsidR="006A02CF" w:rsidRPr="009B6CE5" w:rsidRDefault="005E1881" w:rsidP="00C930A8">
      <w:pPr>
        <w:spacing w:after="120"/>
        <w:jc w:val="both"/>
        <w:rPr>
          <w:b/>
        </w:rPr>
      </w:pPr>
      <w:r>
        <w:rPr>
          <w:b/>
        </w:rPr>
        <w:t>5</w:t>
      </w:r>
      <w:r w:rsidR="00D36655" w:rsidRPr="009B6CE5">
        <w:rPr>
          <w:b/>
        </w:rPr>
        <w:t>. Issues for Consideration at APG</w:t>
      </w:r>
      <w:r w:rsidR="007B00DD" w:rsidRPr="009B6CE5">
        <w:rPr>
          <w:b/>
        </w:rPr>
        <w:t>15-</w:t>
      </w:r>
      <w:r w:rsidR="00D43554" w:rsidRPr="009B6CE5">
        <w:rPr>
          <w:b/>
        </w:rPr>
        <w:t>5</w:t>
      </w:r>
      <w:r w:rsidR="00D36655" w:rsidRPr="009B6CE5">
        <w:rPr>
          <w:b/>
        </w:rPr>
        <w:t xml:space="preserve"> Meeting:</w:t>
      </w:r>
      <w:r w:rsidR="000570FA">
        <w:rPr>
          <w:b/>
        </w:rPr>
        <w:t xml:space="preserve"> </w:t>
      </w:r>
    </w:p>
    <w:p w:rsidR="00D36655" w:rsidRPr="00AC2DFA" w:rsidRDefault="00AC2DFA" w:rsidP="005F6CBE">
      <w:pPr>
        <w:spacing w:after="120"/>
        <w:rPr>
          <w:rFonts w:eastAsiaTheme="minorEastAsia"/>
          <w:lang w:val="en-GB" w:eastAsia="ja-JP"/>
        </w:rPr>
      </w:pPr>
      <w:r w:rsidRPr="009B6CE5">
        <w:rPr>
          <w:rFonts w:eastAsia="MS Mincho"/>
          <w:lang w:val="en-GB" w:eastAsia="ja-JP"/>
        </w:rPr>
        <w:t xml:space="preserve">APT Members are encouraged to contribute </w:t>
      </w:r>
      <w:r w:rsidRPr="009B6CE5">
        <w:rPr>
          <w:rFonts w:eastAsia="MS Mincho" w:hint="eastAsia"/>
          <w:lang w:val="en-GB" w:eastAsia="ja-JP"/>
        </w:rPr>
        <w:t xml:space="preserve">further to this Agenda </w:t>
      </w:r>
      <w:r w:rsidRPr="009B6CE5">
        <w:rPr>
          <w:rFonts w:eastAsia="MS Mincho"/>
          <w:lang w:val="en-GB" w:eastAsia="ja-JP"/>
        </w:rPr>
        <w:t>i</w:t>
      </w:r>
      <w:r w:rsidRPr="009B6CE5">
        <w:rPr>
          <w:rFonts w:eastAsia="MS Mincho" w:hint="eastAsia"/>
          <w:lang w:val="en-GB" w:eastAsia="ja-JP"/>
        </w:rPr>
        <w:t>tem</w:t>
      </w:r>
      <w:r w:rsidRPr="009B6CE5">
        <w:rPr>
          <w:rFonts w:eastAsia="MS Mincho"/>
          <w:lang w:val="en-GB" w:eastAsia="ja-JP"/>
        </w:rPr>
        <w:t xml:space="preserve">, </w:t>
      </w:r>
      <w:r w:rsidRPr="009B6CE5">
        <w:rPr>
          <w:rFonts w:eastAsia="MS Mincho" w:hint="eastAsia"/>
          <w:lang w:val="en-GB" w:eastAsia="ja-JP"/>
        </w:rPr>
        <w:t xml:space="preserve">taking into account the preliminary views </w:t>
      </w:r>
      <w:r w:rsidRPr="009B6CE5">
        <w:rPr>
          <w:rFonts w:eastAsia="MS Mincho"/>
          <w:lang w:val="en-GB" w:eastAsia="ja-JP"/>
        </w:rPr>
        <w:t xml:space="preserve">and submit contributions to the </w:t>
      </w:r>
      <w:r w:rsidR="00825CDD" w:rsidRPr="009B6CE5">
        <w:rPr>
          <w:rFonts w:eastAsia="MS Mincho" w:hint="eastAsia"/>
          <w:lang w:val="en-GB" w:eastAsia="ja-JP"/>
        </w:rPr>
        <w:t>final</w:t>
      </w:r>
      <w:r w:rsidRPr="009B6CE5">
        <w:rPr>
          <w:rFonts w:eastAsia="MS Mincho"/>
          <w:lang w:val="en-GB" w:eastAsia="ja-JP"/>
        </w:rPr>
        <w:t xml:space="preserve"> APG</w:t>
      </w:r>
      <w:r w:rsidR="00825CDD" w:rsidRPr="009B6CE5">
        <w:rPr>
          <w:rFonts w:eastAsia="MS Mincho" w:hint="eastAsia"/>
          <w:lang w:val="en-GB" w:eastAsia="ja-JP"/>
        </w:rPr>
        <w:t xml:space="preserve">15 </w:t>
      </w:r>
      <w:r w:rsidRPr="009B6CE5">
        <w:rPr>
          <w:rFonts w:eastAsia="MS Mincho"/>
          <w:lang w:val="en-GB" w:eastAsia="ja-JP"/>
        </w:rPr>
        <w:t>meeting (APG15-</w:t>
      </w:r>
      <w:r w:rsidRPr="009B6CE5">
        <w:rPr>
          <w:rFonts w:eastAsia="MS Mincho" w:hint="eastAsia"/>
          <w:lang w:val="en-GB" w:eastAsia="ja-JP"/>
        </w:rPr>
        <w:t>5</w:t>
      </w:r>
      <w:r w:rsidRPr="009B6CE5">
        <w:rPr>
          <w:rFonts w:eastAsia="MS Mincho"/>
          <w:lang w:val="en-GB" w:eastAsia="ja-JP"/>
        </w:rPr>
        <w:t>).</w:t>
      </w:r>
    </w:p>
    <w:p w:rsidR="00DA7595" w:rsidRPr="009A4A6D" w:rsidRDefault="00C357AD" w:rsidP="009A4A6D">
      <w:pPr>
        <w:jc w:val="center"/>
        <w:rPr>
          <w:snapToGrid w:val="0"/>
        </w:rPr>
      </w:pPr>
      <w:r>
        <w:t>____________</w:t>
      </w:r>
    </w:p>
    <w:sectPr w:rsidR="00DA7595" w:rsidRPr="009A4A6D" w:rsidSect="00C930A8">
      <w:headerReference w:type="default" r:id="rId20"/>
      <w:footerReference w:type="even" r:id="rId21"/>
      <w:footerReference w:type="default" r:id="rId22"/>
      <w:footerReference w:type="first" r:id="rId23"/>
      <w:pgSz w:w="11909" w:h="16834"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C1" w:rsidRDefault="006C3AC1">
      <w:r>
        <w:separator/>
      </w:r>
    </w:p>
  </w:endnote>
  <w:endnote w:type="continuationSeparator" w:id="0">
    <w:p w:rsidR="006C3AC1" w:rsidRDefault="006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E0085">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E0085">
      <w:rPr>
        <w:rStyle w:val="PageNumber"/>
        <w:noProof/>
      </w:rPr>
      <w:t>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Tr="00FA4636">
      <w:trPr>
        <w:cantSplit/>
        <w:trHeight w:val="510"/>
        <w:jc w:val="center"/>
      </w:trPr>
      <w:tc>
        <w:tcPr>
          <w:tcW w:w="1617" w:type="dxa"/>
          <w:tcBorders>
            <w:top w:val="single" w:sz="12" w:space="0" w:color="auto"/>
          </w:tcBorders>
        </w:tcPr>
        <w:p w:rsidR="0097693B" w:rsidRPr="007B00DD" w:rsidRDefault="0097693B" w:rsidP="00762576">
          <w:pPr>
            <w:rPr>
              <w:b/>
              <w:bCs/>
            </w:rPr>
          </w:pPr>
          <w:r w:rsidRPr="007B00DD">
            <w:rPr>
              <w:b/>
              <w:bCs/>
            </w:rPr>
            <w:t>Contact:</w:t>
          </w:r>
        </w:p>
      </w:tc>
      <w:tc>
        <w:tcPr>
          <w:tcW w:w="4394" w:type="dxa"/>
          <w:tcBorders>
            <w:top w:val="single" w:sz="12" w:space="0" w:color="auto"/>
          </w:tcBorders>
        </w:tcPr>
        <w:p w:rsidR="00D13B41" w:rsidRDefault="005F6CBE" w:rsidP="005F6CBE">
          <w:pPr>
            <w:pStyle w:val="Equation"/>
            <w:tabs>
              <w:tab w:val="clear" w:pos="4820"/>
              <w:tab w:val="clear" w:pos="9639"/>
              <w:tab w:val="left" w:pos="1191"/>
              <w:tab w:val="left" w:pos="1588"/>
              <w:tab w:val="left" w:pos="1985"/>
            </w:tabs>
            <w:spacing w:beforeLines="0" w:before="0"/>
            <w:rPr>
              <w:rFonts w:eastAsiaTheme="minorEastAsia"/>
              <w:szCs w:val="24"/>
              <w:lang w:eastAsia="ja-JP"/>
            </w:rPr>
          </w:pPr>
          <w:r>
            <w:rPr>
              <w:rFonts w:eastAsiaTheme="minorEastAsia"/>
              <w:szCs w:val="24"/>
              <w:lang w:eastAsia="ja-JP"/>
            </w:rPr>
            <w:t>NEIL MEANEY</w:t>
          </w:r>
        </w:p>
        <w:p w:rsidR="005F6CBE" w:rsidRDefault="005F6CBE" w:rsidP="005F6CBE">
          <w:pPr>
            <w:pStyle w:val="Equation"/>
            <w:tabs>
              <w:tab w:val="clear" w:pos="4820"/>
              <w:tab w:val="clear" w:pos="9639"/>
              <w:tab w:val="left" w:pos="1191"/>
              <w:tab w:val="left" w:pos="1588"/>
              <w:tab w:val="left" w:pos="1985"/>
            </w:tabs>
            <w:spacing w:beforeLines="0" w:before="0"/>
            <w:rPr>
              <w:rFonts w:eastAsiaTheme="minorEastAsia"/>
              <w:b/>
              <w:lang w:eastAsia="ja-JP"/>
            </w:rPr>
          </w:pPr>
          <w:r>
            <w:rPr>
              <w:rFonts w:eastAsiaTheme="minorEastAsia"/>
              <w:szCs w:val="24"/>
              <w:lang w:eastAsia="ja-JP"/>
            </w:rPr>
            <w:t>Chairman APG15 WP3</w:t>
          </w:r>
        </w:p>
        <w:p w:rsidR="005F6CBE" w:rsidRPr="00C930A8" w:rsidRDefault="005F6CBE" w:rsidP="005F6CBE">
          <w:pPr>
            <w:pStyle w:val="Equation"/>
            <w:tabs>
              <w:tab w:val="clear" w:pos="4820"/>
              <w:tab w:val="clear" w:pos="9639"/>
              <w:tab w:val="left" w:pos="1191"/>
              <w:tab w:val="left" w:pos="1588"/>
              <w:tab w:val="left" w:pos="1985"/>
            </w:tabs>
            <w:spacing w:beforeLines="0" w:before="0"/>
            <w:rPr>
              <w:rFonts w:eastAsiaTheme="minorEastAsia"/>
              <w:b/>
              <w:lang w:eastAsia="ja-JP"/>
            </w:rPr>
          </w:pPr>
        </w:p>
      </w:tc>
      <w:tc>
        <w:tcPr>
          <w:tcW w:w="3912" w:type="dxa"/>
          <w:tcBorders>
            <w:top w:val="single" w:sz="12" w:space="0" w:color="auto"/>
          </w:tcBorders>
        </w:tcPr>
        <w:p w:rsidR="00315607" w:rsidRPr="00315607" w:rsidRDefault="0097693B" w:rsidP="005F6CBE">
          <w:pPr>
            <w:rPr>
              <w:rFonts w:eastAsiaTheme="minorEastAsia"/>
              <w:b/>
              <w:lang w:eastAsia="ja-JP"/>
            </w:rPr>
          </w:pPr>
          <w:r w:rsidRPr="007B00DD">
            <w:rPr>
              <w:b/>
            </w:rPr>
            <w:t>Email</w:t>
          </w:r>
          <w:r w:rsidRPr="007B00DD">
            <w:rPr>
              <w:rFonts w:hint="eastAsia"/>
              <w:b/>
            </w:rPr>
            <w:t xml:space="preserve">: </w:t>
          </w:r>
          <w:hyperlink r:id="rId1" w:history="1">
            <w:r w:rsidR="005F6CBE" w:rsidRPr="00C930A8">
              <w:rPr>
                <w:rStyle w:val="Hyperlink"/>
                <w:rFonts w:eastAsiaTheme="minorEastAsia"/>
                <w:lang w:eastAsia="ja-JP"/>
              </w:rPr>
              <w:t>neil.meaney@acma.gov.au</w:t>
            </w:r>
          </w:hyperlink>
          <w:r w:rsidR="005F6CBE">
            <w:rPr>
              <w:rFonts w:eastAsiaTheme="minorEastAsia"/>
              <w:lang w:eastAsia="ja-JP"/>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C1" w:rsidRDefault="006C3AC1">
      <w:r>
        <w:separator/>
      </w:r>
    </w:p>
  </w:footnote>
  <w:footnote w:type="continuationSeparator" w:id="0">
    <w:p w:rsidR="006C3AC1" w:rsidRDefault="006C3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C15633">
      <w:rPr>
        <w:rFonts w:hint="eastAsia"/>
        <w:lang w:eastAsia="ko-KR"/>
      </w:rPr>
      <w:t>A</w:t>
    </w:r>
    <w:r w:rsidR="008319BF">
      <w:rPr>
        <w:lang w:eastAsia="ko-KR"/>
      </w:rPr>
      <w:t>PG</w:t>
    </w:r>
    <w:r w:rsidR="00F339B7">
      <w:rPr>
        <w:lang w:eastAsia="ko-KR"/>
      </w:rPr>
      <w:t>15-4</w:t>
    </w:r>
    <w:r w:rsidR="008319BF">
      <w:rPr>
        <w:rFonts w:hint="eastAsia"/>
        <w:lang w:eastAsia="ko-KR"/>
      </w:rPr>
      <w:t>/</w:t>
    </w:r>
    <w:r w:rsidR="00CE0085">
      <w:rPr>
        <w:lang w:eastAsia="ko-KR"/>
      </w:rPr>
      <w:t>OUT-15</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509934BF"/>
    <w:multiLevelType w:val="hybridMultilevel"/>
    <w:tmpl w:val="0AE685FE"/>
    <w:lvl w:ilvl="0" w:tplc="770EC130">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4F43DB"/>
    <w:multiLevelType w:val="hybridMultilevel"/>
    <w:tmpl w:val="5F78E86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7D1C7306"/>
    <w:multiLevelType w:val="hybridMultilevel"/>
    <w:tmpl w:val="EBE68E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9"/>
  </w:num>
  <w:num w:numId="5">
    <w:abstractNumId w:val="4"/>
  </w:num>
  <w:num w:numId="6">
    <w:abstractNumId w:val="6"/>
  </w:num>
  <w:num w:numId="7">
    <w:abstractNumId w:val="1"/>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31690"/>
    <w:rsid w:val="0003595B"/>
    <w:rsid w:val="000570FA"/>
    <w:rsid w:val="000713CF"/>
    <w:rsid w:val="000756AE"/>
    <w:rsid w:val="000A5418"/>
    <w:rsid w:val="000F2A0E"/>
    <w:rsid w:val="000F517C"/>
    <w:rsid w:val="000F5540"/>
    <w:rsid w:val="001539DD"/>
    <w:rsid w:val="00196568"/>
    <w:rsid w:val="001A2CF1"/>
    <w:rsid w:val="001A2F16"/>
    <w:rsid w:val="001B18C2"/>
    <w:rsid w:val="001C610F"/>
    <w:rsid w:val="001D5D7E"/>
    <w:rsid w:val="00215EFA"/>
    <w:rsid w:val="00254A1B"/>
    <w:rsid w:val="0028454D"/>
    <w:rsid w:val="00290ABD"/>
    <w:rsid w:val="00291C9E"/>
    <w:rsid w:val="002926D4"/>
    <w:rsid w:val="00295D9B"/>
    <w:rsid w:val="002A14B9"/>
    <w:rsid w:val="002C07DA"/>
    <w:rsid w:val="002C7EA9"/>
    <w:rsid w:val="00315607"/>
    <w:rsid w:val="00336F65"/>
    <w:rsid w:val="00342F20"/>
    <w:rsid w:val="003809C7"/>
    <w:rsid w:val="00390F78"/>
    <w:rsid w:val="003B0C0F"/>
    <w:rsid w:val="003B6263"/>
    <w:rsid w:val="003C64A7"/>
    <w:rsid w:val="003D3FDA"/>
    <w:rsid w:val="003E0123"/>
    <w:rsid w:val="003F7749"/>
    <w:rsid w:val="00420822"/>
    <w:rsid w:val="0045458F"/>
    <w:rsid w:val="004633B4"/>
    <w:rsid w:val="00473941"/>
    <w:rsid w:val="004B3553"/>
    <w:rsid w:val="00530E8C"/>
    <w:rsid w:val="00532D8B"/>
    <w:rsid w:val="00534F86"/>
    <w:rsid w:val="00545933"/>
    <w:rsid w:val="00557544"/>
    <w:rsid w:val="00570551"/>
    <w:rsid w:val="00572E9C"/>
    <w:rsid w:val="00577F1B"/>
    <w:rsid w:val="00587875"/>
    <w:rsid w:val="005A2978"/>
    <w:rsid w:val="005C5150"/>
    <w:rsid w:val="005D23EF"/>
    <w:rsid w:val="005E1881"/>
    <w:rsid w:val="005F6CBE"/>
    <w:rsid w:val="00607E2B"/>
    <w:rsid w:val="00623CE1"/>
    <w:rsid w:val="0063062B"/>
    <w:rsid w:val="00667229"/>
    <w:rsid w:val="00682BE5"/>
    <w:rsid w:val="00690FED"/>
    <w:rsid w:val="006939A5"/>
    <w:rsid w:val="006A02CF"/>
    <w:rsid w:val="006A4000"/>
    <w:rsid w:val="006C3AC1"/>
    <w:rsid w:val="006F1CA9"/>
    <w:rsid w:val="00712451"/>
    <w:rsid w:val="00732F08"/>
    <w:rsid w:val="0074190C"/>
    <w:rsid w:val="00762576"/>
    <w:rsid w:val="00791060"/>
    <w:rsid w:val="007A507E"/>
    <w:rsid w:val="007B00DD"/>
    <w:rsid w:val="007B5626"/>
    <w:rsid w:val="007D59A6"/>
    <w:rsid w:val="0080570B"/>
    <w:rsid w:val="008148E1"/>
    <w:rsid w:val="00825CDD"/>
    <w:rsid w:val="008319BF"/>
    <w:rsid w:val="008640F2"/>
    <w:rsid w:val="008D0E09"/>
    <w:rsid w:val="008E3726"/>
    <w:rsid w:val="008E6031"/>
    <w:rsid w:val="0097693B"/>
    <w:rsid w:val="00976F29"/>
    <w:rsid w:val="00993355"/>
    <w:rsid w:val="00994100"/>
    <w:rsid w:val="009A4A6D"/>
    <w:rsid w:val="009B6CE5"/>
    <w:rsid w:val="009F64F7"/>
    <w:rsid w:val="00A13265"/>
    <w:rsid w:val="00A35A46"/>
    <w:rsid w:val="00A53011"/>
    <w:rsid w:val="00A643D6"/>
    <w:rsid w:val="00A71136"/>
    <w:rsid w:val="00AA474C"/>
    <w:rsid w:val="00AB4C6A"/>
    <w:rsid w:val="00AC2DFA"/>
    <w:rsid w:val="00AD5FA8"/>
    <w:rsid w:val="00AD7E5F"/>
    <w:rsid w:val="00AF4FEB"/>
    <w:rsid w:val="00B01AA1"/>
    <w:rsid w:val="00B02F45"/>
    <w:rsid w:val="00B30C81"/>
    <w:rsid w:val="00B4793B"/>
    <w:rsid w:val="00B97496"/>
    <w:rsid w:val="00BA0A95"/>
    <w:rsid w:val="00BB637C"/>
    <w:rsid w:val="00BC0609"/>
    <w:rsid w:val="00BF5E33"/>
    <w:rsid w:val="00C15633"/>
    <w:rsid w:val="00C15799"/>
    <w:rsid w:val="00C27337"/>
    <w:rsid w:val="00C357AD"/>
    <w:rsid w:val="00C4578E"/>
    <w:rsid w:val="00C6069C"/>
    <w:rsid w:val="00C91DE1"/>
    <w:rsid w:val="00C930A8"/>
    <w:rsid w:val="00CA46FE"/>
    <w:rsid w:val="00CD5431"/>
    <w:rsid w:val="00CE0085"/>
    <w:rsid w:val="00CE203A"/>
    <w:rsid w:val="00CE2E56"/>
    <w:rsid w:val="00CF2491"/>
    <w:rsid w:val="00D1252E"/>
    <w:rsid w:val="00D13B41"/>
    <w:rsid w:val="00D36655"/>
    <w:rsid w:val="00D43554"/>
    <w:rsid w:val="00D57772"/>
    <w:rsid w:val="00D75A4D"/>
    <w:rsid w:val="00D8478B"/>
    <w:rsid w:val="00D86151"/>
    <w:rsid w:val="00DA7595"/>
    <w:rsid w:val="00DB0A68"/>
    <w:rsid w:val="00DC1E11"/>
    <w:rsid w:val="00DC43A3"/>
    <w:rsid w:val="00DD7C09"/>
    <w:rsid w:val="00DE733D"/>
    <w:rsid w:val="00E0124F"/>
    <w:rsid w:val="00E267FF"/>
    <w:rsid w:val="00E674D3"/>
    <w:rsid w:val="00E70FD0"/>
    <w:rsid w:val="00E920AD"/>
    <w:rsid w:val="00EE6E12"/>
    <w:rsid w:val="00F339B7"/>
    <w:rsid w:val="00F629DE"/>
    <w:rsid w:val="00F72A8C"/>
    <w:rsid w:val="00F84067"/>
    <w:rsid w:val="00FA4636"/>
    <w:rsid w:val="00FE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Quote">
    <w:name w:val="Quote"/>
    <w:basedOn w:val="Normal"/>
    <w:next w:val="Normal"/>
    <w:link w:val="QuoteChar"/>
    <w:uiPriority w:val="29"/>
    <w:qFormat/>
    <w:rsid w:val="00AF4FEB"/>
    <w:pPr>
      <w:spacing w:before="240"/>
      <w:ind w:left="1440" w:right="1440"/>
    </w:pPr>
    <w:rPr>
      <w:i/>
      <w:iCs/>
      <w:color w:val="000000"/>
    </w:rPr>
  </w:style>
  <w:style w:type="character" w:customStyle="1" w:styleId="QuoteChar">
    <w:name w:val="Quote Char"/>
    <w:basedOn w:val="DefaultParagraphFont"/>
    <w:link w:val="Quote"/>
    <w:uiPriority w:val="29"/>
    <w:rsid w:val="00AF4FEB"/>
    <w:rPr>
      <w:rFonts w:eastAsia="BatangChe"/>
      <w:i/>
      <w:iCs/>
      <w:color w:val="000000"/>
      <w:sz w:val="24"/>
      <w:szCs w:val="24"/>
    </w:rPr>
  </w:style>
  <w:style w:type="paragraph" w:styleId="ListParagraph">
    <w:name w:val="List Paragraph"/>
    <w:basedOn w:val="Normal"/>
    <w:uiPriority w:val="34"/>
    <w:qFormat/>
    <w:rsid w:val="00AF4FEB"/>
    <w:pPr>
      <w:ind w:firstLineChars="200" w:firstLine="420"/>
    </w:pPr>
  </w:style>
  <w:style w:type="character" w:styleId="Hyperlink">
    <w:name w:val="Hyperlink"/>
    <w:rsid w:val="00AF4FEB"/>
    <w:rPr>
      <w:color w:val="0000FF"/>
      <w:u w:val="single"/>
    </w:rPr>
  </w:style>
  <w:style w:type="paragraph" w:styleId="Revision">
    <w:name w:val="Revision"/>
    <w:hidden/>
    <w:uiPriority w:val="99"/>
    <w:semiHidden/>
    <w:rsid w:val="00E267FF"/>
    <w:rPr>
      <w:rFonts w:eastAsia="BatangChe"/>
      <w:sz w:val="24"/>
      <w:szCs w:val="24"/>
    </w:rPr>
  </w:style>
  <w:style w:type="paragraph" w:styleId="BalloonText">
    <w:name w:val="Balloon Text"/>
    <w:basedOn w:val="Normal"/>
    <w:link w:val="BalloonTextChar"/>
    <w:rsid w:val="00E267F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E267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Quote">
    <w:name w:val="Quote"/>
    <w:basedOn w:val="Normal"/>
    <w:next w:val="Normal"/>
    <w:link w:val="QuoteChar"/>
    <w:uiPriority w:val="29"/>
    <w:qFormat/>
    <w:rsid w:val="00AF4FEB"/>
    <w:pPr>
      <w:spacing w:before="240"/>
      <w:ind w:left="1440" w:right="1440"/>
    </w:pPr>
    <w:rPr>
      <w:i/>
      <w:iCs/>
      <w:color w:val="000000"/>
    </w:rPr>
  </w:style>
  <w:style w:type="character" w:customStyle="1" w:styleId="QuoteChar">
    <w:name w:val="Quote Char"/>
    <w:basedOn w:val="DefaultParagraphFont"/>
    <w:link w:val="Quote"/>
    <w:uiPriority w:val="29"/>
    <w:rsid w:val="00AF4FEB"/>
    <w:rPr>
      <w:rFonts w:eastAsia="BatangChe"/>
      <w:i/>
      <w:iCs/>
      <w:color w:val="000000"/>
      <w:sz w:val="24"/>
      <w:szCs w:val="24"/>
    </w:rPr>
  </w:style>
  <w:style w:type="paragraph" w:styleId="ListParagraph">
    <w:name w:val="List Paragraph"/>
    <w:basedOn w:val="Normal"/>
    <w:uiPriority w:val="34"/>
    <w:qFormat/>
    <w:rsid w:val="00AF4FEB"/>
    <w:pPr>
      <w:ind w:firstLineChars="200" w:firstLine="420"/>
    </w:pPr>
  </w:style>
  <w:style w:type="character" w:styleId="Hyperlink">
    <w:name w:val="Hyperlink"/>
    <w:rsid w:val="00AF4FEB"/>
    <w:rPr>
      <w:color w:val="0000FF"/>
      <w:u w:val="single"/>
    </w:rPr>
  </w:style>
  <w:style w:type="paragraph" w:styleId="Revision">
    <w:name w:val="Revision"/>
    <w:hidden/>
    <w:uiPriority w:val="99"/>
    <w:semiHidden/>
    <w:rsid w:val="00E267FF"/>
    <w:rPr>
      <w:rFonts w:eastAsia="BatangChe"/>
      <w:sz w:val="24"/>
      <w:szCs w:val="24"/>
    </w:rPr>
  </w:style>
  <w:style w:type="paragraph" w:styleId="BalloonText">
    <w:name w:val="Balloon Text"/>
    <w:basedOn w:val="Normal"/>
    <w:link w:val="BalloonTextChar"/>
    <w:rsid w:val="00E267F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E267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t.int/sites/default/files/2014/06/APG15-3-INP-71_IRNAPG15-3-WP3.docx" TargetMode="External"/><Relationship Id="rId18" Type="http://schemas.openxmlformats.org/officeDocument/2006/relationships/hyperlink" Target="http://www.apt.int/sites/default/files/2014/06/APG15-3-INP-81Rev.1_VTN-WP3_updated.doc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pt.int/sites/default/files/2014/06/APG15-3-INP-51_NZL3-WP3.docx" TargetMode="External"/><Relationship Id="rId17" Type="http://schemas.openxmlformats.org/officeDocument/2006/relationships/hyperlink" Target="http://www.apt.int/sites/default/files/2014/06/APG15-3-INP-54_J-3.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apt.int/sites/default/files/2014/06/APG15-3-INP-76_MLA-WP3.docx"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apt.int/sites/default/files/2014/05/APG15-3-INP-33_CHN-WP3_AI1.5_1.15_1.16_1.17and_1.18.docx"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apt.int/sites/default/files/2014/06/APG15-3-INP-66_AUS3-WP3.docx"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apt.int/sites/default/files/2014/06/APG15-3-INF-09_CEP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pt.int/sites/default/files/2014/06/APG15-3-INP-44_INS-WP3.doc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neil.meaney@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D00D-C2EE-4DC7-954F-6550F401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2004-07-28T02:14:00Z</cp:lastPrinted>
  <dcterms:created xsi:type="dcterms:W3CDTF">2015-02-13T14:23:00Z</dcterms:created>
  <dcterms:modified xsi:type="dcterms:W3CDTF">2015-02-13T14:23:00Z</dcterms:modified>
</cp:coreProperties>
</file>