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99" w:type="dxa"/>
        <w:tblInd w:w="-459" w:type="dxa"/>
        <w:tblLook w:val="04A0"/>
      </w:tblPr>
      <w:tblGrid>
        <w:gridCol w:w="851"/>
        <w:gridCol w:w="2267"/>
        <w:gridCol w:w="2831"/>
        <w:gridCol w:w="1700"/>
        <w:gridCol w:w="1948"/>
        <w:gridCol w:w="2454"/>
        <w:gridCol w:w="2648"/>
      </w:tblGrid>
      <w:tr w:rsidR="00BE3E99" w:rsidTr="00B9449E">
        <w:tc>
          <w:tcPr>
            <w:tcW w:w="851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br w:type="page"/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7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ชื่อผู้ประกอบการ</w:t>
            </w:r>
          </w:p>
        </w:tc>
        <w:tc>
          <w:tcPr>
            <w:tcW w:w="2831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ชนิด</w:t>
            </w:r>
          </w:p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ของเครื่องรับสัญญาณ</w:t>
            </w:r>
          </w:p>
        </w:tc>
        <w:tc>
          <w:tcPr>
            <w:tcW w:w="1700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ตราอักษร</w:t>
            </w:r>
          </w:p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(Brand Name)</w:t>
            </w:r>
          </w:p>
        </w:tc>
        <w:tc>
          <w:tcPr>
            <w:tcW w:w="1948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รุ่น</w:t>
            </w:r>
          </w:p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(Model)</w:t>
            </w:r>
          </w:p>
        </w:tc>
        <w:tc>
          <w:tcPr>
            <w:tcW w:w="2454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หมายเลขการจดทะเบียน</w:t>
            </w:r>
          </w:p>
        </w:tc>
        <w:tc>
          <w:tcPr>
            <w:tcW w:w="2648" w:type="dxa"/>
            <w:vAlign w:val="center"/>
          </w:tcPr>
          <w:p w:rsidR="00BE3E99" w:rsidRPr="00844256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9449E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F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267" w:type="dxa"/>
            <w:vAlign w:val="center"/>
          </w:tcPr>
          <w:p w:rsidR="00B9449E" w:rsidRPr="00F4664D" w:rsidRDefault="00B9449E" w:rsidP="008E1BF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ไทยซัมซุง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อิเลค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นิคส์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831" w:type="dxa"/>
          </w:tcPr>
          <w:p w:rsidR="00B9449E" w:rsidRPr="00AD7BEF" w:rsidRDefault="00B9449E" w:rsidP="008E1BF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เครื่องรับสัญญาณโทรทัศน์แบบมีจอภาพแสดงผล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 xml:space="preserve">(integrated Digital Television: </w:t>
            </w:r>
            <w:proofErr w:type="spellStart"/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iDTV</w:t>
            </w:r>
            <w:proofErr w:type="spellEnd"/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0" w:type="dxa"/>
            <w:vAlign w:val="center"/>
          </w:tcPr>
          <w:p w:rsidR="00B9449E" w:rsidRPr="00B44D58" w:rsidRDefault="00B9449E" w:rsidP="00930854">
            <w:pPr>
              <w:pStyle w:val="a"/>
              <w:tabs>
                <w:tab w:val="clear" w:pos="630"/>
                <w:tab w:val="clear" w:pos="1350"/>
                <w:tab w:val="clear" w:pos="3870"/>
                <w:tab w:val="clear" w:pos="45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SAMSUNG</w:t>
            </w:r>
          </w:p>
        </w:tc>
        <w:tc>
          <w:tcPr>
            <w:tcW w:w="1948" w:type="dxa"/>
            <w:vAlign w:val="center"/>
          </w:tcPr>
          <w:p w:rsidR="00B9449E" w:rsidRPr="00B44D58" w:rsidRDefault="00B9449E" w:rsidP="009308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UA75F8000DKXXT</w:t>
            </w:r>
          </w:p>
        </w:tc>
        <w:tc>
          <w:tcPr>
            <w:tcW w:w="2454" w:type="dxa"/>
            <w:vAlign w:val="center"/>
          </w:tcPr>
          <w:p w:rsidR="00B9449E" w:rsidRPr="00B44D58" w:rsidRDefault="00B9449E" w:rsidP="00930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110057-13-0006</w:t>
            </w:r>
          </w:p>
        </w:tc>
        <w:tc>
          <w:tcPr>
            <w:tcW w:w="2648" w:type="dxa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B9449E" w:rsidRDefault="00844256" w:rsidP="0084425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๗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BF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267" w:type="dxa"/>
            <w:vAlign w:val="center"/>
          </w:tcPr>
          <w:p w:rsidR="00B9449E" w:rsidRPr="00F4664D" w:rsidRDefault="00B9449E" w:rsidP="008E1BF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โป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รวิชั่น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 จำกัด</w:t>
            </w:r>
          </w:p>
        </w:tc>
        <w:tc>
          <w:tcPr>
            <w:tcW w:w="2831" w:type="dxa"/>
          </w:tcPr>
          <w:p w:rsidR="00B9449E" w:rsidRPr="00AD7BEF" w:rsidRDefault="00B9449E" w:rsidP="008E1BF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เครื่องรับสัญญาณโทรทัศน์แบบมีจอภาพแสดงผล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 xml:space="preserve">(integrated Digital Television: </w:t>
            </w:r>
            <w:proofErr w:type="spellStart"/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iDTV</w:t>
            </w:r>
            <w:proofErr w:type="spellEnd"/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0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PROVISION</w:t>
            </w:r>
          </w:p>
        </w:tc>
        <w:tc>
          <w:tcPr>
            <w:tcW w:w="1948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LT-24G33</w:t>
            </w:r>
          </w:p>
        </w:tc>
        <w:tc>
          <w:tcPr>
            <w:tcW w:w="2454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110062-13-0017</w:t>
            </w:r>
          </w:p>
        </w:tc>
        <w:tc>
          <w:tcPr>
            <w:tcW w:w="2648" w:type="dxa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๒๑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Tr="00B9449E">
        <w:tc>
          <w:tcPr>
            <w:tcW w:w="851" w:type="dxa"/>
            <w:vAlign w:val="center"/>
          </w:tcPr>
          <w:p w:rsidR="00B9449E" w:rsidRPr="008E1BF3" w:rsidRDefault="00B9449E" w:rsidP="007B3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7" w:type="dxa"/>
            <w:vAlign w:val="center"/>
          </w:tcPr>
          <w:p w:rsidR="00B9449E" w:rsidRPr="00F4664D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โป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รวิชั่น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 จำกัด</w:t>
            </w:r>
          </w:p>
        </w:tc>
        <w:tc>
          <w:tcPr>
            <w:tcW w:w="2831" w:type="dxa"/>
          </w:tcPr>
          <w:p w:rsidR="00B9449E" w:rsidRDefault="00B9449E">
            <w:r w:rsidRPr="00DB10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เครื่องรับสัญญาณโทรทัศน์แบบมีจอภาพแสดงผล </w:t>
            </w:r>
            <w:r w:rsidRPr="00DB101E">
              <w:rPr>
                <w:rFonts w:ascii="TH SarabunPSK" w:eastAsia="Calibri" w:hAnsi="TH SarabunPSK" w:cs="TH SarabunPSK"/>
                <w:sz w:val="32"/>
                <w:szCs w:val="32"/>
              </w:rPr>
              <w:t xml:space="preserve">(integrated Digital Television: </w:t>
            </w:r>
            <w:proofErr w:type="spellStart"/>
            <w:r w:rsidRPr="00DB101E">
              <w:rPr>
                <w:rFonts w:ascii="TH SarabunPSK" w:eastAsia="Calibri" w:hAnsi="TH SarabunPSK" w:cs="TH SarabunPSK"/>
                <w:sz w:val="32"/>
                <w:szCs w:val="32"/>
              </w:rPr>
              <w:t>iDTV</w:t>
            </w:r>
            <w:proofErr w:type="spellEnd"/>
            <w:r w:rsidRPr="00DB101E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0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PROVISION</w:t>
            </w:r>
          </w:p>
        </w:tc>
        <w:tc>
          <w:tcPr>
            <w:tcW w:w="1948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LT-32G33</w:t>
            </w:r>
          </w:p>
        </w:tc>
        <w:tc>
          <w:tcPr>
            <w:tcW w:w="2454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110063-13-0017</w:t>
            </w:r>
          </w:p>
        </w:tc>
        <w:tc>
          <w:tcPr>
            <w:tcW w:w="2648" w:type="dxa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๒๑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7" w:type="dxa"/>
            <w:vAlign w:val="center"/>
          </w:tcPr>
          <w:p w:rsidR="00B9449E" w:rsidRPr="00F4664D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โป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รวิชั่น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 จำกัด</w:t>
            </w:r>
          </w:p>
        </w:tc>
        <w:tc>
          <w:tcPr>
            <w:tcW w:w="2831" w:type="dxa"/>
          </w:tcPr>
          <w:p w:rsidR="00B9449E" w:rsidRDefault="00B9449E">
            <w:r w:rsidRPr="00DB10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เครื่องรับสัญญาณโทรทัศน์แบบมีจอภาพแสดงผล </w:t>
            </w:r>
            <w:r w:rsidRPr="00DB101E">
              <w:rPr>
                <w:rFonts w:ascii="TH SarabunPSK" w:eastAsia="Calibri" w:hAnsi="TH SarabunPSK" w:cs="TH SarabunPSK"/>
                <w:sz w:val="32"/>
                <w:szCs w:val="32"/>
              </w:rPr>
              <w:t xml:space="preserve">(integrated Digital Television: </w:t>
            </w:r>
            <w:proofErr w:type="spellStart"/>
            <w:r w:rsidRPr="00DB101E">
              <w:rPr>
                <w:rFonts w:ascii="TH SarabunPSK" w:eastAsia="Calibri" w:hAnsi="TH SarabunPSK" w:cs="TH SarabunPSK"/>
                <w:sz w:val="32"/>
                <w:szCs w:val="32"/>
              </w:rPr>
              <w:t>iDTV</w:t>
            </w:r>
            <w:proofErr w:type="spellEnd"/>
            <w:r w:rsidRPr="00DB101E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0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PROVISION</w:t>
            </w:r>
          </w:p>
        </w:tc>
        <w:tc>
          <w:tcPr>
            <w:tcW w:w="1948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LT-42G53</w:t>
            </w:r>
          </w:p>
        </w:tc>
        <w:tc>
          <w:tcPr>
            <w:tcW w:w="2454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5D">
              <w:rPr>
                <w:rFonts w:ascii="TH SarabunPSK" w:hAnsi="TH SarabunPSK" w:cs="TH SarabunPSK"/>
                <w:sz w:val="32"/>
                <w:szCs w:val="32"/>
              </w:rPr>
              <w:t>110064-13-0017</w:t>
            </w:r>
          </w:p>
        </w:tc>
        <w:tc>
          <w:tcPr>
            <w:tcW w:w="2648" w:type="dxa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๒๑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BF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267" w:type="dxa"/>
            <w:vAlign w:val="center"/>
          </w:tcPr>
          <w:p w:rsidR="00B9449E" w:rsidRPr="00F4664D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โฮมแคสท์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(ประเทศไทย) จำกัด</w:t>
            </w:r>
          </w:p>
        </w:tc>
        <w:tc>
          <w:tcPr>
            <w:tcW w:w="2831" w:type="dxa"/>
          </w:tcPr>
          <w:p w:rsidR="00B9449E" w:rsidRPr="00B66D8F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เครื่องรับสัญญาณโทรทัศน์แบบ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Set-top Box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0" w:type="dxa"/>
            <w:vAlign w:val="center"/>
          </w:tcPr>
          <w:p w:rsidR="00B9449E" w:rsidRPr="00B44D58" w:rsidRDefault="00B9449E" w:rsidP="00930854">
            <w:pPr>
              <w:pStyle w:val="a"/>
              <w:tabs>
                <w:tab w:val="clear" w:pos="630"/>
                <w:tab w:val="clear" w:pos="1350"/>
                <w:tab w:val="clear" w:pos="3870"/>
                <w:tab w:val="clear" w:pos="4500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A60953">
              <w:rPr>
                <w:rFonts w:ascii="TH SarabunPSK" w:hAnsi="TH SarabunPSK" w:cs="TH SarabunPSK"/>
              </w:rPr>
              <w:t>Homecast</w:t>
            </w:r>
            <w:proofErr w:type="spellEnd"/>
          </w:p>
        </w:tc>
        <w:tc>
          <w:tcPr>
            <w:tcW w:w="1948" w:type="dxa"/>
            <w:vAlign w:val="center"/>
          </w:tcPr>
          <w:p w:rsidR="00B9449E" w:rsidRPr="00B44D58" w:rsidRDefault="00B9449E" w:rsidP="009308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953">
              <w:rPr>
                <w:rFonts w:ascii="TH SarabunPSK" w:hAnsi="TH SarabunPSK" w:cs="TH SarabunPSK"/>
                <w:sz w:val="32"/>
                <w:szCs w:val="32"/>
              </w:rPr>
              <w:t>HT1100</w:t>
            </w:r>
          </w:p>
        </w:tc>
        <w:tc>
          <w:tcPr>
            <w:tcW w:w="2454" w:type="dxa"/>
            <w:vAlign w:val="center"/>
          </w:tcPr>
          <w:p w:rsidR="00B9449E" w:rsidRPr="00B44D58" w:rsidRDefault="00B9449E" w:rsidP="00930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953">
              <w:rPr>
                <w:rFonts w:ascii="TH SarabunPSK" w:hAnsi="TH SarabunPSK" w:cs="TH SarabunPSK"/>
                <w:sz w:val="32"/>
                <w:szCs w:val="32"/>
              </w:rPr>
              <w:t>120011-13-0014</w:t>
            </w:r>
          </w:p>
        </w:tc>
        <w:tc>
          <w:tcPr>
            <w:tcW w:w="2648" w:type="dxa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B9449E" w:rsidRDefault="00844256" w:rsidP="0084425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๑๑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BF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267" w:type="dxa"/>
            <w:vAlign w:val="center"/>
          </w:tcPr>
          <w:p w:rsidR="00B9449E" w:rsidRPr="00F4664D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เอ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แอลเค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อินเตอร์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เนชั่นแนล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831" w:type="dxa"/>
          </w:tcPr>
          <w:p w:rsidR="00B9449E" w:rsidRPr="00B66D8F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เครื่องรับสัญญาณโทรทัศน์แบบ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Set-top Box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0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953">
              <w:rPr>
                <w:rFonts w:ascii="TH SarabunPSK" w:hAnsi="TH SarabunPSK" w:cs="TH SarabunPSK"/>
                <w:sz w:val="32"/>
                <w:szCs w:val="32"/>
              </w:rPr>
              <w:t>PRIME</w:t>
            </w:r>
          </w:p>
        </w:tc>
        <w:tc>
          <w:tcPr>
            <w:tcW w:w="1948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953">
              <w:rPr>
                <w:rFonts w:ascii="TH SarabunPSK" w:hAnsi="TH SarabunPSK" w:cs="TH SarabunPSK"/>
                <w:sz w:val="32"/>
                <w:szCs w:val="32"/>
              </w:rPr>
              <w:t>TRNY-3812</w:t>
            </w:r>
          </w:p>
        </w:tc>
        <w:tc>
          <w:tcPr>
            <w:tcW w:w="2454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953">
              <w:rPr>
                <w:rFonts w:ascii="TH SarabunPSK" w:hAnsi="TH SarabunPSK" w:cs="TH SarabunPSK"/>
                <w:sz w:val="32"/>
                <w:szCs w:val="32"/>
              </w:rPr>
              <w:t>120014-13-0015</w:t>
            </w:r>
          </w:p>
        </w:tc>
        <w:tc>
          <w:tcPr>
            <w:tcW w:w="2648" w:type="dxa"/>
            <w:vAlign w:val="center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B9449E" w:rsidRDefault="00844256" w:rsidP="008442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๓๐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ก.ย.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</w:tbl>
    <w:p w:rsidR="00063D4F" w:rsidRDefault="00063D4F"/>
    <w:p w:rsidR="00BE3E99" w:rsidRDefault="00BE3E99"/>
    <w:p w:rsidR="002532D1" w:rsidRDefault="002532D1"/>
    <w:tbl>
      <w:tblPr>
        <w:tblStyle w:val="TableGrid"/>
        <w:tblW w:w="14699" w:type="dxa"/>
        <w:tblInd w:w="-459" w:type="dxa"/>
        <w:tblLook w:val="04A0"/>
      </w:tblPr>
      <w:tblGrid>
        <w:gridCol w:w="851"/>
        <w:gridCol w:w="2269"/>
        <w:gridCol w:w="2834"/>
        <w:gridCol w:w="1701"/>
        <w:gridCol w:w="1937"/>
        <w:gridCol w:w="2457"/>
        <w:gridCol w:w="2650"/>
      </w:tblGrid>
      <w:tr w:rsidR="00BE3E99" w:rsidRPr="00AD7BEF" w:rsidTr="008E1BF3">
        <w:tc>
          <w:tcPr>
            <w:tcW w:w="851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br w:type="page"/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9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ชื่อผู้ประกอบการ</w:t>
            </w:r>
          </w:p>
        </w:tc>
        <w:tc>
          <w:tcPr>
            <w:tcW w:w="2834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ชนิด</w:t>
            </w:r>
          </w:p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ของเครื่องรับสัญญาณ</w:t>
            </w:r>
          </w:p>
        </w:tc>
        <w:tc>
          <w:tcPr>
            <w:tcW w:w="1701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ตราอักษร</w:t>
            </w:r>
          </w:p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(Brand Name)</w:t>
            </w:r>
          </w:p>
        </w:tc>
        <w:tc>
          <w:tcPr>
            <w:tcW w:w="1937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รุ่น</w:t>
            </w:r>
          </w:p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(Model)</w:t>
            </w:r>
          </w:p>
        </w:tc>
        <w:tc>
          <w:tcPr>
            <w:tcW w:w="2457" w:type="dxa"/>
            <w:vAlign w:val="center"/>
          </w:tcPr>
          <w:p w:rsidR="00BE3E99" w:rsidRPr="00AD7BEF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หมายเลขการจดทะเบียน</w:t>
            </w:r>
          </w:p>
        </w:tc>
        <w:tc>
          <w:tcPr>
            <w:tcW w:w="2650" w:type="dxa"/>
            <w:vAlign w:val="center"/>
          </w:tcPr>
          <w:p w:rsidR="00BE3E99" w:rsidRPr="00844256" w:rsidRDefault="00BE3E99" w:rsidP="008E1BF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9449E" w:rsidRPr="00AD7BEF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BF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269" w:type="dxa"/>
            <w:vAlign w:val="center"/>
          </w:tcPr>
          <w:p w:rsidR="00B9449E" w:rsidRPr="00F4664D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เอ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แอลเค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อินเตอร์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เนชั่นแนล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834" w:type="dxa"/>
          </w:tcPr>
          <w:p w:rsidR="00B9449E" w:rsidRPr="00B66D8F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เครื่องรับสัญญาณโทรทัศน์แบบ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Set-top Box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953">
              <w:rPr>
                <w:rFonts w:ascii="TH SarabunPSK" w:hAnsi="TH SarabunPSK" w:cs="TH SarabunPSK"/>
                <w:sz w:val="32"/>
                <w:szCs w:val="32"/>
              </w:rPr>
              <w:t>ZINWELL</w:t>
            </w:r>
          </w:p>
        </w:tc>
        <w:tc>
          <w:tcPr>
            <w:tcW w:w="1937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953">
              <w:rPr>
                <w:rFonts w:ascii="TH SarabunPSK" w:hAnsi="TH SarabunPSK" w:cs="TH SarabunPSK"/>
                <w:sz w:val="32"/>
                <w:szCs w:val="32"/>
              </w:rPr>
              <w:t>ZDT-1600</w:t>
            </w:r>
          </w:p>
        </w:tc>
        <w:tc>
          <w:tcPr>
            <w:tcW w:w="2457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DA">
              <w:rPr>
                <w:rFonts w:ascii="TH SarabunPSK" w:hAnsi="TH SarabunPSK" w:cs="TH SarabunPSK"/>
                <w:sz w:val="32"/>
                <w:szCs w:val="32"/>
              </w:rPr>
              <w:t>120019-13-0015</w:t>
            </w:r>
          </w:p>
        </w:tc>
        <w:tc>
          <w:tcPr>
            <w:tcW w:w="2650" w:type="dxa"/>
            <w:vAlign w:val="center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B9449E" w:rsidRDefault="00844256" w:rsidP="008442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๑๕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RPr="00AD7BEF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BF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269" w:type="dxa"/>
            <w:vAlign w:val="center"/>
          </w:tcPr>
          <w:p w:rsidR="00B9449E" w:rsidRPr="00F4664D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โซเคน อิเลคทรอนิกส์ (ประเทศไทย) จำกัด</w:t>
            </w:r>
          </w:p>
        </w:tc>
        <w:tc>
          <w:tcPr>
            <w:tcW w:w="2834" w:type="dxa"/>
          </w:tcPr>
          <w:p w:rsidR="00B9449E" w:rsidRPr="007F4FA8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เครื่องรับสัญญาณโทรทัศน์แบบ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Set-top Box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DA">
              <w:rPr>
                <w:rFonts w:ascii="TH SarabunPSK" w:hAnsi="TH SarabunPSK" w:cs="TH SarabunPSK"/>
                <w:sz w:val="32"/>
                <w:szCs w:val="32"/>
              </w:rPr>
              <w:t>SOKEN</w:t>
            </w:r>
          </w:p>
        </w:tc>
        <w:tc>
          <w:tcPr>
            <w:tcW w:w="1937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DA">
              <w:rPr>
                <w:rFonts w:ascii="TH SarabunPSK" w:hAnsi="TH SarabunPSK" w:cs="TH SarabunPSK"/>
                <w:sz w:val="32"/>
                <w:szCs w:val="32"/>
              </w:rPr>
              <w:t>DB231</w:t>
            </w:r>
          </w:p>
        </w:tc>
        <w:tc>
          <w:tcPr>
            <w:tcW w:w="2457" w:type="dxa"/>
            <w:vAlign w:val="center"/>
          </w:tcPr>
          <w:p w:rsidR="00B9449E" w:rsidRPr="0064215D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DA">
              <w:rPr>
                <w:rFonts w:ascii="TH SarabunPSK" w:hAnsi="TH SarabunPSK" w:cs="TH SarabunPSK"/>
                <w:sz w:val="32"/>
                <w:szCs w:val="32"/>
              </w:rPr>
              <w:t>120015-13-0016</w:t>
            </w:r>
          </w:p>
        </w:tc>
        <w:tc>
          <w:tcPr>
            <w:tcW w:w="2650" w:type="dxa"/>
            <w:vAlign w:val="center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B9449E" w:rsidRDefault="00844256" w:rsidP="008442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๑๑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RPr="00AD7BEF" w:rsidTr="00B9449E">
        <w:tc>
          <w:tcPr>
            <w:tcW w:w="851" w:type="dxa"/>
            <w:vAlign w:val="center"/>
          </w:tcPr>
          <w:p w:rsidR="00B9449E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B9449E" w:rsidRPr="008E1BF3" w:rsidRDefault="00B9449E" w:rsidP="00B944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Align w:val="center"/>
          </w:tcPr>
          <w:p w:rsidR="00B9449E" w:rsidRPr="00F4664D" w:rsidRDefault="00B9449E" w:rsidP="007B3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ไทย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แซทเทิลไลท์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เคเบิล จำกัด</w:t>
            </w:r>
          </w:p>
        </w:tc>
        <w:tc>
          <w:tcPr>
            <w:tcW w:w="2834" w:type="dxa"/>
          </w:tcPr>
          <w:p w:rsidR="00B9449E" w:rsidRPr="00B9449E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เครื่องรับสัญญาณโทรทัศน์แบบ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Set-top Box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47EDA">
              <w:rPr>
                <w:rFonts w:ascii="TH SarabunPSK" w:hAnsi="TH SarabunPSK" w:cs="TH SarabunPSK"/>
                <w:sz w:val="32"/>
                <w:szCs w:val="32"/>
              </w:rPr>
              <w:t>Createch</w:t>
            </w:r>
            <w:proofErr w:type="spellEnd"/>
          </w:p>
        </w:tc>
        <w:tc>
          <w:tcPr>
            <w:tcW w:w="1937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CT-2</w:t>
            </w:r>
          </w:p>
        </w:tc>
        <w:tc>
          <w:tcPr>
            <w:tcW w:w="2457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DA">
              <w:rPr>
                <w:rFonts w:ascii="TH SarabunPSK" w:hAnsi="TH SarabunPSK" w:cs="TH SarabunPSK"/>
                <w:sz w:val="32"/>
                <w:szCs w:val="32"/>
              </w:rPr>
              <w:t>120016-13-0013</w:t>
            </w:r>
          </w:p>
        </w:tc>
        <w:tc>
          <w:tcPr>
            <w:tcW w:w="2650" w:type="dxa"/>
            <w:vAlign w:val="center"/>
          </w:tcPr>
          <w:p w:rsidR="00B9449E" w:rsidRPr="00844256" w:rsidRDefault="00B9449E" w:rsidP="00B944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๒๑</w:t>
            </w:r>
            <w:r w:rsidR="00B9449E"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="00B9449E"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9449E"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RPr="00AD7BEF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9" w:type="dxa"/>
            <w:vAlign w:val="center"/>
          </w:tcPr>
          <w:p w:rsidR="00B9449E" w:rsidRPr="00F4664D" w:rsidRDefault="00B9449E" w:rsidP="007B3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ไทย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แซทเทิลไลท์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เคเบิล จำกัด</w:t>
            </w:r>
          </w:p>
        </w:tc>
        <w:tc>
          <w:tcPr>
            <w:tcW w:w="2834" w:type="dxa"/>
          </w:tcPr>
          <w:p w:rsidR="00B9449E" w:rsidRPr="00B9449E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เครื่องรับสัญญาณโทรทัศน์แบบ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Set-top Box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47EDA">
              <w:rPr>
                <w:rFonts w:ascii="TH SarabunPSK" w:hAnsi="TH SarabunPSK" w:cs="TH SarabunPSK"/>
                <w:sz w:val="32"/>
                <w:szCs w:val="32"/>
              </w:rPr>
              <w:t>Createch</w:t>
            </w:r>
            <w:proofErr w:type="spellEnd"/>
          </w:p>
        </w:tc>
        <w:tc>
          <w:tcPr>
            <w:tcW w:w="1937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CT-3</w:t>
            </w:r>
          </w:p>
        </w:tc>
        <w:tc>
          <w:tcPr>
            <w:tcW w:w="2457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DA">
              <w:rPr>
                <w:rFonts w:ascii="TH SarabunPSK" w:hAnsi="TH SarabunPSK" w:cs="TH SarabunPSK"/>
                <w:sz w:val="32"/>
                <w:szCs w:val="32"/>
              </w:rPr>
              <w:t>120017-13-0013</w:t>
            </w:r>
          </w:p>
        </w:tc>
        <w:tc>
          <w:tcPr>
            <w:tcW w:w="2650" w:type="dxa"/>
            <w:vAlign w:val="center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๒๑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B9449E" w:rsidRPr="00AD7BEF" w:rsidTr="00B9449E">
        <w:tc>
          <w:tcPr>
            <w:tcW w:w="851" w:type="dxa"/>
            <w:vAlign w:val="center"/>
          </w:tcPr>
          <w:p w:rsidR="00B9449E" w:rsidRPr="008E1BF3" w:rsidRDefault="00B9449E" w:rsidP="008E1B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269" w:type="dxa"/>
            <w:vAlign w:val="center"/>
          </w:tcPr>
          <w:p w:rsidR="00B9449E" w:rsidRPr="00F4664D" w:rsidRDefault="00B9449E" w:rsidP="007B3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ไทย</w:t>
            </w:r>
            <w:proofErr w:type="spellStart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>แซทเทิลไลท์</w:t>
            </w:r>
            <w:proofErr w:type="spellEnd"/>
            <w:r w:rsidRPr="00F46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เคเบิล จำกัด</w:t>
            </w:r>
          </w:p>
        </w:tc>
        <w:tc>
          <w:tcPr>
            <w:tcW w:w="2834" w:type="dxa"/>
          </w:tcPr>
          <w:p w:rsidR="00B9449E" w:rsidRPr="00B9449E" w:rsidRDefault="00B9449E" w:rsidP="007B3F4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เครื่องรับสัญญาณโทรทัศน์แบบ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มีจอภาพแสดงผล 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Set-top Box</w:t>
            </w:r>
            <w:r w:rsidRPr="00AD7BEF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47EDA">
              <w:rPr>
                <w:rFonts w:ascii="TH SarabunPSK" w:hAnsi="TH SarabunPSK" w:cs="TH SarabunPSK"/>
                <w:sz w:val="32"/>
                <w:szCs w:val="32"/>
              </w:rPr>
              <w:t>Createch</w:t>
            </w:r>
            <w:proofErr w:type="spellEnd"/>
          </w:p>
        </w:tc>
        <w:tc>
          <w:tcPr>
            <w:tcW w:w="1937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CT-4</w:t>
            </w:r>
          </w:p>
        </w:tc>
        <w:tc>
          <w:tcPr>
            <w:tcW w:w="2457" w:type="dxa"/>
            <w:vAlign w:val="center"/>
          </w:tcPr>
          <w:p w:rsidR="00B9449E" w:rsidRPr="00547EDA" w:rsidRDefault="00B9449E" w:rsidP="00930854">
            <w:pPr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DA">
              <w:rPr>
                <w:rFonts w:ascii="TH SarabunPSK" w:hAnsi="TH SarabunPSK" w:cs="TH SarabunPSK"/>
                <w:sz w:val="32"/>
                <w:szCs w:val="32"/>
              </w:rPr>
              <w:t>120018-13-0013</w:t>
            </w:r>
          </w:p>
        </w:tc>
        <w:tc>
          <w:tcPr>
            <w:tcW w:w="2650" w:type="dxa"/>
            <w:vAlign w:val="center"/>
          </w:tcPr>
          <w:p w:rsidR="00844256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แจ้งผลการจดทะเบียนให้ผู้ประกอบการทราบ</w:t>
            </w:r>
          </w:p>
          <w:p w:rsidR="00B9449E" w:rsidRPr="00844256" w:rsidRDefault="00844256" w:rsidP="008442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 ๒๑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  <w:r w:rsidRPr="0084425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44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</w:tbl>
    <w:p w:rsidR="00BE3E99" w:rsidRDefault="00BE3E99"/>
    <w:p w:rsidR="00BE3E99" w:rsidRDefault="00BE3E99"/>
    <w:p w:rsidR="00B66D8F" w:rsidRDefault="00B66D8F"/>
    <w:sectPr w:rsidR="00B66D8F" w:rsidSect="00BE3E99">
      <w:headerReference w:type="default" r:id="rId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0A" w:rsidRDefault="000E130A" w:rsidP="00BE3E99">
      <w:pPr>
        <w:spacing w:after="0" w:line="240" w:lineRule="auto"/>
      </w:pPr>
      <w:r>
        <w:separator/>
      </w:r>
    </w:p>
  </w:endnote>
  <w:endnote w:type="continuationSeparator" w:id="0">
    <w:p w:rsidR="000E130A" w:rsidRDefault="000E130A" w:rsidP="00BE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0A" w:rsidRDefault="000E130A" w:rsidP="00BE3E99">
      <w:pPr>
        <w:spacing w:after="0" w:line="240" w:lineRule="auto"/>
      </w:pPr>
      <w:r>
        <w:separator/>
      </w:r>
    </w:p>
  </w:footnote>
  <w:footnote w:type="continuationSeparator" w:id="0">
    <w:p w:rsidR="000E130A" w:rsidRDefault="000E130A" w:rsidP="00BE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1E" w:rsidRDefault="008935EB" w:rsidP="00BE3E99">
    <w:pPr>
      <w:pStyle w:val="Header"/>
      <w:jc w:val="center"/>
      <w:rPr>
        <w:rFonts w:ascii="TH SarabunPSK" w:eastAsia="Calibri" w:hAnsi="TH SarabunPSK" w:cs="TH SarabunPSK"/>
        <w:b/>
        <w:bCs/>
        <w:sz w:val="32"/>
        <w:szCs w:val="32"/>
      </w:rPr>
    </w:pPr>
    <w:r w:rsidRPr="008935EB">
      <w:rPr>
        <w:rFonts w:ascii="TH SarabunPSK" w:hAnsi="TH SarabunPSK" w:cs="TH SarabunPSK"/>
        <w:b/>
        <w:bCs/>
        <w:noProof/>
        <w:sz w:val="32"/>
        <w:szCs w:val="32"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42.85pt;margin-top:-2.45pt;width:108.65pt;height:35.4pt;z-index:251660288;mso-height-percent:200;mso-height-percent:200;mso-width-relative:margin;mso-height-relative:margin" stroked="f">
          <v:textbox style="mso-fit-shape-to-text:t">
            <w:txbxContent>
              <w:p w:rsidR="00D7081E" w:rsidRDefault="00D7081E">
                <w:r w:rsidRPr="006076D7">
                  <w:rPr>
                    <w:rFonts w:ascii="TH SarabunPSK" w:eastAsia="Calibri" w:hAnsi="TH SarabunPSK" w:cs="TH SarabunPSK"/>
                    <w:sz w:val="28"/>
                  </w:rPr>
                  <w:t>(</w:t>
                </w:r>
                <w:r w:rsidRPr="006076D7">
                  <w:rPr>
                    <w:rFonts w:ascii="TH SarabunPSK" w:eastAsia="Calibri" w:hAnsi="TH SarabunPSK" w:cs="TH SarabunPSK" w:hint="cs"/>
                    <w:sz w:val="28"/>
                    <w:cs/>
                  </w:rPr>
                  <w:t>เอกสารแนบ ๑</w:t>
                </w:r>
                <w:r w:rsidRPr="006076D7">
                  <w:rPr>
                    <w:rFonts w:ascii="TH SarabunPSK" w:eastAsia="Calibri" w:hAnsi="TH SarabunPSK" w:cs="TH SarabunPSK"/>
                    <w:sz w:val="28"/>
                  </w:rPr>
                  <w:t>)</w:t>
                </w:r>
              </w:p>
            </w:txbxContent>
          </v:textbox>
        </v:shape>
      </w:pict>
    </w:r>
    <w:r w:rsidR="00D7081E"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                          </w:t>
    </w:r>
    <w:r w:rsidR="00D7081E" w:rsidRPr="00735DA3">
      <w:rPr>
        <w:rFonts w:ascii="TH SarabunPSK" w:eastAsia="Calibri" w:hAnsi="TH SarabunPSK" w:cs="TH SarabunPSK"/>
        <w:b/>
        <w:bCs/>
        <w:sz w:val="32"/>
        <w:szCs w:val="32"/>
        <w:cs/>
      </w:rPr>
      <w:t>รายงาน</w:t>
    </w:r>
    <w:r w:rsidR="00D7081E"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 xml:space="preserve">การพิจารณารับจดทะเบียนเครื่องวิทยุคมนาคมและอุปกรณ์ </w:t>
    </w:r>
    <w:r w:rsidR="00D7081E" w:rsidRPr="00735DA3">
      <w:rPr>
        <w:rFonts w:ascii="TH SarabunPSK" w:eastAsia="Calibri" w:hAnsi="TH SarabunPSK" w:cs="TH SarabunPSK"/>
        <w:b/>
        <w:bCs/>
        <w:sz w:val="32"/>
        <w:szCs w:val="32"/>
      </w:rPr>
      <w:t>(</w:t>
    </w:r>
    <w:r w:rsidR="00D7081E"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ประเภท ก</w:t>
    </w:r>
    <w:r w:rsidR="00D7081E" w:rsidRPr="00735DA3">
      <w:rPr>
        <w:rFonts w:ascii="TH SarabunPSK" w:eastAsia="Calibri" w:hAnsi="TH SarabunPSK" w:cs="TH SarabunPSK"/>
        <w:b/>
        <w:bCs/>
        <w:sz w:val="32"/>
        <w:szCs w:val="32"/>
      </w:rPr>
      <w:t>)</w:t>
    </w:r>
    <w:r w:rsidR="00D7081E">
      <w:rPr>
        <w:rFonts w:ascii="TH SarabunPSK" w:eastAsia="Calibri" w:hAnsi="TH SarabunPSK" w:cs="TH SarabunPSK"/>
        <w:b/>
        <w:bCs/>
        <w:sz w:val="32"/>
        <w:szCs w:val="32"/>
      </w:rPr>
      <w:tab/>
    </w:r>
    <w:r w:rsidR="00D7081E">
      <w:rPr>
        <w:rFonts w:ascii="TH SarabunPSK" w:eastAsia="Calibri" w:hAnsi="TH SarabunPSK" w:cs="TH SarabunPSK"/>
        <w:b/>
        <w:bCs/>
        <w:sz w:val="32"/>
        <w:szCs w:val="32"/>
      </w:rPr>
      <w:tab/>
    </w:r>
    <w:r w:rsidR="00D7081E">
      <w:rPr>
        <w:rFonts w:ascii="TH SarabunPSK" w:eastAsia="Calibri" w:hAnsi="TH SarabunPSK" w:cs="TH SarabunPSK"/>
        <w:b/>
        <w:bCs/>
        <w:sz w:val="32"/>
        <w:szCs w:val="32"/>
      </w:rPr>
      <w:tab/>
    </w:r>
    <w:r w:rsidR="00D7081E">
      <w:rPr>
        <w:rFonts w:ascii="TH SarabunPSK" w:eastAsia="Calibri" w:hAnsi="TH SarabunPSK" w:cs="TH SarabunPSK"/>
        <w:b/>
        <w:bCs/>
        <w:sz w:val="32"/>
        <w:szCs w:val="32"/>
      </w:rPr>
      <w:tab/>
    </w:r>
    <w:r w:rsidR="00D7081E" w:rsidRPr="006076D7">
      <w:rPr>
        <w:rFonts w:ascii="TH SarabunPSK" w:eastAsia="Calibri" w:hAnsi="TH SarabunPSK" w:cs="TH SarabunPSK"/>
        <w:sz w:val="28"/>
      </w:rPr>
      <w:tab/>
    </w:r>
  </w:p>
  <w:p w:rsidR="00D7081E" w:rsidRDefault="00D7081E" w:rsidP="00BE3E99">
    <w:pPr>
      <w:pStyle w:val="Header"/>
      <w:jc w:val="center"/>
      <w:rPr>
        <w:rFonts w:ascii="TH SarabunPSK" w:eastAsia="Calibri" w:hAnsi="TH SarabunPSK" w:cs="TH SarabunPSK"/>
        <w:b/>
        <w:bCs/>
        <w:sz w:val="32"/>
        <w:szCs w:val="32"/>
      </w:rPr>
    </w:pPr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 xml:space="preserve">ตามมาตรฐานทางเทคนิค </w:t>
    </w:r>
    <w:proofErr w:type="spellStart"/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กสทช</w:t>
    </w:r>
    <w:proofErr w:type="spellEnd"/>
    <w:r w:rsidRPr="00735DA3">
      <w:rPr>
        <w:rFonts w:ascii="TH SarabunPSK" w:eastAsia="Calibri" w:hAnsi="TH SarabunPSK" w:cs="TH SarabunPSK"/>
        <w:b/>
        <w:bCs/>
        <w:sz w:val="32"/>
        <w:szCs w:val="32"/>
      </w:rPr>
      <w:t>.</w:t>
    </w:r>
    <w:proofErr w:type="spellStart"/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มส</w:t>
    </w:r>
    <w:proofErr w:type="spellEnd"/>
    <w:r w:rsidRPr="00735DA3">
      <w:rPr>
        <w:rFonts w:ascii="TH SarabunPSK" w:eastAsia="Calibri" w:hAnsi="TH SarabunPSK" w:cs="TH SarabunPSK"/>
        <w:b/>
        <w:bCs/>
        <w:sz w:val="32"/>
        <w:szCs w:val="32"/>
      </w:rPr>
      <w:t xml:space="preserve">. </w:t>
    </w:r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๔๐๐๒</w:t>
    </w:r>
    <w:r w:rsidRPr="00735DA3">
      <w:rPr>
        <w:rFonts w:ascii="TH SarabunPSK" w:eastAsia="Calibri" w:hAnsi="TH SarabunPSK" w:cs="TH SarabunPSK"/>
        <w:b/>
        <w:bCs/>
        <w:sz w:val="32"/>
        <w:szCs w:val="32"/>
      </w:rPr>
      <w:t>-</w:t>
    </w:r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๒๕๕๕</w:t>
    </w:r>
    <w:r w:rsidRPr="00735DA3">
      <w:rPr>
        <w:rFonts w:ascii="TH SarabunPSK" w:eastAsia="Calibri" w:hAnsi="TH SarabunPSK" w:cs="TH SarabunPSK"/>
        <w:b/>
        <w:bCs/>
        <w:sz w:val="32"/>
        <w:szCs w:val="32"/>
      </w:rPr>
      <w:t xml:space="preserve"> (</w:t>
    </w:r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ฉบับที่ ๑</w:t>
    </w:r>
    <w:r w:rsidRPr="00735DA3">
      <w:rPr>
        <w:rFonts w:ascii="TH SarabunPSK" w:eastAsia="Calibri" w:hAnsi="TH SarabunPSK" w:cs="TH SarabunPSK"/>
        <w:b/>
        <w:bCs/>
        <w:sz w:val="32"/>
        <w:szCs w:val="32"/>
      </w:rPr>
      <w:t xml:space="preserve">) </w:t>
    </w:r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และที่แก้ไขเพิ่มเติม</w:t>
    </w:r>
    <w:r w:rsidRPr="00735DA3">
      <w:rPr>
        <w:rFonts w:ascii="TH SarabunPSK" w:eastAsia="Calibri" w:hAnsi="TH SarabunPSK" w:cs="TH SarabunPSK"/>
        <w:b/>
        <w:bCs/>
        <w:sz w:val="32"/>
        <w:szCs w:val="32"/>
      </w:rPr>
      <w:t xml:space="preserve"> (</w:t>
    </w:r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ฉบับที่ ๒</w:t>
    </w:r>
    <w:r w:rsidRPr="00735DA3">
      <w:rPr>
        <w:rFonts w:ascii="TH SarabunPSK" w:eastAsia="Calibri" w:hAnsi="TH SarabunPSK" w:cs="TH SarabunPSK"/>
        <w:b/>
        <w:bCs/>
        <w:sz w:val="32"/>
        <w:szCs w:val="32"/>
      </w:rPr>
      <w:t>)</w:t>
    </w:r>
  </w:p>
  <w:p w:rsidR="00D7081E" w:rsidRPr="006076D7" w:rsidRDefault="00D7081E" w:rsidP="00BE3E99">
    <w:pPr>
      <w:pStyle w:val="Header"/>
      <w:jc w:val="center"/>
      <w:rPr>
        <w:rFonts w:ascii="TH SarabunPSK" w:eastAsia="Calibri" w:hAnsi="TH SarabunPSK" w:cs="TH SarabunPSK"/>
        <w:b/>
        <w:bCs/>
        <w:sz w:val="32"/>
        <w:szCs w:val="32"/>
      </w:rPr>
    </w:pPr>
    <w:r w:rsidRPr="00735DA3">
      <w:rPr>
        <w:rFonts w:ascii="TH SarabunPSK" w:eastAsia="Calibri" w:hAnsi="TH SarabunPSK" w:cs="TH SarabunPSK"/>
        <w:b/>
        <w:bCs/>
        <w:sz w:val="32"/>
        <w:szCs w:val="32"/>
        <w:cs/>
      </w:rPr>
      <w:t>สำหรั</w:t>
    </w:r>
    <w:r w:rsidRPr="00735DA3">
      <w:rPr>
        <w:rFonts w:ascii="TH SarabunPSK" w:eastAsia="Calibri" w:hAnsi="TH SarabunPSK" w:cs="TH SarabunPSK" w:hint="cs"/>
        <w:b/>
        <w:bCs/>
        <w:sz w:val="32"/>
        <w:szCs w:val="32"/>
        <w:cs/>
      </w:rPr>
      <w:t>บ</w:t>
    </w:r>
    <w:r w:rsidRPr="00735DA3">
      <w:rPr>
        <w:rFonts w:ascii="TH SarabunPSK" w:eastAsia="Calibri" w:hAnsi="TH SarabunPSK" w:cs="TH SarabunPSK"/>
        <w:b/>
        <w:bCs/>
        <w:sz w:val="32"/>
        <w:szCs w:val="32"/>
        <w:cs/>
      </w:rPr>
      <w:t>เครื่องรับสัญญาณโทรทัศน์ภาคพื้นดินในระบบดิจิตอล</w:t>
    </w:r>
  </w:p>
  <w:p w:rsidR="00D7081E" w:rsidRDefault="00D708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E3E99"/>
    <w:rsid w:val="00063D4F"/>
    <w:rsid w:val="000664F7"/>
    <w:rsid w:val="000932CD"/>
    <w:rsid w:val="000E130A"/>
    <w:rsid w:val="00107204"/>
    <w:rsid w:val="00114A5A"/>
    <w:rsid w:val="00231B12"/>
    <w:rsid w:val="002532D1"/>
    <w:rsid w:val="002C5A2C"/>
    <w:rsid w:val="00354A4E"/>
    <w:rsid w:val="00366814"/>
    <w:rsid w:val="004A46CE"/>
    <w:rsid w:val="0062196A"/>
    <w:rsid w:val="006B7DEF"/>
    <w:rsid w:val="007B78A6"/>
    <w:rsid w:val="007F4FA8"/>
    <w:rsid w:val="00844256"/>
    <w:rsid w:val="008935EB"/>
    <w:rsid w:val="008E1BF3"/>
    <w:rsid w:val="009933D6"/>
    <w:rsid w:val="00A15BFA"/>
    <w:rsid w:val="00AA46D0"/>
    <w:rsid w:val="00AF090F"/>
    <w:rsid w:val="00B66D8F"/>
    <w:rsid w:val="00B9449E"/>
    <w:rsid w:val="00BE3E99"/>
    <w:rsid w:val="00CB3655"/>
    <w:rsid w:val="00CF60CB"/>
    <w:rsid w:val="00D7081E"/>
    <w:rsid w:val="00E5219C"/>
    <w:rsid w:val="00F4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3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99"/>
  </w:style>
  <w:style w:type="paragraph" w:styleId="Footer">
    <w:name w:val="footer"/>
    <w:basedOn w:val="Normal"/>
    <w:link w:val="FooterChar"/>
    <w:uiPriority w:val="99"/>
    <w:semiHidden/>
    <w:unhideWhenUsed/>
    <w:rsid w:val="00BE3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E99"/>
  </w:style>
  <w:style w:type="table" w:styleId="TableGrid">
    <w:name w:val="Table Grid"/>
    <w:basedOn w:val="TableNormal"/>
    <w:uiPriority w:val="59"/>
    <w:rsid w:val="00BE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ËÑÇàÃ×èÍ§"/>
    <w:basedOn w:val="Normal"/>
    <w:rsid w:val="00B9449E"/>
    <w:pPr>
      <w:tabs>
        <w:tab w:val="left" w:pos="630"/>
        <w:tab w:val="left" w:pos="1350"/>
        <w:tab w:val="left" w:pos="3870"/>
        <w:tab w:val="left" w:pos="4500"/>
      </w:tabs>
      <w:spacing w:after="0" w:line="240" w:lineRule="auto"/>
    </w:pPr>
    <w:rPr>
      <w:rFonts w:ascii="Cordia New" w:eastAsia="Times New Roman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2013-10-22T06:19:00Z</dcterms:created>
  <dcterms:modified xsi:type="dcterms:W3CDTF">2013-10-22T06:22:00Z</dcterms:modified>
</cp:coreProperties>
</file>