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hAnsi="TH SarabunPSK" w:cs="TH SarabunPSK"/>
        </w:rPr>
        <w:id w:val="5455318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:rsidR="00816372" w:rsidRPr="00C60232" w:rsidRDefault="00344421" w:rsidP="009B60E6">
          <w:pPr>
            <w:jc w:val="center"/>
            <w:rPr>
              <w:rFonts w:ascii="TH SarabunPSK" w:hAnsi="TH SarabunPSK" w:cs="TH SarabunPSK"/>
            </w:rPr>
          </w:pPr>
          <w:r w:rsidRPr="00C60232">
            <w:rPr>
              <w:rFonts w:ascii="TH SarabunPSK" w:hAnsi="TH SarabunPSK" w:cs="TH SarabunPSK"/>
              <w:noProof/>
            </w:rPr>
            <w:drawing>
              <wp:inline distT="0" distB="0" distL="0" distR="0">
                <wp:extent cx="933450" cy="1590675"/>
                <wp:effectExtent l="19050" t="0" r="0" b="0"/>
                <wp:docPr id="4" name="Picture 2" descr="small garu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mall garu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149DF">
            <w:rPr>
              <w:rFonts w:ascii="TH SarabunPSK" w:hAnsi="TH SarabunPSK" w:cs="TH SarabunPSK"/>
              <w:noProof/>
            </w:rPr>
            <w:pict>
              <v:rect id="_x0000_s1094" style="position:absolute;left:0;text-align:left;margin-left:0;margin-top:0;width:420.1pt;height:44pt;z-index:251682816;mso-width-percent:1000;mso-position-horizontal:center;mso-position-horizontal-relative:margin;mso-position-vertical:top;mso-position-vertical-relative:margin;mso-width-percent:1000;mso-width-relative:margin;mso-height-relative:margin" o:regroupid="1" filled="f" stroked="f">
                <v:textbox style="mso-next-textbox:#_x0000_s1094;mso-fit-shape-to-text:t">
                  <w:txbxContent>
                    <w:p w:rsidR="0008290B" w:rsidRDefault="0008290B">
                      <w:pPr>
                        <w:rPr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  <w:p w:rsidR="0008290B" w:rsidRDefault="0008290B">
                      <w:pPr>
                        <w:rPr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</w:p>
        <w:p w:rsidR="00816372" w:rsidRPr="00C60232" w:rsidRDefault="00816372" w:rsidP="00C91D96">
          <w:pPr>
            <w:spacing w:after="200" w:line="276" w:lineRule="auto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</w:p>
        <w:p w:rsidR="00D50AB8" w:rsidRPr="00C60232" w:rsidRDefault="00F216EB" w:rsidP="00C91D96">
          <w:pPr>
            <w:jc w:val="center"/>
            <w:rPr>
              <w:rFonts w:ascii="TH SarabunPSK" w:hAnsi="TH SarabunPSK" w:cs="TH SarabunPSK"/>
              <w:b/>
              <w:bCs/>
              <w:sz w:val="44"/>
              <w:szCs w:val="44"/>
            </w:rPr>
          </w:pPr>
          <w:r w:rsidRPr="003C5364">
            <w:rPr>
              <w:rFonts w:ascii="TH SarabunPSK" w:hAnsi="TH SarabunPSK" w:cs="TH SarabunPSK"/>
              <w:b/>
              <w:bCs/>
              <w:sz w:val="52"/>
              <w:szCs w:val="52"/>
              <w:cs/>
            </w:rPr>
            <w:t>เอกสารประกอบการรับฟังความคิดเห็นสาธารณะ</w:t>
          </w:r>
        </w:p>
        <w:p w:rsidR="009B60E6" w:rsidRPr="00C60232" w:rsidRDefault="009B60E6" w:rsidP="00C91D96">
          <w:pPr>
            <w:jc w:val="center"/>
            <w:rPr>
              <w:rFonts w:ascii="TH SarabunPSK" w:hAnsi="TH SarabunPSK" w:cs="TH SarabunPSK"/>
              <w:b/>
              <w:bCs/>
              <w:sz w:val="44"/>
              <w:szCs w:val="44"/>
            </w:rPr>
          </w:pPr>
        </w:p>
        <w:p w:rsidR="00C91D96" w:rsidRPr="003C5364" w:rsidRDefault="00D41BD4" w:rsidP="00C91D96">
          <w:pPr>
            <w:jc w:val="center"/>
            <w:rPr>
              <w:rFonts w:ascii="TH SarabunPSK" w:hAnsi="TH SarabunPSK" w:cs="TH SarabunPSK"/>
              <w:b/>
              <w:bCs/>
              <w:spacing w:val="-8"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(</w:t>
          </w:r>
          <w:r w:rsidR="00F216EB"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ร่าง</w:t>
          </w: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 xml:space="preserve">) </w:t>
          </w:r>
          <w:r w:rsidR="00F216EB"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ประกาศ</w:t>
          </w:r>
          <w:r w:rsidR="00C91D96" w:rsidRPr="003C5364">
            <w:rPr>
              <w:rFonts w:ascii="TH SarabunPSK" w:hAnsi="TH SarabunPSK" w:cs="TH SarabunPSK"/>
              <w:b/>
              <w:bCs/>
              <w:spacing w:val="-8"/>
              <w:sz w:val="40"/>
              <w:szCs w:val="40"/>
              <w:cs/>
            </w:rPr>
            <w:t xml:space="preserve"> </w:t>
          </w:r>
          <w:r w:rsidR="00F216EB" w:rsidRPr="003C5364">
            <w:rPr>
              <w:rFonts w:ascii="TH SarabunPSK" w:hAnsi="TH SarabunPSK" w:cs="TH SarabunPSK"/>
              <w:b/>
              <w:bCs/>
              <w:spacing w:val="-8"/>
              <w:sz w:val="40"/>
              <w:szCs w:val="40"/>
              <w:cs/>
            </w:rPr>
            <w:t xml:space="preserve">คณะกรรมการกิจการกระจายเสียง กิจการโทรทัศน์ </w:t>
          </w:r>
        </w:p>
        <w:p w:rsidR="00816372" w:rsidRPr="003C5364" w:rsidRDefault="00F216EB" w:rsidP="00C91D96">
          <w:pPr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pacing w:val="-8"/>
              <w:sz w:val="40"/>
              <w:szCs w:val="40"/>
              <w:cs/>
            </w:rPr>
            <w:t>และกิจการโทรคมนาคมแห่งชาติ</w:t>
          </w:r>
        </w:p>
        <w:p w:rsidR="00816372" w:rsidRPr="003C5364" w:rsidRDefault="00F216EB" w:rsidP="003C5364">
          <w:pPr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เรื่อง</w:t>
          </w:r>
          <w:r w:rsidR="003C5364" w:rsidRPr="003C5364">
            <w:rPr>
              <w:rFonts w:ascii="TH SarabunPSK" w:hAnsi="TH SarabunPSK" w:cs="TH SarabunPSK"/>
              <w:b/>
              <w:bCs/>
              <w:sz w:val="40"/>
              <w:szCs w:val="40"/>
            </w:rPr>
            <w:t xml:space="preserve"> </w:t>
          </w:r>
          <w:r w:rsidR="009B60E6"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นิยามของตลาดและขอบเขตตลาดโทรคมนาคมที่เกี่ยวข้อง พ.ศ. ...</w:t>
          </w:r>
        </w:p>
        <w:p w:rsidR="009B60E6" w:rsidRPr="003C5364" w:rsidRDefault="009B60E6" w:rsidP="00C91D96">
          <w:pPr>
            <w:spacing w:after="200" w:line="276" w:lineRule="auto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และ</w:t>
          </w:r>
        </w:p>
        <w:p w:rsidR="009B60E6" w:rsidRPr="003C5364" w:rsidRDefault="00D41BD4" w:rsidP="009B60E6">
          <w:pPr>
            <w:jc w:val="center"/>
            <w:rPr>
              <w:rFonts w:ascii="TH SarabunPSK" w:hAnsi="TH SarabunPSK" w:cs="TH SarabunPSK"/>
              <w:b/>
              <w:bCs/>
              <w:spacing w:val="-8"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(</w:t>
          </w:r>
          <w:r w:rsidR="009B60E6"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ร่าง</w:t>
          </w: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 xml:space="preserve">) </w:t>
          </w:r>
          <w:r w:rsidR="009B60E6"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ประกาศ</w:t>
          </w:r>
          <w:r w:rsidR="009B60E6" w:rsidRPr="003C5364">
            <w:rPr>
              <w:rFonts w:ascii="TH SarabunPSK" w:hAnsi="TH SarabunPSK" w:cs="TH SarabunPSK"/>
              <w:b/>
              <w:bCs/>
              <w:spacing w:val="-8"/>
              <w:sz w:val="40"/>
              <w:szCs w:val="40"/>
              <w:cs/>
            </w:rPr>
            <w:t xml:space="preserve"> คณะกรรมการกิจการกระจายเสียง กิจการโทรทัศน์ </w:t>
          </w:r>
        </w:p>
        <w:p w:rsidR="009B60E6" w:rsidRPr="003C5364" w:rsidRDefault="009B60E6" w:rsidP="009B60E6">
          <w:pPr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3C5364">
            <w:rPr>
              <w:rFonts w:ascii="TH SarabunPSK" w:hAnsi="TH SarabunPSK" w:cs="TH SarabunPSK"/>
              <w:b/>
              <w:bCs/>
              <w:spacing w:val="-8"/>
              <w:sz w:val="40"/>
              <w:szCs w:val="40"/>
              <w:cs/>
            </w:rPr>
            <w:t>และกิจการโทรคมนาคมแห่งชาติ</w:t>
          </w:r>
        </w:p>
        <w:p w:rsidR="009B60E6" w:rsidRPr="00C60232" w:rsidRDefault="009B60E6" w:rsidP="003C5364">
          <w:pPr>
            <w:jc w:val="center"/>
            <w:rPr>
              <w:rFonts w:ascii="TH SarabunPSK" w:hAnsi="TH SarabunPSK" w:cs="TH SarabunPSK"/>
              <w:b/>
              <w:bCs/>
              <w:sz w:val="44"/>
              <w:szCs w:val="44"/>
              <w:cs/>
            </w:rPr>
          </w:pP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เรื่อง</w:t>
          </w:r>
          <w:r w:rsidR="003C5364" w:rsidRPr="003C5364">
            <w:rPr>
              <w:rFonts w:ascii="TH SarabunPSK" w:hAnsi="TH SarabunPSK" w:cs="TH SarabunPSK"/>
              <w:b/>
              <w:bCs/>
              <w:sz w:val="40"/>
              <w:szCs w:val="40"/>
            </w:rPr>
            <w:t xml:space="preserve"> </w:t>
          </w:r>
          <w:r w:rsidRPr="003C5364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หลักเกณฑ์และวิธีการพิจารณาผู้มีอำนาจเหนือตลาดในกิจการโทรคมนาคมพ.ศ. ...</w:t>
          </w:r>
        </w:p>
        <w:p w:rsidR="00816372" w:rsidRPr="00C60232" w:rsidRDefault="00816372">
          <w:pPr>
            <w:spacing w:after="200" w:line="276" w:lineRule="auto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:rsidR="00816372" w:rsidRPr="00C60232" w:rsidRDefault="007149DF">
          <w:pPr>
            <w:spacing w:after="200" w:line="276" w:lineRule="auto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pict>
              <v:rect id="_x0000_s1095" style="position:absolute;margin-left:0;margin-top:582.45pt;width:499.8pt;height:118.75pt;z-index:251683840;mso-position-horizontal-relative:margin;mso-position-vertical-relative:margin" o:regroupid="1" filled="f" stroked="f">
                <v:textbox style="mso-next-textbox:#_x0000_s1095">
                  <w:txbxContent>
                    <w:p w:rsidR="0008290B" w:rsidRPr="009B60E6" w:rsidRDefault="0008290B" w:rsidP="00C91D9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B60E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สำนักงานคณะกรรมการกิจการกระจายเสียง กิจการโทรทัศน์ </w:t>
                      </w:r>
                    </w:p>
                    <w:p w:rsidR="0008290B" w:rsidRPr="009B60E6" w:rsidRDefault="0008290B" w:rsidP="00C91D9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B60E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และกิจการโทรคมนาคมแห่งชาติ</w:t>
                      </w:r>
                    </w:p>
                    <w:p w:rsidR="0008290B" w:rsidRPr="009B60E6" w:rsidRDefault="0008290B" w:rsidP="00C91D96">
                      <w:pPr>
                        <w:pStyle w:val="Heading2"/>
                        <w:spacing w:before="0" w:after="0"/>
                        <w:jc w:val="right"/>
                        <w:rPr>
                          <w:rFonts w:ascii="TH SarabunPSK" w:hAnsi="TH SarabunPSK" w:cs="TH SarabunPSK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  <w:t>๘๗</w:t>
                      </w:r>
                      <w:r w:rsidRPr="009B60E6">
                        <w:rPr>
                          <w:rFonts w:ascii="TH SarabunPSK" w:hAnsi="TH SarabunPSK" w:cs="TH SarabunPSK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  <w:t xml:space="preserve">  ถนนพหลโยธิน ซอย </w:t>
                      </w:r>
                      <w:r>
                        <w:rPr>
                          <w:rFonts w:ascii="TH SarabunPSK" w:hAnsi="TH SarabunPSK" w:cs="TH SarabunPSK" w:hint="cs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  <w:t>๘</w:t>
                      </w:r>
                      <w:r w:rsidRPr="009B60E6">
                        <w:rPr>
                          <w:rFonts w:ascii="TH SarabunPSK" w:hAnsi="TH SarabunPSK" w:cs="TH SarabunPSK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  <w:t xml:space="preserve"> (สายลม) แขวงสามเสนใน เขตพญาไท กรุงเทพมหานคร </w:t>
                      </w:r>
                      <w:r>
                        <w:rPr>
                          <w:rFonts w:ascii="TH SarabunPSK" w:hAnsi="TH SarabunPSK" w:cs="TH SarabunPSK" w:hint="cs"/>
                          <w:bCs w:val="0"/>
                          <w:i w:val="0"/>
                          <w:iCs w:val="0"/>
                          <w:sz w:val="40"/>
                          <w:szCs w:val="40"/>
                          <w:cs/>
                        </w:rPr>
                        <w:t>๑๐๔๐๐</w:t>
                      </w:r>
                    </w:p>
                    <w:p w:rsidR="0008290B" w:rsidRDefault="0008290B" w:rsidP="00C91D96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</w:rPr>
                      </w:pPr>
                      <w:r w:rsidRPr="009B60E6">
                        <w:rPr>
                          <w:rFonts w:ascii="TH SarabunPSK" w:hAnsi="TH SarabunPSK" w:cs="TH SarabunPSK"/>
                          <w:b/>
                          <w:sz w:val="40"/>
                          <w:szCs w:val="40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 xml:space="preserve">๐๒ ๒๗๑ ๐๑๕๑ </w:t>
                      </w:r>
                      <w:r w:rsidRPr="004B5FA8"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 xml:space="preserve"> ๖๐</w:t>
                      </w:r>
                      <w:r w:rsidRPr="009B60E6">
                        <w:rPr>
                          <w:rFonts w:ascii="TH SarabunPSK" w:hAnsi="TH SarabunPSK" w:cs="TH SarabunPSK"/>
                          <w:b/>
                          <w:sz w:val="40"/>
                          <w:szCs w:val="40"/>
                          <w:cs/>
                        </w:rPr>
                        <w:t xml:space="preserve"> ต่อ </w:t>
                      </w:r>
                      <w:r>
                        <w:rPr>
                          <w:rFonts w:ascii="TH SarabunPSK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>๘๖๘/๔๘๖</w:t>
                      </w:r>
                      <w:r w:rsidRPr="00C14F05"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sz w:val="40"/>
                          <w:szCs w:val="40"/>
                          <w:cs/>
                        </w:rPr>
                        <w:t>๕๑๘</w:t>
                      </w:r>
                      <w:r w:rsidRPr="009B60E6"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:rsidR="0008290B" w:rsidRPr="009B60E6" w:rsidRDefault="0008290B" w:rsidP="00C91D9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B60E6">
                        <w:rPr>
                          <w:rFonts w:ascii="TH SarabunPSK" w:hAnsi="TH SarabunPSK" w:cs="TH SarabunPSK"/>
                          <w:b/>
                          <w:sz w:val="40"/>
                          <w:szCs w:val="40"/>
                          <w:cs/>
                        </w:rPr>
                        <w:t>เว็บไซต์</w:t>
                      </w:r>
                      <w:r w:rsidRPr="009B60E6">
                        <w:rPr>
                          <w:rFonts w:ascii="TH SarabunPSK" w:hAnsi="TH SarabunPSK" w:cs="TH SarabunPSK"/>
                          <w:b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</w:rPr>
                        <w:t>www.nbtc.go</w:t>
                      </w:r>
                      <w:r w:rsidRPr="009B60E6"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</w:rPr>
                        <w:t>.th</w:t>
                      </w:r>
                    </w:p>
                  </w:txbxContent>
                </v:textbox>
                <w10:wrap anchorx="margin" anchory="margin"/>
              </v:rect>
            </w:pict>
          </w: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pict>
              <v:group id="_x0000_s1083" style="position:absolute;margin-left:-64.5pt;margin-top:507.7pt;width:595.25pt;height:252.55pt;z-index:251681792;mso-width-percent:1000;mso-height-percent:300;mso-position-horizontal-relative:margin;mso-position-vertical-relative:margin;mso-width-percent:1000;mso-height-percent:300" coordorigin="-6,3399" coordsize="12197,4253" o:regroupid="1">
                <v:group id="_x0000_s1084" style="position:absolute;left:-6;top:3717;width:12189;height:3550" coordorigin="18,7468" coordsize="12189,3550">
                  <v:shape id="_x0000_s1085" style="position:absolute;left:18;top:7837;width:7132;height:2863;mso-width-relative:page;mso-height-relative:page" coordsize="7132,2863" path="m,l17,2863,7132,2578r,-2378l,xe" fillcolor="#a7bfde [1620]" stroked="f">
                    <v:fill opacity=".5"/>
                    <v:path arrowok="t"/>
                  </v:shape>
                  <v:shape id="_x0000_s1086" style="position:absolute;left:7150;top:7468;width:3466;height:3550;mso-width-relative:page;mso-height-relative:page" coordsize="3466,3550" path="m,569l,2930r3466,620l3466,,,569xe" fillcolor="#d3dfee [820]" stroked="f">
                    <v:fill opacity=".5"/>
                    <v:path arrowok="t"/>
                  </v:shape>
                  <v:shape id="_x0000_s1087" style="position:absolute;left:10616;top:7468;width:1591;height:3550;mso-width-relative:page;mso-height-relative:page" coordsize="1591,3550" path="m,l,3550,1591,2746r,-2009l,xe" fillcolor="#a7bfde [1620]" stroked="f">
                    <v:fill opacity=".5"/>
                    <v:path arrowok="t"/>
                  </v:shape>
                </v:group>
                <v:shape id="_x0000_s1088" style="position:absolute;left:8071;top:4069;width:4120;height:2913;mso-width-relative:page;mso-height-relative:page" coordsize="4120,2913" path="m1,251l,2662r4120,251l4120,,1,251xe" fillcolor="#d8d8d8 [2732]" stroked="f">
                  <v:path arrowok="t"/>
                </v:shape>
                <v:shape id="_x0000_s1089" style="position:absolute;left:4104;top:3399;width:3985;height:4236;mso-width-relative:page;mso-height-relative:page" coordsize="3985,4236" path="m,l,4236,3985,3349r,-2428l,xe" fillcolor="#bfbfbf [2412]" stroked="f">
                  <v:path arrowok="t"/>
                </v:shape>
                <v:shape id="_x0000_s1090" style="position:absolute;left:18;top:3399;width:4086;height:4253;mso-width-relative:page;mso-height-relative:page" coordsize="4086,4253" path="m4086,r-2,4253l,3198,,1072,4086,xe" fillcolor="#d8d8d8 [2732]" stroked="f">
                  <v:path arrowok="t"/>
                </v:shape>
                <v:shape id="_x0000_s1091" style="position:absolute;left:17;top:3617;width:2076;height:3851;mso-width-relative:page;mso-height-relative:page" coordsize="2076,3851" path="m,921l2060,r16,3851l,2981,,921xe" fillcolor="#d3dfee [820]" stroked="f">
                  <v:fill opacity="45875f"/>
                  <v:path arrowok="t"/>
                </v:shape>
                <v:shape id="_x0000_s1092" style="position:absolute;left:2077;top:3617;width:6011;height:3835;mso-width-relative:page;mso-height-relative:page" coordsize="6011,3835" path="m,l17,3835,6011,2629r,-1390l,xe" fillcolor="#a7bfde [1620]" stroked="f">
                  <v:fill opacity="45875f"/>
                  <v:path arrowok="t"/>
                </v:shape>
                <v:shape id="_x0000_s1093" style="position:absolute;left:8088;top:3835;width:4102;height:3432;mso-width-relative:page;mso-height-relative:page" coordsize="4102,3432" path="m,1038l,2411,4102,3432,4102,,,1038xe" fillcolor="#d3dfee [820]" stroked="f">
                  <v:fill opacity="45875f"/>
                  <v:path arrowok="t"/>
                </v:shape>
                <w10:wrap anchorx="margin" anchory="margin"/>
              </v:group>
            </w:pict>
          </w:r>
          <w:r w:rsidR="00816372" w:rsidRPr="00C60232">
            <w:rPr>
              <w:rFonts w:ascii="TH SarabunPSK" w:hAnsi="TH SarabunPSK" w:cs="TH SarabunPSK"/>
              <w:b/>
              <w:bCs/>
              <w:sz w:val="32"/>
              <w:szCs w:val="32"/>
            </w:rPr>
            <w:br w:type="page"/>
          </w:r>
        </w:p>
      </w:sdtContent>
    </w:sdt>
    <w:p w:rsidR="00103AEC" w:rsidRPr="00C60232" w:rsidRDefault="00103AEC">
      <w:pPr>
        <w:rPr>
          <w:rFonts w:ascii="TH SarabunPSK" w:hAnsi="TH SarabunPSK" w:cs="TH SarabunPSK"/>
        </w:rPr>
        <w:sectPr w:rsidR="00103AEC" w:rsidRPr="00C60232" w:rsidSect="00103AEC"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C74883" w:rsidRDefault="00C74883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3AEC" w:rsidRPr="00C74883" w:rsidRDefault="00103AEC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เอกสารประกอบการรับฟังความคิดเห็นสาธารณะต่อ 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pacing w:val="-8"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ร่างประกาศ</w:t>
      </w:r>
      <w:r w:rsidRPr="00C74883">
        <w:rPr>
          <w:rFonts w:ascii="TH SarabunPSK" w:hAnsi="TH SarabunPSK" w:cs="TH SarabunPSK"/>
          <w:b/>
          <w:bCs/>
          <w:spacing w:val="-8"/>
          <w:sz w:val="40"/>
          <w:szCs w:val="40"/>
          <w:cs/>
        </w:rPr>
        <w:t xml:space="preserve"> คณะกรรมการกิจการกระจายเสียง กิจการโทรทัศน์ 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pacing w:val="-8"/>
          <w:sz w:val="40"/>
          <w:szCs w:val="40"/>
          <w:cs/>
        </w:rPr>
        <w:t>และกิจการโทรคมนาคมแห่งชาติ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:rsidR="009B60E6" w:rsidRPr="00C74883" w:rsidRDefault="009B60E6" w:rsidP="009B60E6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นิยามของตลาดและขอบเขตตลาดโทรคมนาคมที่เกี่ยวข้อง พ.ศ. ...</w:t>
      </w:r>
    </w:p>
    <w:p w:rsidR="009B60E6" w:rsidRPr="00C74883" w:rsidRDefault="009B60E6" w:rsidP="009B60E6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และ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pacing w:val="-8"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ร่างประกาศ</w:t>
      </w:r>
      <w:r w:rsidRPr="00C74883">
        <w:rPr>
          <w:rFonts w:ascii="TH SarabunPSK" w:hAnsi="TH SarabunPSK" w:cs="TH SarabunPSK"/>
          <w:b/>
          <w:bCs/>
          <w:spacing w:val="-8"/>
          <w:sz w:val="40"/>
          <w:szCs w:val="40"/>
          <w:cs/>
        </w:rPr>
        <w:t xml:space="preserve"> คณะกรรมการกิจการกระจายเสียง กิจการโทรทัศน์ 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4883">
        <w:rPr>
          <w:rFonts w:ascii="TH SarabunPSK" w:hAnsi="TH SarabunPSK" w:cs="TH SarabunPSK"/>
          <w:b/>
          <w:bCs/>
          <w:spacing w:val="-8"/>
          <w:sz w:val="40"/>
          <w:szCs w:val="40"/>
          <w:cs/>
        </w:rPr>
        <w:t>และกิจการโทรคมนาคมแห่งชาติ</w:t>
      </w:r>
    </w:p>
    <w:p w:rsidR="009B60E6" w:rsidRPr="00C74883" w:rsidRDefault="009B60E6" w:rsidP="009B60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:rsidR="009B60E6" w:rsidRPr="00C74883" w:rsidRDefault="009B60E6" w:rsidP="009B60E6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หลักเกณฑ์และวิธีการพิจารณาผู้มีอำนาจเหนือตลาดในกิจการโทรคมนาคม</w:t>
      </w:r>
      <w:r w:rsidR="00D9741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74883">
        <w:rPr>
          <w:rFonts w:ascii="TH SarabunPSK" w:hAnsi="TH SarabunPSK" w:cs="TH SarabunPSK"/>
          <w:b/>
          <w:bCs/>
          <w:sz w:val="40"/>
          <w:szCs w:val="40"/>
          <w:cs/>
        </w:rPr>
        <w:t>พ.ศ. ...</w:t>
      </w:r>
    </w:p>
    <w:p w:rsidR="00103AEC" w:rsidRPr="00C74883" w:rsidRDefault="00103AEC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3AEC" w:rsidRPr="00C74883" w:rsidRDefault="00103AEC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488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สำนักงานคณะกรรมการกิจการกระจายเสียง กิจการโทรทัศน์</w:t>
      </w:r>
    </w:p>
    <w:p w:rsidR="00103AEC" w:rsidRPr="00C60232" w:rsidRDefault="00103AEC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883">
        <w:rPr>
          <w:rFonts w:ascii="TH SarabunPSK" w:hAnsi="TH SarabunPSK" w:cs="TH SarabunPSK"/>
          <w:b/>
          <w:bCs/>
          <w:sz w:val="36"/>
          <w:szCs w:val="36"/>
          <w:cs/>
        </w:rPr>
        <w:t>และกิจการโทรคมนาคม</w:t>
      </w:r>
      <w:r w:rsidRPr="00C60232">
        <w:rPr>
          <w:rFonts w:ascii="TH SarabunPSK" w:hAnsi="TH SarabunPSK" w:cs="TH SarabunPSK"/>
          <w:b/>
          <w:bCs/>
          <w:sz w:val="32"/>
          <w:szCs w:val="32"/>
          <w:cs/>
        </w:rPr>
        <w:t>แห่งชาติ</w:t>
      </w:r>
    </w:p>
    <w:p w:rsidR="00103AEC" w:rsidRPr="00C60232" w:rsidRDefault="00103AEC" w:rsidP="00103AE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0232">
        <w:rPr>
          <w:rFonts w:ascii="TH SarabunPSK" w:hAnsi="TH SarabunPSK" w:cs="TH SarabunPSK"/>
          <w:b/>
          <w:bCs/>
          <w:sz w:val="32"/>
          <w:szCs w:val="32"/>
        </w:rPr>
        <w:t>__________________________________________</w:t>
      </w:r>
    </w:p>
    <w:p w:rsidR="00103AEC" w:rsidRPr="00C60232" w:rsidRDefault="00103AEC" w:rsidP="00103AE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03AEC" w:rsidRPr="00C60232" w:rsidRDefault="00103AEC" w:rsidP="00103AE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232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tbl>
      <w:tblPr>
        <w:tblStyle w:val="MediumShading1-Accent11"/>
        <w:tblW w:w="0" w:type="auto"/>
        <w:tblLook w:val="04A0"/>
      </w:tblPr>
      <w:tblGrid>
        <w:gridCol w:w="7479"/>
        <w:gridCol w:w="1701"/>
      </w:tblGrid>
      <w:tr w:rsidR="00103AEC" w:rsidRPr="00C60232" w:rsidTr="00C15336">
        <w:trPr>
          <w:cnfStyle w:val="100000000000"/>
        </w:trPr>
        <w:tc>
          <w:tcPr>
            <w:cnfStyle w:val="001000000000"/>
            <w:tcW w:w="7479" w:type="dxa"/>
          </w:tcPr>
          <w:p w:rsidR="00103AEC" w:rsidRPr="00C60232" w:rsidRDefault="00103AEC" w:rsidP="00AD32A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1701" w:type="dxa"/>
          </w:tcPr>
          <w:p w:rsidR="00103AEC" w:rsidRPr="00C60232" w:rsidRDefault="00103AEC" w:rsidP="00AD32A9">
            <w:pPr>
              <w:spacing w:line="276" w:lineRule="auto"/>
              <w:jc w:val="center"/>
              <w:cnfStyle w:val="10000000000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103AEC" w:rsidRPr="00C60232" w:rsidTr="00C15336">
        <w:trPr>
          <w:cnfStyle w:val="000000100000"/>
        </w:trPr>
        <w:tc>
          <w:tcPr>
            <w:cnfStyle w:val="001000000000"/>
            <w:tcW w:w="7479" w:type="dxa"/>
          </w:tcPr>
          <w:p w:rsidR="00103AEC" w:rsidRPr="00C60232" w:rsidRDefault="00103AEC" w:rsidP="009B60E6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ความเป็นมา </w:t>
            </w:r>
          </w:p>
        </w:tc>
        <w:tc>
          <w:tcPr>
            <w:tcW w:w="1701" w:type="dxa"/>
          </w:tcPr>
          <w:p w:rsidR="00103AEC" w:rsidRPr="00C60232" w:rsidRDefault="001758E0" w:rsidP="00C91D96">
            <w:pPr>
              <w:spacing w:line="276" w:lineRule="auto"/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</w:tr>
      <w:tr w:rsidR="00103AEC" w:rsidRPr="00C60232" w:rsidTr="00C15336">
        <w:trPr>
          <w:cnfStyle w:val="000000010000"/>
        </w:trPr>
        <w:tc>
          <w:tcPr>
            <w:cnfStyle w:val="001000000000"/>
            <w:tcW w:w="7479" w:type="dxa"/>
          </w:tcPr>
          <w:p w:rsidR="00103AEC" w:rsidRPr="00C60232" w:rsidRDefault="009B60E6" w:rsidP="009B60E6">
            <w:pPr>
              <w:tabs>
                <w:tab w:val="left" w:pos="1134"/>
              </w:tabs>
              <w:spacing w:line="276" w:lineRule="auto"/>
              <w:ind w:left="1134" w:hanging="1134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ส่วนที่ ๒</w:t>
            </w:r>
            <w:r w:rsidR="00103AEC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เหตุผล ความจำเป็น </w:t>
            </w:r>
          </w:p>
        </w:tc>
        <w:tc>
          <w:tcPr>
            <w:tcW w:w="1701" w:type="dxa"/>
          </w:tcPr>
          <w:p w:rsidR="00103AEC" w:rsidRPr="00C60232" w:rsidRDefault="00D377A0" w:rsidP="00C91D96">
            <w:pPr>
              <w:spacing w:line="276" w:lineRule="auto"/>
              <w:jc w:val="center"/>
              <w:cnfStyle w:val="00000001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103AEC" w:rsidRPr="00C60232" w:rsidTr="00C15336">
        <w:trPr>
          <w:cnfStyle w:val="000000100000"/>
        </w:trPr>
        <w:tc>
          <w:tcPr>
            <w:cnfStyle w:val="001000000000"/>
            <w:tcW w:w="7479" w:type="dxa"/>
          </w:tcPr>
          <w:p w:rsidR="00103AEC" w:rsidRPr="00C60232" w:rsidRDefault="00103AEC" w:rsidP="009B60E6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สรุปสาระสำคัญ </w:t>
            </w:r>
          </w:p>
        </w:tc>
        <w:tc>
          <w:tcPr>
            <w:tcW w:w="1701" w:type="dxa"/>
          </w:tcPr>
          <w:p w:rsidR="00103AEC" w:rsidRPr="00C60232" w:rsidRDefault="00D377A0" w:rsidP="00C91D96">
            <w:pPr>
              <w:spacing w:line="276" w:lineRule="auto"/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</w:tr>
      <w:tr w:rsidR="00103AEC" w:rsidRPr="00C60232" w:rsidTr="00C15336">
        <w:trPr>
          <w:cnfStyle w:val="000000010000"/>
        </w:trPr>
        <w:tc>
          <w:tcPr>
            <w:cnfStyle w:val="001000000000"/>
            <w:tcW w:w="7479" w:type="dxa"/>
          </w:tcPr>
          <w:p w:rsidR="00363B89" w:rsidRDefault="00103AEC" w:rsidP="009B60E6">
            <w:pPr>
              <w:tabs>
                <w:tab w:val="left" w:pos="1134"/>
              </w:tabs>
              <w:spacing w:line="276" w:lineRule="auto"/>
              <w:ind w:left="1170" w:hanging="117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1758E0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ร่างประกาศ กสทช.</w:t>
            </w:r>
          </w:p>
          <w:p w:rsidR="00103AEC" w:rsidRPr="00C60232" w:rsidRDefault="00363B89" w:rsidP="00363B89">
            <w:pPr>
              <w:tabs>
                <w:tab w:val="left" w:pos="1620"/>
              </w:tabs>
              <w:spacing w:line="276" w:lineRule="auto"/>
              <w:ind w:left="1620" w:hanging="5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๔.๑ 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ร่างประกาศ กสทช. เรื่อง </w:t>
            </w:r>
            <w:r w:rsidR="009B60E6" w:rsidRPr="00C60232">
              <w:rPr>
                <w:rFonts w:ascii="TH SarabunPSK" w:hAnsi="TH SarabunPSK" w:cs="TH SarabunPSK"/>
                <w:sz w:val="32"/>
                <w:szCs w:val="32"/>
                <w:cs/>
              </w:rPr>
              <w:t>นิยามของตลาดและขอบเขตตลาดโทรคมนาคมที่เกี่ยวข้อง พ.ศ. ...</w:t>
            </w:r>
          </w:p>
          <w:p w:rsidR="009B60E6" w:rsidRPr="00C60232" w:rsidRDefault="00363B89" w:rsidP="00363B89">
            <w:pPr>
              <w:tabs>
                <w:tab w:val="left" w:pos="1575"/>
              </w:tabs>
              <w:spacing w:line="276" w:lineRule="auto"/>
              <w:ind w:left="1620" w:hanging="54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๔.๒  </w:t>
            </w:r>
            <w:r w:rsidR="009B60E6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ร่างประกาศ กสทช. เรื่อง  </w:t>
            </w:r>
            <w:r w:rsidR="009B60E6" w:rsidRPr="00C60232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หลักเกณฑ์และวิธีการพิจารณาผู้มีอำนาจเหนือตลาดในกิจการโทรคมนาคมพ.ศ. ...</w:t>
            </w:r>
          </w:p>
        </w:tc>
        <w:tc>
          <w:tcPr>
            <w:tcW w:w="1701" w:type="dxa"/>
          </w:tcPr>
          <w:p w:rsidR="00103AEC" w:rsidRDefault="00D377A0" w:rsidP="00C91D96">
            <w:pPr>
              <w:spacing w:line="276" w:lineRule="auto"/>
              <w:jc w:val="center"/>
              <w:cnfStyle w:val="00000001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๑๓</w:t>
            </w:r>
          </w:p>
          <w:p w:rsidR="00D377A0" w:rsidRDefault="00D377A0" w:rsidP="00C91D96">
            <w:pPr>
              <w:spacing w:line="276" w:lineRule="auto"/>
              <w:jc w:val="center"/>
              <w:cnfStyle w:val="00000001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๑๔</w:t>
            </w:r>
          </w:p>
          <w:p w:rsidR="00D377A0" w:rsidRDefault="00D377A0" w:rsidP="00C91D96">
            <w:pPr>
              <w:spacing w:line="276" w:lineRule="auto"/>
              <w:jc w:val="center"/>
              <w:cnfStyle w:val="00000001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377A0" w:rsidRPr="00C60232" w:rsidRDefault="00D377A0" w:rsidP="00C91D96">
            <w:pPr>
              <w:spacing w:line="276" w:lineRule="auto"/>
              <w:jc w:val="center"/>
              <w:cnfStyle w:val="00000001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๒๔</w:t>
            </w:r>
          </w:p>
        </w:tc>
      </w:tr>
      <w:tr w:rsidR="009B60E6" w:rsidRPr="00C60232" w:rsidTr="00C15336">
        <w:trPr>
          <w:cnfStyle w:val="000000100000"/>
        </w:trPr>
        <w:tc>
          <w:tcPr>
            <w:cnfStyle w:val="001000000000"/>
            <w:tcW w:w="7479" w:type="dxa"/>
          </w:tcPr>
          <w:p w:rsidR="009B60E6" w:rsidRPr="00C60232" w:rsidRDefault="009B60E6" w:rsidP="009B60E6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ส่วนที่ ๕     </w:t>
            </w:r>
            <w:r w:rsidR="005D374B" w:rsidRPr="00C602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แบบแสดงความคิดเห็น</w:t>
            </w:r>
          </w:p>
        </w:tc>
        <w:tc>
          <w:tcPr>
            <w:tcW w:w="1701" w:type="dxa"/>
          </w:tcPr>
          <w:p w:rsidR="009B60E6" w:rsidRPr="00C60232" w:rsidRDefault="00D377A0" w:rsidP="00C91D96">
            <w:pPr>
              <w:spacing w:line="276" w:lineRule="auto"/>
              <w:jc w:val="center"/>
              <w:cnfStyle w:val="00000010000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</w:p>
        </w:tc>
      </w:tr>
    </w:tbl>
    <w:p w:rsidR="00103AEC" w:rsidRPr="00C60232" w:rsidRDefault="00103AEC" w:rsidP="00103AE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03AEC" w:rsidRPr="00C60232" w:rsidRDefault="00103AEC" w:rsidP="00103AE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03AEC" w:rsidRPr="00C60232" w:rsidRDefault="00103AEC">
      <w:pPr>
        <w:rPr>
          <w:rFonts w:ascii="TH SarabunPSK" w:hAnsi="TH SarabunPSK" w:cs="TH SarabunPSK"/>
        </w:rPr>
        <w:sectPr w:rsidR="00103AEC" w:rsidRPr="00C60232" w:rsidSect="00103AEC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7149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23.4pt;margin-top:13.05pt;width:403.15pt;height:80.65pt;z-index:251666432" fillcolor="#4f81bd [3204]" strokecolor="#4f81bd [3204]" strokeweight="10pt">
            <v:stroke linestyle="thinThin"/>
            <v:shadow color="#868686"/>
            <v:textbox style="mso-next-textbox:#_x0000_s1043">
              <w:txbxContent>
                <w:p w:rsidR="00211BC5" w:rsidRPr="00211BC5" w:rsidRDefault="00211BC5" w:rsidP="008A07DB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28"/>
                    </w:rPr>
                  </w:pPr>
                </w:p>
                <w:p w:rsidR="0008290B" w:rsidRPr="008A07DB" w:rsidRDefault="0008290B" w:rsidP="008A07DB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8A07D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ส่วนที่ ๑  ความเป็นมา</w:t>
                  </w:r>
                </w:p>
              </w:txbxContent>
            </v:textbox>
          </v:shape>
        </w:pict>
      </w: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  <w:sectPr w:rsidR="00C15336" w:rsidRPr="00C60232" w:rsidSect="00103AEC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D41BD4" w:rsidRPr="00C60232" w:rsidRDefault="00D41BD4" w:rsidP="0009535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H SarabunPSK" w:hAnsi="TH SarabunPSK" w:cs="TH SarabunPSK"/>
          <w:b/>
          <w:bCs/>
          <w:szCs w:val="32"/>
        </w:rPr>
      </w:pPr>
      <w:r w:rsidRPr="00C60232">
        <w:rPr>
          <w:rFonts w:ascii="TH SarabunPSK" w:hAnsi="TH SarabunPSK" w:cs="TH SarabunPSK"/>
          <w:b/>
          <w:bCs/>
          <w:szCs w:val="32"/>
          <w:cs/>
        </w:rPr>
        <w:lastRenderedPageBreak/>
        <w:t>ความเป็นมา</w:t>
      </w:r>
    </w:p>
    <w:p w:rsidR="00D41BD4" w:rsidRPr="00C60232" w:rsidRDefault="00D41BD4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มาตรา ๒๗ (๑๑) แห่ง พ.ร.บ. องค์กรจัดสรรคลื่นความถี่และกำกับการประกอบกิจการวิทยุกระจายเสียง วิ</w:t>
      </w:r>
      <w:r w:rsidR="00D9741A">
        <w:rPr>
          <w:rFonts w:ascii="TH SarabunPSK" w:hAnsi="TH SarabunPSK" w:cs="TH SarabunPSK"/>
          <w:sz w:val="32"/>
          <w:szCs w:val="32"/>
          <w:cs/>
        </w:rPr>
        <w:t xml:space="preserve">ทยุโทรทัศน์ และกิจการโทรคมนาคม </w:t>
      </w:r>
      <w:r w:rsidR="00D9741A">
        <w:rPr>
          <w:rFonts w:ascii="TH SarabunPSK" w:hAnsi="TH SarabunPSK" w:cs="TH SarabunPSK" w:hint="cs"/>
          <w:sz w:val="32"/>
          <w:szCs w:val="32"/>
          <w:cs/>
        </w:rPr>
        <w:t>พ</w:t>
      </w:r>
      <w:r w:rsidRPr="00C60232">
        <w:rPr>
          <w:rFonts w:ascii="TH SarabunPSK" w:hAnsi="TH SarabunPSK" w:cs="TH SarabunPSK"/>
          <w:sz w:val="32"/>
          <w:szCs w:val="32"/>
          <w:cs/>
        </w:rPr>
        <w:t>.ศ. ๒๕๕๓ บัญญัติให้ กสทช. มีหน้าที่กำหนด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กระจายเสียง กิจการโทรทัศน์ และกิจการโทรคมนาคม</w:t>
      </w:r>
    </w:p>
    <w:p w:rsidR="00D41BD4" w:rsidRPr="00C60232" w:rsidRDefault="00D41BD4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มาตรา ๒๑ แห่ง พ.ร.บ. การประกอบกิจการโทรคมนาคม พ.ศ. ๒๕๔๔ บัญญัติให้ “การประกอบกิจการโทรคมนาคม นอกจากต้องอยู่ในบังคับของกฎหมายว่าด้วยการแข่งขันทางการค้าแล้ว ให้คณะกรรมการกำหนดมาตรการเฉพาะตามลักษณะการประกอบกิจการโทรคมนาคม</w:t>
      </w:r>
      <w:r w:rsidR="00EB79A1" w:rsidRPr="00C60232">
        <w:rPr>
          <w:rFonts w:ascii="TH SarabunPSK" w:hAnsi="TH SarabunPSK" w:cs="TH SarabunPSK"/>
          <w:sz w:val="32"/>
          <w:szCs w:val="32"/>
          <w:cs/>
        </w:rPr>
        <w:t>มิให้ผู้รับใบอนุญาตกระทำการอย่างใดอันเป็นการผูกขาด หรือลด หรือจำกัดการแข่งขันในการให้บริการกิจกรโทรคมนาคมในเรื่องดังต่อไปนี้</w:t>
      </w:r>
      <w:r w:rsidRPr="00C60232">
        <w:rPr>
          <w:rFonts w:ascii="TH SarabunPSK" w:hAnsi="TH SarabunPSK" w:cs="TH SarabunPSK"/>
          <w:sz w:val="32"/>
          <w:szCs w:val="32"/>
          <w:cs/>
        </w:rPr>
        <w:t>”</w:t>
      </w:r>
    </w:p>
    <w:p w:rsidR="00EB79A1" w:rsidRPr="00C60232" w:rsidRDefault="00EB79A1" w:rsidP="00095352">
      <w:pPr>
        <w:pStyle w:val="ListParagraph"/>
        <w:numPr>
          <w:ilvl w:val="0"/>
          <w:numId w:val="3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การอุดหนุนการบริการ</w:t>
      </w:r>
    </w:p>
    <w:p w:rsidR="00EB79A1" w:rsidRPr="00C60232" w:rsidRDefault="00EB79A1" w:rsidP="00095352">
      <w:pPr>
        <w:pStyle w:val="ListParagraph"/>
        <w:numPr>
          <w:ilvl w:val="0"/>
          <w:numId w:val="3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การถือครองธุรกิจในบริการประเภทเดียวกัน</w:t>
      </w:r>
    </w:p>
    <w:p w:rsidR="00EB79A1" w:rsidRPr="00C60232" w:rsidRDefault="00EB79A1" w:rsidP="00095352">
      <w:pPr>
        <w:pStyle w:val="ListParagraph"/>
        <w:numPr>
          <w:ilvl w:val="0"/>
          <w:numId w:val="3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การใช้อำนาจทางการตลาดที่ไม่เป็นธรรม</w:t>
      </w:r>
    </w:p>
    <w:p w:rsidR="00EB79A1" w:rsidRPr="00C60232" w:rsidRDefault="00EB79A1" w:rsidP="00095352">
      <w:pPr>
        <w:pStyle w:val="ListParagraph"/>
        <w:numPr>
          <w:ilvl w:val="0"/>
          <w:numId w:val="3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พฤติกรรมกีดกันการแข่งขัน</w:t>
      </w:r>
    </w:p>
    <w:p w:rsidR="00EB79A1" w:rsidRPr="00C60232" w:rsidRDefault="00EB79A1" w:rsidP="00095352">
      <w:pPr>
        <w:pStyle w:val="ListParagraph"/>
        <w:numPr>
          <w:ilvl w:val="0"/>
          <w:numId w:val="3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การคุ้มครองผู้ประกอบการรายย่อย</w:t>
      </w:r>
    </w:p>
    <w:p w:rsidR="00D23A59" w:rsidRPr="00C60232" w:rsidRDefault="00D23A59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ในอดีตจนถึงปัจจุบัน คณะกรรมการกิจการโทรคมนาคมแห่งชาติ (กทช.) ได้ดำเนินการกำหนดหลักเกณฑ์ในการกำกับดูแลล่วงหน้า (</w:t>
      </w:r>
      <w:r w:rsidRPr="00C60232">
        <w:rPr>
          <w:rFonts w:ascii="TH SarabunPSK" w:hAnsi="TH SarabunPSK" w:cs="TH SarabunPSK"/>
          <w:sz w:val="32"/>
          <w:szCs w:val="32"/>
        </w:rPr>
        <w:t>Ex-ante Regulation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) โดยการออกประกาศ กทช. ต่าง ๆ เพื่อป้องกันมิให้ผู้รับใบอนุญาตประกอบกิจการโทรคมนาคมกระทำการอย่างใดอันเป็นการผูกขาด หรือลด หรือจำกัดการแข่งขันในการให้บริการโทรคมนาคม เช่น </w:t>
      </w:r>
    </w:p>
    <w:p w:rsidR="00D23A59" w:rsidRPr="00C60232" w:rsidRDefault="00D23A59" w:rsidP="00095352">
      <w:pPr>
        <w:pStyle w:val="ListParagraph"/>
        <w:numPr>
          <w:ilvl w:val="0"/>
          <w:numId w:val="4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ประกาศ กทช. เรื่อง มาตรการเพื่อป้องกัน</w:t>
      </w:r>
      <w:r w:rsidRPr="00C60232">
        <w:rPr>
          <w:rFonts w:ascii="TH SarabunPSK" w:hAnsi="TH SarabunPSK" w:cs="TH SarabunPSK"/>
          <w:sz w:val="32"/>
          <w:szCs w:val="32"/>
        </w:rPr>
        <w:t xml:space="preserve">  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 </w:t>
      </w:r>
    </w:p>
    <w:p w:rsidR="00D23A59" w:rsidRPr="00C60232" w:rsidRDefault="00D23A59" w:rsidP="00095352">
      <w:pPr>
        <w:pStyle w:val="ListParagraph"/>
        <w:numPr>
          <w:ilvl w:val="0"/>
          <w:numId w:val="4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 xml:space="preserve">ประกาศ กทช. เรื่อง นิยามของตลาดและขอบเขตตลาดโทรคมนาคมที่เกี่ยวข้อง พ.ศ. ๒๕๕๑ </w:t>
      </w:r>
    </w:p>
    <w:p w:rsidR="00D23A59" w:rsidRPr="00C60232" w:rsidRDefault="00D23A59" w:rsidP="00095352">
      <w:pPr>
        <w:pStyle w:val="ListParagraph"/>
        <w:numPr>
          <w:ilvl w:val="0"/>
          <w:numId w:val="4"/>
        </w:numPr>
        <w:tabs>
          <w:tab w:val="left" w:pos="135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ประกาศ กทช. เรื่อง หลักเกณฑ์และวิธีการพิจารณากำหนดผู้มีอำนาจเหนือตลาดในกิจการโทรคมนาคม พ.ศ. ๒๕๕๒</w:t>
      </w:r>
    </w:p>
    <w:p w:rsidR="00D41BD4" w:rsidRPr="00C60232" w:rsidRDefault="00D23A59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>ข้อ ๑๒ ของ</w:t>
      </w:r>
      <w:r w:rsidR="00D41BD4" w:rsidRPr="00C60232">
        <w:rPr>
          <w:rFonts w:ascii="TH SarabunPSK" w:hAnsi="TH SarabunPSK" w:cs="TH SarabunPSK"/>
          <w:spacing w:val="-4"/>
          <w:sz w:val="32"/>
          <w:szCs w:val="32"/>
          <w:cs/>
        </w:rPr>
        <w:t>ประกาศ กทช. เรื่อง นิยามของตลาด และขอบเขตตลาดโทรคมนาคมที่เกี่ยวข้อง พ.ศ. ๒๕๕๑ ซึ่งมีผลบังคับใช้เมื่อวันที่ ๒๗ ธันวาคม ๒๕๕๑ กำหนดให้</w:t>
      </w:r>
      <w:r w:rsidR="00D41BD4" w:rsidRPr="00C60232">
        <w:rPr>
          <w:rFonts w:ascii="TH SarabunPSK" w:hAnsi="TH SarabunPSK" w:cs="TH SarabunPSK"/>
          <w:sz w:val="32"/>
          <w:szCs w:val="32"/>
          <w:cs/>
        </w:rPr>
        <w:t>คณะกรรมการทบทวนการวิเคราะห์และประเมินตลาดที่เกี่ยวข้อง</w:t>
      </w:r>
      <w:r w:rsidRPr="00C60232">
        <w:rPr>
          <w:rFonts w:ascii="TH SarabunPSK" w:hAnsi="TH SarabunPSK" w:cs="TH SarabunPSK"/>
          <w:sz w:val="32"/>
          <w:szCs w:val="32"/>
          <w:cs/>
        </w:rPr>
        <w:t>ทุกระยะเวลาสอง</w:t>
      </w:r>
      <w:r w:rsidR="00D41BD4" w:rsidRPr="00C60232">
        <w:rPr>
          <w:rFonts w:ascii="TH SarabunPSK" w:hAnsi="TH SarabunPSK" w:cs="TH SarabunPSK"/>
          <w:sz w:val="32"/>
          <w:szCs w:val="32"/>
          <w:cs/>
        </w:rPr>
        <w:t>ปีหรือตามระยะเวลาที่คณะกรรมการเห็นสมควรกำหนด โดยคำนึงถึงความเปลี่ยนแปลงของเทคโนโลยีและความต้องการของตลาดและสภาพการแข่งขัน</w:t>
      </w:r>
    </w:p>
    <w:p w:rsidR="00D23A59" w:rsidRPr="00C60232" w:rsidRDefault="00D23A59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ประกาศ กทช. เรื่อง นิยามของตลาดและขอบเขตตลาดโทรคมนาคมที่เกี่ยวข้อง พ.ศ. ๒๕๕๑ มีความเชื่อมโยงกับประกาศ กทช. เรื่อง หลักเกณฑ์และวิธีการพิจารณากำหนดผู้มีอำนาจเหนือตลาดในกิจการโทรคมนาคม พ.ศ. ๒๕๕๒ กล่าวคือ ข้อ ๖ ของประกาศ กทช. เรื่อง หลักเกณฑ์และวิธีการพิจารณากำหนดผู้มีอำนาจเหนือตลาดในกิจการโทรคมนาคม พ.ศ. ๒๕๕๒ บัญญัติว่าการกำหนดตลาดที่เกี่ยวข้องให้เป็นไปตามประกาศ กทช. เรื่อง นิยามของตลาดและขอบเขตตลาดโทรคมนาคมที่เกี่ยวข้อง พ.ศ. ๒๕๕๑ ดังนั้น การปรับปรุงประกาศ กทช. เรื่อง นิยามของตลาดและขอบเขตตลาดโทรคมนาคมที่เกี่ยวข้อง พ.ศ. ๒๕๕๑ จะกระทบกับประกาศ กทช. เรื่อง หลักเกณฑ์และวิธีการพิจารณากำหนดผู้มีอำนาจเหนือตลาดในกิจการโทรคมนาคม พ.ศ. ๒๕๕๒ ด้วย</w:t>
      </w:r>
    </w:p>
    <w:p w:rsidR="00D41BD4" w:rsidRPr="00C60232" w:rsidRDefault="00223A08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223A08">
        <w:rPr>
          <w:rFonts w:ascii="TH SarabunPSK" w:hAnsi="TH SarabunPSK" w:cs="TH SarabunPSK"/>
          <w:sz w:val="32"/>
          <w:szCs w:val="32"/>
          <w:cs/>
        </w:rPr>
        <w:lastRenderedPageBreak/>
        <w:t xml:space="preserve">เมื่อพิจารณาจากระยะเวลาของประกาศ กทช. เรื่อง นิยามของตลาดและขอบเขตตลาดโทรคมนาคมที่เกี่ยวข้อง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๒๕๕๑</w:t>
      </w:r>
      <w:r w:rsidRPr="00223A08">
        <w:rPr>
          <w:rFonts w:ascii="TH SarabunPSK" w:hAnsi="TH SarabunPSK" w:cs="TH SarabunPSK"/>
          <w:sz w:val="32"/>
          <w:szCs w:val="32"/>
          <w:cs/>
        </w:rPr>
        <w:t xml:space="preserve"> ที่ใช้บังคับมา</w:t>
      </w:r>
      <w:r>
        <w:rPr>
          <w:rFonts w:ascii="TH SarabunPSK" w:hAnsi="TH SarabunPSK" w:cs="TH SarabunPSK" w:hint="cs"/>
          <w:sz w:val="32"/>
          <w:szCs w:val="32"/>
          <w:cs/>
        </w:rPr>
        <w:t>ช่วงระยะเวลาหนึ่ง</w:t>
      </w:r>
      <w:r w:rsidRPr="00223A08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สำนักงานคณะกรรมการกิจการกระจายเสียง กิจการโทรทัศน์ และกิจการโทรคมนาคมแห่งชาติ (สำนักงาน กสทช.) จึงเห็นควรให้มีการดำเนินการทบทวนปรับปรุงนิยามของตลาดและขอบเขตตลาดโทรคมนาคมที่เกี่ยวข้องตลอดจนหลักเกณฑ์และวิธีการพิจารณากำหนดผู้มีอำนาจเหนือตลาดในกิจการโทรคมนาคมขึ้นใหม่ให้สอดคล้องกับสภาพปัจจุบัน เพื่อนำไปสู่การวิเคราะห์ระดับการแข่งขันในตลาดที่เกี่ยวข้องและระบุผู้มีอำนาจเหนือตลาดอย่างมีนัยสำคัญในตลาดที่เกี่ยวข้องรวมถึงการกำหนดมาตรการเฉพาะในการกำกับดูแลล่วงหน้าสำหรับผู้มีอำนาจเหนือตลาดอย่างมีนัยสำคัญในตลาดที่เกี่ยวข้อ</w:t>
      </w:r>
      <w:r>
        <w:rPr>
          <w:rFonts w:ascii="TH SarabunPSK" w:hAnsi="TH SarabunPSK" w:cs="TH SarabunPSK"/>
          <w:sz w:val="32"/>
          <w:szCs w:val="32"/>
          <w:cs/>
        </w:rPr>
        <w:t>งต่อไป</w:t>
      </w:r>
    </w:p>
    <w:p w:rsidR="00D41BD4" w:rsidRPr="00C60232" w:rsidRDefault="00D41BD4" w:rsidP="00095352">
      <w:pPr>
        <w:pStyle w:val="ListParagraph"/>
        <w:numPr>
          <w:ilvl w:val="0"/>
          <w:numId w:val="2"/>
        </w:numPr>
        <w:tabs>
          <w:tab w:val="left" w:pos="135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สำนักงาน กสทช. จึง</w:t>
      </w:r>
      <w:r w:rsidR="00223A08">
        <w:rPr>
          <w:rFonts w:ascii="TH SarabunPSK" w:hAnsi="TH SarabunPSK" w:cs="TH SarabunPSK" w:hint="cs"/>
          <w:sz w:val="32"/>
          <w:szCs w:val="32"/>
          <w:cs/>
        </w:rPr>
        <w:t>ขออนุมัติจัดจ้าง</w:t>
      </w:r>
      <w:r w:rsidRPr="00C60232">
        <w:rPr>
          <w:rFonts w:ascii="TH SarabunPSK" w:hAnsi="TH SarabunPSK" w:cs="TH SarabunPSK"/>
          <w:sz w:val="32"/>
          <w:szCs w:val="32"/>
          <w:cs/>
        </w:rPr>
        <w:t>ที่ปรึกษาเพื่อดำเนินโครงการการวิเคราะห์และประเมินตลาดที่เกี่ยวข้องเพื่อปรับปรุงนิยามของตลาดและขอบเขตตลาดโทรคมนาคมที่เกี่ยวข้องและหลักเกณฑ์และวิธีการพิจารณากำหนดผู้มีอำนาจเหนือตลาดในกิจการโทรคมนาคมขึ้นใหม่ให้สอดคล้องกับสภาพปัจจุบัน ซึ่งจะมีผลไปสู่การวิเคราะห์ระดับการแข่งขันในตลาดที่เกี่ยวข้องและระบุผู้มีอำนาจเหนือตลาดอย่างมีนัยสำคัญในแต่ละตลาดที่เกี่ยวข้องตามลำดับต่อไป</w:t>
      </w:r>
    </w:p>
    <w:p w:rsidR="00D41BD4" w:rsidRPr="00223A08" w:rsidRDefault="00223A08" w:rsidP="00095352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 xml:space="preserve">สำนักงาน กสทช. </w:t>
      </w:r>
      <w:r w:rsidR="00D41BD4" w:rsidRPr="00C60232">
        <w:rPr>
          <w:rFonts w:ascii="TH SarabunPSK" w:hAnsi="TH SarabunPSK" w:cs="TH SarabunPSK"/>
          <w:sz w:val="32"/>
          <w:szCs w:val="32"/>
          <w:cs/>
        </w:rPr>
        <w:t>ได้ว่าจ้างศูนย์ศึกษาความร่วมมือระหว่างประเทศ มหาวิทยาลัยธรรมศาสตร์ (คณะที่ปรึกษาฯ) ให้ดำเนินการ</w:t>
      </w:r>
      <w:r w:rsidR="00D41BD4" w:rsidRPr="00C60232">
        <w:rPr>
          <w:rFonts w:ascii="TH SarabunPSK" w:hAnsi="TH SarabunPSK" w:cs="TH SarabunPSK"/>
          <w:spacing w:val="-4"/>
          <w:sz w:val="32"/>
          <w:szCs w:val="32"/>
          <w:cs/>
        </w:rPr>
        <w:t>โครงการปรับปรุงนิยามตลาดโทรคมนาคมที่เกี่ยวข้องและหลักเกณฑ์และวิธีการพิจารณาผู้มีอำนาจเหนือตลาดในกิจการโทรคมนาคม</w:t>
      </w:r>
    </w:p>
    <w:p w:rsidR="00D41BD4" w:rsidRPr="00223A08" w:rsidRDefault="00D41BD4" w:rsidP="00095352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223A08">
        <w:rPr>
          <w:rFonts w:ascii="TH SarabunPSK" w:hAnsi="TH SarabunPSK" w:cs="TH SarabunPSK"/>
          <w:sz w:val="32"/>
          <w:szCs w:val="32"/>
          <w:cs/>
        </w:rPr>
        <w:t>สำนักงาน กสทช. และคณะที่ปรึกษาฯ</w:t>
      </w:r>
      <w:r w:rsidR="00D974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3A08">
        <w:rPr>
          <w:rFonts w:ascii="TH SarabunPSK" w:hAnsi="TH SarabunPSK" w:cs="TH SarabunPSK"/>
          <w:sz w:val="32"/>
          <w:szCs w:val="32"/>
          <w:cs/>
        </w:rPr>
        <w:t>ได้ร่วมกันการ</w:t>
      </w:r>
      <w:r w:rsidRPr="00223A08">
        <w:rPr>
          <w:rFonts w:ascii="TH SarabunPSK" w:hAnsi="TH SarabunPSK" w:cs="TH SarabunPSK"/>
          <w:spacing w:val="-4"/>
          <w:sz w:val="32"/>
          <w:szCs w:val="32"/>
          <w:cs/>
        </w:rPr>
        <w:t>จัดประชุมเพื่อรับฟังความคิดเห็นเฉพาะกลุ่ม (</w:t>
      </w:r>
      <w:r w:rsidRPr="00223A08">
        <w:rPr>
          <w:rFonts w:ascii="TH SarabunPSK" w:hAnsi="TH SarabunPSK" w:cs="TH SarabunPSK"/>
          <w:spacing w:val="-4"/>
          <w:sz w:val="32"/>
          <w:szCs w:val="32"/>
        </w:rPr>
        <w:t>Focus group</w:t>
      </w:r>
      <w:r w:rsidRPr="00223A08">
        <w:rPr>
          <w:rFonts w:ascii="TH SarabunPSK" w:hAnsi="TH SarabunPSK" w:cs="TH SarabunPSK"/>
          <w:spacing w:val="-4"/>
          <w:sz w:val="32"/>
          <w:szCs w:val="32"/>
          <w:cs/>
        </w:rPr>
        <w:t>) จำนวน ๓ ครั้ง คือ</w:t>
      </w:r>
    </w:p>
    <w:p w:rsidR="00223A08" w:rsidRPr="00C60232" w:rsidRDefault="00223A08" w:rsidP="00095352">
      <w:pPr>
        <w:pStyle w:val="ListParagraph"/>
        <w:numPr>
          <w:ilvl w:val="1"/>
          <w:numId w:val="5"/>
        </w:numPr>
        <w:tabs>
          <w:tab w:val="left" w:pos="198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ครั้งที่ ๑</w:t>
      </w:r>
      <w:r w:rsidRPr="00C60232">
        <w:rPr>
          <w:rFonts w:ascii="TH SarabunPSK" w:hAnsi="TH SarabunPSK" w:cs="TH SarabunPSK"/>
          <w:sz w:val="32"/>
          <w:szCs w:val="32"/>
        </w:rPr>
        <w:t xml:space="preserve"> </w:t>
      </w:r>
      <w:r w:rsidRPr="00C60232">
        <w:rPr>
          <w:rFonts w:ascii="TH SarabunPSK" w:hAnsi="TH SarabunPSK" w:cs="TH SarabunPSK"/>
          <w:sz w:val="32"/>
          <w:szCs w:val="32"/>
          <w:cs/>
        </w:rPr>
        <w:t>เมื่อวันพุธที่ ๑๕ พฤษภาคม ๒๕๕๖ เวลา ๑๓.๐๐ น. ณ ห้องหลานหลวง โรงแรม รอยัล ปริ๊นเซส เพื่อรับฟังความคิดเห็นเกี่ยวกับ</w:t>
      </w:r>
      <w:r w:rsidRPr="00C60232">
        <w:rPr>
          <w:rFonts w:ascii="TH SarabunPSK" w:hAnsi="TH SarabunPSK" w:cs="TH SarabunPSK"/>
          <w:sz w:val="32"/>
          <w:szCs w:val="32"/>
          <w:u w:val="single"/>
          <w:cs/>
        </w:rPr>
        <w:t>วิธีการกำหนดนิยามของตลาดในกิจการโทรคมนาคม การทดสอบการทดแทนกันของบริการโทรคมนาคม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23A08" w:rsidRPr="00C60232" w:rsidRDefault="00223A08" w:rsidP="00095352">
      <w:pPr>
        <w:pStyle w:val="ListParagraph"/>
        <w:numPr>
          <w:ilvl w:val="1"/>
          <w:numId w:val="5"/>
        </w:numPr>
        <w:tabs>
          <w:tab w:val="left" w:pos="198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>ครั้งที่ ๒ เมื่อวันอังคารที่ ๑๘ มิถุนายน ๒๕๕๖  เวลา ๑๓.๐๐ น. ณ ห้องหลานหลวง โรงแรม รอยัล ปริ๊นเซส เพื่อรับฟังความคิดเห็นเกี่ยวกับ</w:t>
      </w:r>
      <w:r w:rsidRPr="00C6023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ขอบเขตตลาดโทรคมนาคมที่เกี่ยวข้อง และหลักเกณฑ์การพิจารณาผู้มีอำนาจเหนือตลาดในกิจการโทรคมนาคม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223A08" w:rsidRPr="00223A08" w:rsidRDefault="00223A08" w:rsidP="00095352">
      <w:pPr>
        <w:pStyle w:val="ListParagraph"/>
        <w:numPr>
          <w:ilvl w:val="1"/>
          <w:numId w:val="5"/>
        </w:numPr>
        <w:tabs>
          <w:tab w:val="left" w:pos="14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 xml:space="preserve">ครั้งที่ ๓ เมื่อวันจันทร์ที่ ๑๕ กรกฎาคม ๒๕๕๖ เวลา ๐๙.๐๐ น. ณ หอประชุมชั้น ๑ สำนักงาน กสทช.  เพื่อรับฟังความคิดเห็นเกี่ยวกับการประเมินสภาพการแข่งขันในตลาดที่เกี่ยวข้อง </w:t>
      </w:r>
      <w:r w:rsidR="004B5FA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>การจัดทำ</w:t>
      </w:r>
      <w:r w:rsidRPr="00C6023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รายงานการการศึกษาวิเคราะห์ระดับการแข่งขันในตลาดที่เกี่ยวข้อง การระบุผู้มีอำนาจเหนือตลาดอย่างมีนัยสำคัญในแต่ละตลาดที่เกี่ยวข้อง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ลอดจนการกำหนดมาตรการเฉพาะในการกำกับดูแลสำหรับผู้มีอำนาจเหนือตลาดอย่างมีนัยสำคัญในแต่ละตลาดที่เกี่ยวข้อง</w:t>
      </w:r>
    </w:p>
    <w:p w:rsidR="00223A08" w:rsidRPr="00223A08" w:rsidRDefault="00223A08" w:rsidP="00095352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z w:val="32"/>
          <w:szCs w:val="32"/>
          <w:cs/>
        </w:rPr>
        <w:t>คณะที่ปรึกษา</w:t>
      </w:r>
      <w:r w:rsidR="00D9741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C60232">
        <w:rPr>
          <w:rFonts w:ascii="TH SarabunPSK" w:hAnsi="TH SarabunPSK" w:cs="TH SarabunPSK"/>
          <w:sz w:val="32"/>
          <w:szCs w:val="32"/>
          <w:cs/>
        </w:rPr>
        <w:t>ได้นำเสนอ</w:t>
      </w:r>
      <w:r w:rsidRPr="00223A08">
        <w:rPr>
          <w:rFonts w:ascii="TH SarabunPSK" w:hAnsi="TH SarabunPSK" w:cs="TH SarabunPSK"/>
          <w:sz w:val="32"/>
          <w:szCs w:val="32"/>
          <w:u w:val="single"/>
          <w:cs/>
        </w:rPr>
        <w:t>รายงานผลการศึกษาของโครงการ</w:t>
      </w:r>
      <w:r w:rsidRPr="00C60232">
        <w:rPr>
          <w:rFonts w:ascii="TH SarabunPSK" w:hAnsi="TH SarabunPSK" w:cs="TH SarabunPSK"/>
          <w:sz w:val="32"/>
          <w:szCs w:val="32"/>
          <w:cs/>
        </w:rPr>
        <w:t>และ</w:t>
      </w:r>
      <w:r w:rsidRPr="00223A08">
        <w:rPr>
          <w:rFonts w:ascii="TH SarabunPSK" w:hAnsi="TH SarabunPSK" w:cs="TH SarabunPSK"/>
          <w:sz w:val="32"/>
          <w:szCs w:val="32"/>
          <w:u w:val="single"/>
          <w:cs/>
        </w:rPr>
        <w:t>ข้อเสนอให้มีการปรับปรุงแก้ไขประกาศ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 กทช. เรื่อง นิยามของตลาดและขอบเขตตลาดโทรคมนาคมที่เกี่ยวข้อง พ.ศ. ๒๕๕๑ และ ประกาศ กทช. เรื่อง 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>หลักเกณฑ์และวิธีการพิจารณาผู้มีอำนาจเหนือตลาดในกิจการโทรคมนาคม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 พ.ศ. ๒๕๕๒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ประชุม กทค. ครั้งที่ ๓๙/๒๕๕๖ เมื่อวันที่ ๑๒ พฤศจิกายน ๒๕๕๖ </w:t>
      </w:r>
    </w:p>
    <w:p w:rsidR="00223A08" w:rsidRDefault="00223A08" w:rsidP="00223A08">
      <w:pPr>
        <w:pStyle w:val="ListParagraph"/>
        <w:tabs>
          <w:tab w:val="left" w:pos="1440"/>
        </w:tabs>
        <w:spacing w:before="120" w:after="12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60232">
        <w:rPr>
          <w:rFonts w:ascii="TH SarabunPSK" w:hAnsi="TH SarabunPSK" w:cs="TH SarabunPSK"/>
          <w:spacing w:val="-4"/>
          <w:sz w:val="32"/>
          <w:szCs w:val="32"/>
          <w:cs/>
        </w:rPr>
        <w:t>โดยที่ประชุม กทค. มีมติ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รับทราบผลการศึกษาและข้อเสนอในการปรับปรุงแก้ไขร่างประกาศดังกล่าว และมีมติเห็นชอบในหลักการการแก้ไขร่างประกาศทั้ง ๒ ฉบับ ตามที่ สำนักงาน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กสทช. 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นำเสนอและมอบหมายให้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 กสทช. (โดย </w:t>
      </w:r>
      <w:r w:rsidRPr="00C60232">
        <w:rPr>
          <w:rFonts w:ascii="TH SarabunPSK" w:hAnsi="TH SarabunPSK" w:cs="TH SarabunPSK"/>
          <w:sz w:val="32"/>
          <w:szCs w:val="32"/>
          <w:cs/>
        </w:rPr>
        <w:t>วท.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B41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1E1E">
        <w:rPr>
          <w:rFonts w:ascii="TH SarabunPSK" w:hAnsi="TH SarabunPSK" w:cs="TH SarabunPSK" w:hint="cs"/>
          <w:sz w:val="32"/>
          <w:szCs w:val="32"/>
          <w:cs/>
        </w:rPr>
        <w:t>เข้าหา</w:t>
      </w:r>
      <w:r w:rsidRPr="00C60232">
        <w:rPr>
          <w:rFonts w:ascii="TH SarabunPSK" w:hAnsi="TH SarabunPSK" w:cs="TH SarabunPSK"/>
          <w:sz w:val="32"/>
          <w:szCs w:val="32"/>
          <w:cs/>
        </w:rPr>
        <w:t xml:space="preserve">รือในรายละเอียดการแก้ไขปรับปรุงประกาศกับ กสทช. </w:t>
      </w:r>
      <w:r w:rsidRPr="00C60232">
        <w:rPr>
          <w:rFonts w:ascii="TH SarabunPSK" w:hAnsi="TH SarabunPSK" w:cs="TH SarabunPSK"/>
          <w:sz w:val="32"/>
          <w:szCs w:val="32"/>
          <w:cs/>
        </w:rPr>
        <w:lastRenderedPageBreak/>
        <w:t>ประเสริฐฯ เนื่องจากเป็นประเด็นที่เกี่ยวข้องทางเศรษฐศาสตร์ และมอบหมายให้สำนักงาน กสทช. รับข้อสังเกตของที่ประชุม กทค. ไปปรับปรุงและนำเสนอต่อที่ประชุม กทค. อีกครั้งหนึ่ง</w:t>
      </w:r>
    </w:p>
    <w:p w:rsidR="007A7A7B" w:rsidRPr="007A7A7B" w:rsidRDefault="001C0146" w:rsidP="00095352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ind w:left="0"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7A7B">
        <w:rPr>
          <w:rFonts w:ascii="TH SarabunPSK" w:hAnsi="TH SarabunPSK" w:cs="TH SarabunPSK"/>
          <w:sz w:val="32"/>
          <w:szCs w:val="32"/>
          <w:cs/>
        </w:rPr>
        <w:t xml:space="preserve">ที่ประชุม กทค. ครั้งที่ ๑/๒๕๕๗ เมื่อวันที่ ๗ มกราคม ๒๕๕๗ มีมติเห็นชอบ </w:t>
      </w:r>
      <w:r w:rsidRPr="007A7A7B">
        <w:rPr>
          <w:rFonts w:ascii="TH SarabunPSK" w:hAnsi="TH SarabunPSK" w:cs="TH SarabunPSK"/>
          <w:spacing w:val="-6"/>
          <w:sz w:val="32"/>
          <w:szCs w:val="32"/>
          <w:cs/>
        </w:rPr>
        <w:t>(ร่าง) ประกาศ กสทช. เรื่อง นิยามของตลาด และขอบเขตตลาดโทรคมนาคมที่เกี่ยวข้อง พ.ศ. .... และ (ร่าง) ประกาศ กสทช. เรื่อง หลักเกณฑ์และวิธีการพิจารณากำหนดผู้มีอำนาจเหนือตลาดในกิจการโทรคมนาคม พ.ศ. ....</w:t>
      </w:r>
      <w:r w:rsidR="007A7A7B" w:rsidRPr="007A7A7B">
        <w:rPr>
          <w:rFonts w:ascii="TH SarabunPSK" w:hAnsi="TH SarabunPSK" w:cs="TH SarabunPSK" w:hint="cs"/>
          <w:sz w:val="32"/>
          <w:szCs w:val="32"/>
          <w:cs/>
        </w:rPr>
        <w:t xml:space="preserve"> ทั้งนี้ให้กลุ่มงานวิชาการและจัดการทรัพยากรโทรคมนาคม เสนอที่ประชุม กสทช. เพื่อเห็นชอบ</w:t>
      </w:r>
      <w:r w:rsidRPr="007A7A7B">
        <w:rPr>
          <w:rFonts w:ascii="TH SarabunPSK" w:hAnsi="TH SarabunPSK" w:cs="TH SarabunPSK"/>
          <w:sz w:val="32"/>
          <w:szCs w:val="32"/>
          <w:cs/>
        </w:rPr>
        <w:t xml:space="preserve">ร่างประกาศทั้ง ๒ ฉบับ </w:t>
      </w:r>
      <w:r w:rsidR="007A7A7B" w:rsidRPr="007A7A7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A7A7B">
        <w:rPr>
          <w:rFonts w:ascii="TH SarabunPSK" w:hAnsi="TH SarabunPSK" w:cs="TH SarabunPSK"/>
          <w:sz w:val="32"/>
          <w:szCs w:val="32"/>
          <w:cs/>
        </w:rPr>
        <w:t>นำไปจัดรับฟังความคิดเห็นสาธารณะ</w:t>
      </w:r>
      <w:r w:rsidR="007A7A7B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BC02AB" w:rsidRPr="004B5FA8" w:rsidRDefault="005900BA" w:rsidP="00095352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B5FA8">
        <w:rPr>
          <w:rFonts w:ascii="TH SarabunPSK" w:hAnsi="TH SarabunPSK" w:cs="TH SarabunPSK"/>
          <w:sz w:val="32"/>
          <w:szCs w:val="32"/>
          <w:cs/>
        </w:rPr>
        <w:t>ที่ประชุม ก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ส</w:t>
      </w:r>
      <w:r w:rsidRPr="004B5FA8">
        <w:rPr>
          <w:rFonts w:ascii="TH SarabunPSK" w:hAnsi="TH SarabunPSK" w:cs="TH SarabunPSK"/>
          <w:sz w:val="32"/>
          <w:szCs w:val="32"/>
          <w:cs/>
        </w:rPr>
        <w:t>ท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ช</w:t>
      </w:r>
      <w:r w:rsidRPr="004B5FA8">
        <w:rPr>
          <w:rFonts w:ascii="TH SarabunPSK" w:hAnsi="TH SarabunPSK" w:cs="TH SarabunPSK"/>
          <w:sz w:val="32"/>
          <w:szCs w:val="32"/>
          <w:cs/>
        </w:rPr>
        <w:t xml:space="preserve">. ครั้งที่ ๑/๒๕๕๗ เมื่อวันที่ 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4B5FA8">
        <w:rPr>
          <w:rFonts w:ascii="TH SarabunPSK" w:hAnsi="TH SarabunPSK" w:cs="TH SarabunPSK"/>
          <w:sz w:val="32"/>
          <w:szCs w:val="32"/>
          <w:cs/>
        </w:rPr>
        <w:t xml:space="preserve"> มกราคม ๒๕๕๗ มีมติ</w:t>
      </w:r>
      <w:r w:rsidR="00BC02AB" w:rsidRPr="004B5FA8">
        <w:rPr>
          <w:rFonts w:ascii="TH SarabunPSK" w:hAnsi="TH SarabunPSK" w:cs="TH SarabunPSK" w:hint="cs"/>
          <w:sz w:val="32"/>
          <w:szCs w:val="32"/>
          <w:cs/>
        </w:rPr>
        <w:t>เอกฉันท์</w:t>
      </w:r>
      <w:r w:rsidRPr="004B5FA8">
        <w:rPr>
          <w:rFonts w:ascii="TH SarabunPSK" w:hAnsi="TH SarabunPSK" w:cs="TH SarabunPSK"/>
          <w:sz w:val="32"/>
          <w:szCs w:val="32"/>
          <w:u w:val="single"/>
          <w:cs/>
        </w:rPr>
        <w:t>เห็นชอบ</w:t>
      </w:r>
      <w:r w:rsidRPr="004B5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5FA8">
        <w:rPr>
          <w:rFonts w:ascii="TH SarabunPSK" w:hAnsi="TH SarabunPSK" w:cs="TH SarabunPSK"/>
          <w:spacing w:val="-6"/>
          <w:sz w:val="32"/>
          <w:szCs w:val="32"/>
          <w:cs/>
        </w:rPr>
        <w:t>(ร่าง) ประกาศ กสทช. เรื่อง นิยามของตลาด และขอบเขตตลาดโทรคมนาคมที่เกี่ยวข้อง พ.ศ. .... และ (ร่าง) ประกาศ กสทช. เรื่อง หลักเกณฑ์และวิธีการพิจารณากำหนดผู้มีอำนาจเหนือตลาดในกิจการโทรคมนาคม พ.ศ. ....</w:t>
      </w:r>
      <w:r w:rsidRPr="004B5F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02AB" w:rsidRPr="004B5FA8"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 กสทช. เสนอ 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B5FA8">
        <w:rPr>
          <w:rFonts w:ascii="TH SarabunPSK" w:hAnsi="TH SarabunPSK" w:cs="TH SarabunPSK"/>
          <w:sz w:val="32"/>
          <w:szCs w:val="32"/>
          <w:u w:val="single"/>
          <w:cs/>
        </w:rPr>
        <w:t>เห็นชอบ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ในกระบวนการจัด</w:t>
      </w:r>
      <w:r w:rsidRPr="004B5FA8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  <w:r w:rsidRPr="004B5FA8">
        <w:rPr>
          <w:rFonts w:ascii="TH SarabunPSK" w:hAnsi="TH SarabunPSK" w:cs="TH SarabunPSK" w:hint="cs"/>
          <w:sz w:val="32"/>
          <w:szCs w:val="32"/>
          <w:cs/>
        </w:rPr>
        <w:t>สาธารณะต่อ</w:t>
      </w:r>
      <w:r w:rsidRPr="004B5F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5FA8">
        <w:rPr>
          <w:rFonts w:ascii="TH SarabunPSK" w:hAnsi="TH SarabunPSK" w:cs="TH SarabunPSK"/>
          <w:sz w:val="32"/>
          <w:szCs w:val="32"/>
          <w:cs/>
        </w:rPr>
        <w:t>(</w:t>
      </w:r>
      <w:r w:rsidRPr="004B5FA8">
        <w:rPr>
          <w:rFonts w:ascii="TH SarabunPSK" w:hAnsi="TH SarabunPSK" w:cs="TH SarabunPSK"/>
          <w:spacing w:val="-6"/>
          <w:sz w:val="32"/>
          <w:szCs w:val="32"/>
          <w:cs/>
        </w:rPr>
        <w:t xml:space="preserve">ร่าง) ประกาศ กสทช. </w:t>
      </w:r>
      <w:r w:rsidRPr="004B5FA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B5FA8">
        <w:rPr>
          <w:rFonts w:ascii="TH SarabunPSK" w:hAnsi="TH SarabunPSK" w:cs="TH SarabunPSK"/>
          <w:spacing w:val="-6"/>
          <w:sz w:val="32"/>
          <w:szCs w:val="32"/>
          <w:cs/>
        </w:rPr>
        <w:t xml:space="preserve">เรื่อง นิยามของตลาด และขอบเขตตลาดโทรคมนาคมที่เกี่ยวข้อง พ.ศ. .... และ (ร่าง) </w:t>
      </w:r>
      <w:r w:rsidRPr="004B5FA8">
        <w:rPr>
          <w:rFonts w:ascii="TH SarabunPSK" w:hAnsi="TH SarabunPSK" w:cs="TH SarabunPSK"/>
          <w:sz w:val="32"/>
          <w:szCs w:val="32"/>
          <w:cs/>
        </w:rPr>
        <w:t>ประกาศ กสทช. เรื่อง หลักเกณฑ์และวิธีการพิจารณากำหนดผู้มีอำนาจเหนือตลาดในกิจการโทรคมนาคม พ.ศ. ....</w:t>
      </w:r>
      <w:r w:rsidRPr="004B5FA8">
        <w:rPr>
          <w:rFonts w:ascii="TH SarabunPSK" w:hAnsi="TH SarabunPSK" w:cs="TH SarabunPSK" w:hint="cs"/>
          <w:sz w:val="32"/>
          <w:szCs w:val="32"/>
          <w:cs/>
        </w:rPr>
        <w:t xml:space="preserve"> ตามที่สำนักงาน กสทช. เสนอ</w:t>
      </w:r>
      <w:r w:rsidR="00BC02AB" w:rsidRPr="004B5FA8">
        <w:rPr>
          <w:rFonts w:ascii="TH SarabunPSK" w:hAnsi="TH SarabunPSK" w:cs="TH SarabunPSK" w:hint="cs"/>
          <w:sz w:val="32"/>
          <w:szCs w:val="32"/>
          <w:cs/>
        </w:rPr>
        <w:t xml:space="preserve"> ทั้งนี้ เพื่อให้เป็นไปตามมาตรา ๒๘ แห่ง พ.ร.บ. องค์กรจัดสรรคลื่นความถี่ฯ พ.ศ. ๒๕๕๓ </w:t>
      </w:r>
    </w:p>
    <w:p w:rsidR="001C0146" w:rsidRPr="00E607DB" w:rsidRDefault="00BC02AB" w:rsidP="00BC02AB">
      <w:pPr>
        <w:tabs>
          <w:tab w:val="left" w:pos="14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1C0146" w:rsidRDefault="001C0146" w:rsidP="001C0146">
      <w:pPr>
        <w:tabs>
          <w:tab w:val="left" w:pos="14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1C0146" w:rsidRPr="00A8677F" w:rsidRDefault="001C0146" w:rsidP="001C0146">
      <w:pPr>
        <w:tabs>
          <w:tab w:val="left" w:pos="14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  <w:sectPr w:rsidR="001C0146" w:rsidRPr="00A8677F" w:rsidSect="00223A08">
          <w:footerReference w:type="first" r:id="rId11"/>
          <w:pgSz w:w="11906" w:h="16838"/>
          <w:pgMar w:top="1440" w:right="1440" w:bottom="1440" w:left="1440" w:header="708" w:footer="708" w:gutter="0"/>
          <w:pgNumType w:fmt="thaiNumbers" w:start="2"/>
          <w:cols w:space="708"/>
          <w:titlePg/>
          <w:docGrid w:linePitch="360"/>
        </w:sect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7149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4" type="#_x0000_t202" style="position:absolute;margin-left:33.3pt;margin-top:.45pt;width:490.2pt;height:91.15pt;z-index:251667456" fillcolor="#4f81bd [3204]" strokecolor="#4f81bd [3204]" strokeweight="10pt">
            <v:stroke linestyle="thinThin"/>
            <v:shadow color="#868686"/>
            <v:textbox style="mso-next-textbox:#_x0000_s1044">
              <w:txbxContent>
                <w:p w:rsidR="008A07DB" w:rsidRPr="008A07DB" w:rsidRDefault="008A07DB" w:rsidP="00C15336">
                  <w:pPr>
                    <w:spacing w:line="276" w:lineRule="auto"/>
                    <w:ind w:left="1701" w:hanging="1701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Cs w:val="24"/>
                    </w:rPr>
                  </w:pPr>
                </w:p>
                <w:p w:rsidR="0008290B" w:rsidRPr="008A07DB" w:rsidRDefault="0008290B" w:rsidP="00C15336">
                  <w:pPr>
                    <w:spacing w:line="276" w:lineRule="auto"/>
                    <w:ind w:left="1701" w:hanging="1701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8A07D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ส่วนที่ ๒  เหตุผลและความจำเป็น</w:t>
                  </w:r>
                </w:p>
              </w:txbxContent>
            </v:textbox>
          </v:shape>
        </w:pict>
      </w: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</w:pPr>
    </w:p>
    <w:p w:rsidR="00C15336" w:rsidRPr="00C60232" w:rsidRDefault="00C15336">
      <w:pPr>
        <w:rPr>
          <w:rFonts w:ascii="TH SarabunPSK" w:hAnsi="TH SarabunPSK" w:cs="TH SarabunPSK"/>
        </w:rPr>
        <w:sectPr w:rsidR="00C15336" w:rsidRPr="00C60232" w:rsidSect="00A8677F">
          <w:footerReference w:type="first" r:id="rId12"/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C15336" w:rsidRPr="00223A08" w:rsidRDefault="00F216EB" w:rsidP="00095352">
      <w:pPr>
        <w:pStyle w:val="ListParagraph"/>
        <w:numPr>
          <w:ilvl w:val="0"/>
          <w:numId w:val="1"/>
        </w:numPr>
        <w:spacing w:before="120" w:after="120"/>
        <w:ind w:right="29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23A0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เหตุผล</w:t>
      </w:r>
      <w:r w:rsidR="001C014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223A08">
        <w:rPr>
          <w:rFonts w:ascii="TH SarabunPSK" w:hAnsi="TH SarabunPSK" w:cs="TH SarabunPSK"/>
          <w:b/>
          <w:bCs/>
          <w:sz w:val="36"/>
          <w:szCs w:val="36"/>
          <w:cs/>
        </w:rPr>
        <w:t>ความจำเป็น</w:t>
      </w:r>
    </w:p>
    <w:p w:rsidR="001C0146" w:rsidRDefault="000D6366" w:rsidP="001C0146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 </w:t>
      </w:r>
      <w:r w:rsidR="001C0146" w:rsidRPr="001C0146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="001C0146">
        <w:rPr>
          <w:rFonts w:ascii="TH SarabunPSK" w:hAnsi="TH SarabunPSK" w:cs="TH SarabunPSK" w:hint="cs"/>
          <w:sz w:val="32"/>
          <w:szCs w:val="32"/>
          <w:cs/>
        </w:rPr>
        <w:t>และความจำเป็น</w:t>
      </w:r>
      <w:r w:rsidR="001C0146" w:rsidRPr="001C0146">
        <w:rPr>
          <w:rFonts w:ascii="TH SarabunPSK" w:hAnsi="TH SarabunPSK" w:cs="TH SarabunPSK" w:hint="cs"/>
          <w:sz w:val="32"/>
          <w:szCs w:val="32"/>
          <w:cs/>
        </w:rPr>
        <w:t xml:space="preserve">ในการแก้ไขปรับปรุง ประกาศ กทช. </w:t>
      </w:r>
      <w:r w:rsidR="001C0146" w:rsidRPr="001C0146">
        <w:rPr>
          <w:rFonts w:ascii="TH SarabunPSK" w:hAnsi="TH SarabunPSK" w:cs="TH SarabunPSK"/>
          <w:spacing w:val="-6"/>
          <w:sz w:val="32"/>
          <w:szCs w:val="32"/>
          <w:cs/>
        </w:rPr>
        <w:t xml:space="preserve">เรื่อง นิยามของตลาด และขอบเขตตลาดโทรคมนาคมที่เกี่ยวข้อง พ.ศ. </w:t>
      </w:r>
      <w:r w:rsidR="001C0146" w:rsidRPr="001C0146">
        <w:rPr>
          <w:rFonts w:ascii="TH SarabunPSK" w:hAnsi="TH SarabunPSK" w:cs="TH SarabunPSK" w:hint="cs"/>
          <w:spacing w:val="-6"/>
          <w:sz w:val="32"/>
          <w:szCs w:val="32"/>
          <w:cs/>
        </w:rPr>
        <w:t>๒๕๕๑ มีอยู่ด้วยกัน ๔ ประการ คือ</w:t>
      </w:r>
    </w:p>
    <w:p w:rsidR="005900BA" w:rsidRDefault="005900BA" w:rsidP="00095352">
      <w:pPr>
        <w:pStyle w:val="ListParagraph"/>
        <w:numPr>
          <w:ilvl w:val="0"/>
          <w:numId w:val="6"/>
        </w:numPr>
        <w:tabs>
          <w:tab w:val="left" w:pos="153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D6366">
        <w:rPr>
          <w:rFonts w:ascii="TH SarabunPSK" w:hAnsi="TH SarabunPSK" w:cs="TH SarabunPSK"/>
          <w:sz w:val="32"/>
          <w:szCs w:val="32"/>
          <w:cs/>
        </w:rPr>
        <w:t xml:space="preserve">จากสภาพเทคโนโลยีด้านโทรคมนาคมที่พัฒนามากขึ้นและการเปลี่ยนแปลงอย่างรวดเร็ว </w:t>
      </w:r>
      <w:r w:rsidRPr="000D6366">
        <w:rPr>
          <w:rFonts w:ascii="TH SarabunPSK" w:hAnsi="TH SarabunPSK" w:cs="TH SarabunPSK" w:hint="cs"/>
          <w:sz w:val="32"/>
          <w:szCs w:val="32"/>
          <w:cs/>
        </w:rPr>
        <w:t xml:space="preserve">อาทิ บริการอินเทอร์เน็ตความเร็วสูงผ่านโครงข่ายโทรศัพท์เคลื่อนที่ </w:t>
      </w:r>
      <w:r w:rsidRPr="000D6366">
        <w:rPr>
          <w:rFonts w:ascii="TH SarabunPSK" w:hAnsi="TH SarabunPSK" w:cs="TH SarabunPSK"/>
          <w:sz w:val="32"/>
          <w:szCs w:val="32"/>
        </w:rPr>
        <w:t xml:space="preserve">(Mobile Broadband) </w:t>
      </w:r>
      <w:r w:rsidRPr="000D6366">
        <w:rPr>
          <w:rFonts w:ascii="TH SarabunPSK" w:hAnsi="TH SarabunPSK" w:cs="TH SarabunPSK" w:hint="cs"/>
          <w:sz w:val="32"/>
          <w:szCs w:val="32"/>
          <w:cs/>
        </w:rPr>
        <w:t>มีอัตราการ</w:t>
      </w:r>
      <w:r w:rsidR="00A57D3B" w:rsidRPr="000D6366">
        <w:rPr>
          <w:rFonts w:ascii="TH SarabunPSK" w:hAnsi="TH SarabunPSK" w:cs="TH SarabunPSK" w:hint="cs"/>
          <w:sz w:val="32"/>
          <w:szCs w:val="32"/>
          <w:cs/>
        </w:rPr>
        <w:t xml:space="preserve">ขยายตัวที่สูง </w:t>
      </w:r>
      <w:r w:rsidRPr="000D6366">
        <w:rPr>
          <w:rFonts w:ascii="TH SarabunPSK" w:hAnsi="TH SarabunPSK" w:cs="TH SarabunPSK"/>
          <w:sz w:val="32"/>
          <w:szCs w:val="32"/>
          <w:cs/>
        </w:rPr>
        <w:t>ทำให้พฤติกรรมของผู้บริโภคในประเทศเปลี่ยนแปลงไป ซึ่ง</w:t>
      </w:r>
      <w:r w:rsidR="00A57D3B" w:rsidRPr="000D6366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0D6366">
        <w:rPr>
          <w:rFonts w:ascii="TH SarabunPSK" w:hAnsi="TH SarabunPSK" w:cs="TH SarabunPSK"/>
          <w:sz w:val="32"/>
          <w:szCs w:val="32"/>
          <w:cs/>
        </w:rPr>
        <w:t>ผลต่อการกำหนดนิยามของตลาดและขอบเขตตลาดโทรคมนาคมที่เกี่ยวข้อง และ</w:t>
      </w:r>
      <w:r w:rsidR="00A57D3B" w:rsidRPr="000D6366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Pr="000D6366">
        <w:rPr>
          <w:rFonts w:ascii="TH SarabunPSK" w:hAnsi="TH SarabunPSK" w:cs="TH SarabunPSK"/>
          <w:sz w:val="32"/>
          <w:szCs w:val="32"/>
          <w:cs/>
        </w:rPr>
        <w:t>กำกับดูแลของ กสทช.</w:t>
      </w:r>
      <w:r w:rsidR="000D6366">
        <w:rPr>
          <w:rFonts w:ascii="TH SarabunPSK" w:hAnsi="TH SarabunPSK" w:cs="TH SarabunPSK" w:hint="cs"/>
          <w:sz w:val="32"/>
          <w:szCs w:val="32"/>
          <w:cs/>
        </w:rPr>
        <w:t xml:space="preserve"> โดยอาจมีความจำเป็นในการกำหนดตลาดโทรคมนาคมเพิ่มเติมจากเดิม เช่น “ตลาด</w:t>
      </w:r>
      <w:r w:rsidR="000D6366" w:rsidRPr="000D6366">
        <w:rPr>
          <w:rFonts w:ascii="TH SarabunPSK" w:hAnsi="TH SarabunPSK" w:cs="TH SarabunPSK" w:hint="cs"/>
          <w:sz w:val="32"/>
          <w:szCs w:val="32"/>
          <w:cs/>
        </w:rPr>
        <w:t>อินเทอร์เน็ตความเร็วสูงผ่านโครงข่ายโทรศัพท์เคลื่อนที่</w:t>
      </w:r>
      <w:r w:rsidR="000D6366">
        <w:rPr>
          <w:rFonts w:ascii="TH SarabunPSK" w:hAnsi="TH SarabunPSK" w:cs="TH SarabunPSK" w:hint="cs"/>
          <w:sz w:val="32"/>
          <w:szCs w:val="32"/>
          <w:cs/>
        </w:rPr>
        <w:t>” เป็นต้น</w:t>
      </w:r>
    </w:p>
    <w:p w:rsidR="000D6366" w:rsidRDefault="001C0146" w:rsidP="00095352">
      <w:pPr>
        <w:pStyle w:val="ListParagraph"/>
        <w:numPr>
          <w:ilvl w:val="0"/>
          <w:numId w:val="6"/>
        </w:numPr>
        <w:tabs>
          <w:tab w:val="left" w:pos="153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D6366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Pr="000D6366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D6366">
        <w:rPr>
          <w:rFonts w:ascii="TH SarabunPSK" w:hAnsi="TH SarabunPSK" w:cs="TH SarabunPSK"/>
          <w:sz w:val="32"/>
          <w:szCs w:val="32"/>
        </w:rPr>
        <w:t xml:space="preserve"> </w:t>
      </w:r>
      <w:r w:rsidRPr="000D6366">
        <w:rPr>
          <w:rFonts w:ascii="TH SarabunPSK" w:hAnsi="TH SarabunPSK" w:cs="TH SarabunPSK"/>
          <w:sz w:val="32"/>
          <w:szCs w:val="32"/>
          <w:cs/>
        </w:rPr>
        <w:t>ของประกาศ กทช. เรื่อง นิยามของตลาด</w:t>
      </w:r>
      <w:r w:rsidR="00A57D3B" w:rsidRPr="000D6366">
        <w:rPr>
          <w:rFonts w:ascii="TH SarabunPSK" w:hAnsi="TH SarabunPSK" w:cs="TH SarabunPSK" w:hint="cs"/>
          <w:sz w:val="32"/>
          <w:szCs w:val="32"/>
          <w:cs/>
        </w:rPr>
        <w:t>โทรคมนาคมที่เกี่ยวข้อง</w:t>
      </w:r>
      <w:r w:rsidRPr="000D6366">
        <w:rPr>
          <w:rFonts w:ascii="TH SarabunPSK" w:hAnsi="TH SarabunPSK" w:cs="TH SarabunPSK"/>
          <w:sz w:val="32"/>
          <w:szCs w:val="32"/>
          <w:cs/>
        </w:rPr>
        <w:t>ฯ ได้ระบุไว้ว่าต้องมีการวิเคราะห์และประเมินตลาดที่เกี่ยวข้องทุกระยะเวลาสองปี</w:t>
      </w:r>
      <w:r w:rsidR="00C17B9E" w:rsidRPr="000D6366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เพื่อให้สอดคล้องกับ</w:t>
      </w:r>
      <w:r w:rsidR="00C17B9E" w:rsidRPr="000D6366">
        <w:rPr>
          <w:rFonts w:ascii="TH SarabunPSK" w:hAnsi="TH SarabunPSK" w:cs="TH SarabunPSK"/>
          <w:sz w:val="32"/>
          <w:szCs w:val="32"/>
          <w:cs/>
        </w:rPr>
        <w:t>เปลี่ยนแปลงของเทคโนโลยีและความต้องการของตลาดและสภาพการแข่งขัน</w:t>
      </w:r>
      <w:r w:rsidR="00C17B9E" w:rsidRPr="000D6366">
        <w:rPr>
          <w:rFonts w:ascii="TH SarabunPSK" w:hAnsi="TH SarabunPSK" w:cs="TH SarabunPSK" w:hint="cs"/>
          <w:sz w:val="32"/>
          <w:szCs w:val="32"/>
          <w:cs/>
        </w:rPr>
        <w:t>ที่มีการเปลี่ยนแปลงอย่างรวดเร็วในกิจการโทรคมนาคม</w:t>
      </w:r>
    </w:p>
    <w:p w:rsidR="00C17B9E" w:rsidRDefault="00C17B9E" w:rsidP="00095352">
      <w:pPr>
        <w:pStyle w:val="ListParagraph"/>
        <w:numPr>
          <w:ilvl w:val="0"/>
          <w:numId w:val="6"/>
        </w:numPr>
        <w:tabs>
          <w:tab w:val="left" w:pos="153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D6366"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="001C0146" w:rsidRPr="000D6366">
        <w:rPr>
          <w:rFonts w:ascii="TH SarabunPSK" w:hAnsi="TH SarabunPSK" w:cs="TH SarabunPSK"/>
          <w:sz w:val="32"/>
          <w:szCs w:val="32"/>
          <w:cs/>
        </w:rPr>
        <w:t>การกำหนดนิยามของตลาดและขอบเขตตลาดโทรคมนาคมที่เกี่ยวข้อง</w:t>
      </w:r>
      <w:r w:rsidR="001C0146" w:rsidRPr="000D6366">
        <w:rPr>
          <w:rFonts w:ascii="TH SarabunPSK" w:hAnsi="TH SarabunPSK" w:cs="TH SarabunPSK"/>
          <w:sz w:val="32"/>
          <w:szCs w:val="32"/>
          <w:u w:val="single"/>
          <w:cs/>
        </w:rPr>
        <w:t xml:space="preserve">เมื่อปี </w:t>
      </w:r>
      <w:r w:rsidR="001C0146" w:rsidRPr="000D6366">
        <w:rPr>
          <w:rFonts w:ascii="TH SarabunPSK" w:hAnsi="TH SarabunPSK" w:cs="TH SarabunPSK" w:hint="cs"/>
          <w:sz w:val="32"/>
          <w:szCs w:val="32"/>
          <w:u w:val="single"/>
          <w:cs/>
        </w:rPr>
        <w:t>๒๕๕๑</w:t>
      </w:r>
      <w:r w:rsidR="001C0146" w:rsidRPr="000D6366">
        <w:rPr>
          <w:rFonts w:ascii="TH SarabunPSK" w:hAnsi="TH SarabunPSK" w:cs="TH SarabunPSK"/>
          <w:sz w:val="32"/>
          <w:szCs w:val="32"/>
          <w:cs/>
        </w:rPr>
        <w:t xml:space="preserve"> นั้น </w:t>
      </w:r>
      <w:r w:rsidRPr="000D636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1C0146" w:rsidRPr="000D6366">
        <w:rPr>
          <w:rFonts w:ascii="TH SarabunPSK" w:hAnsi="TH SarabunPSK" w:cs="TH SarabunPSK"/>
          <w:sz w:val="32"/>
          <w:szCs w:val="32"/>
          <w:cs/>
        </w:rPr>
        <w:t>ช่วงเริ่มต้น</w:t>
      </w:r>
      <w:r w:rsidR="00D4167C">
        <w:rPr>
          <w:rFonts w:ascii="TH SarabunPSK" w:hAnsi="TH SarabunPSK" w:cs="TH SarabunPSK" w:hint="cs"/>
          <w:sz w:val="32"/>
          <w:szCs w:val="32"/>
          <w:cs/>
        </w:rPr>
        <w:t>การกำกับดูแลกิจการโทรคมนาคม อาจมีข้อมูลไม่เพียงพอ</w:t>
      </w:r>
      <w:r w:rsidR="00D4167C" w:rsidRPr="00C17B9E">
        <w:rPr>
          <w:rFonts w:ascii="TH SarabunPSK" w:hAnsi="TH SarabunPSK" w:cs="TH SarabunPSK"/>
          <w:sz w:val="32"/>
          <w:szCs w:val="32"/>
          <w:cs/>
        </w:rPr>
        <w:t>ในการกำหนดนิยามของตลาดและขอบเขตตลาดโทรคมนาคมที่เกี่ยวข้อง</w:t>
      </w:r>
      <w:r w:rsidR="00D4167C">
        <w:rPr>
          <w:rFonts w:ascii="TH SarabunPSK" w:hAnsi="TH SarabunPSK" w:cs="TH SarabunPSK" w:hint="cs"/>
          <w:sz w:val="32"/>
          <w:szCs w:val="32"/>
          <w:cs/>
        </w:rPr>
        <w:t xml:space="preserve"> ทั้งนี้ ช่วงเวลาดังกล่าว ได้</w:t>
      </w:r>
      <w:r w:rsidR="00D4167C" w:rsidRPr="00C17B9E">
        <w:rPr>
          <w:rFonts w:ascii="TH SarabunPSK" w:hAnsi="TH SarabunPSK" w:cs="TH SarabunPSK"/>
          <w:sz w:val="32"/>
          <w:szCs w:val="32"/>
          <w:u w:val="single"/>
          <w:cs/>
        </w:rPr>
        <w:t>ใช้วิธีการเทียบเคียงข้อมูลตัวเลขจากประเทศที่มีระดับการพัฒนาใกล้เคียงกันและจากการทำวรรณกรรมปริทัศน์</w:t>
      </w:r>
      <w:r w:rsidR="00D4167C">
        <w:rPr>
          <w:rFonts w:ascii="TH SarabunPSK" w:hAnsi="TH SarabunPSK" w:cs="TH SarabunPSK" w:hint="cs"/>
          <w:sz w:val="32"/>
          <w:szCs w:val="32"/>
          <w:u w:val="single"/>
          <w:cs/>
        </w:rPr>
        <w:t>จากงานวิจัยของประเทศต่าง ๆ แทน</w:t>
      </w:r>
      <w:r w:rsidR="00D4167C" w:rsidRPr="00D4167C"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อย่างไรก็ดี </w:t>
      </w:r>
      <w:r w:rsidR="00D4167C" w:rsidRPr="00C17B9E">
        <w:rPr>
          <w:rFonts w:ascii="TH SarabunPSK" w:hAnsi="TH SarabunPSK" w:cs="TH SarabunPSK"/>
          <w:sz w:val="32"/>
          <w:szCs w:val="32"/>
          <w:cs/>
        </w:rPr>
        <w:t xml:space="preserve">ในปัจจุบันทางสำนักงาน กสทช. มีข้อมูลจากการสำรวจ </w:t>
      </w:r>
      <w:r w:rsidR="00D4167C" w:rsidRPr="00C17B9E">
        <w:rPr>
          <w:rFonts w:ascii="TH SarabunPSK" w:hAnsi="TH SarabunPSK" w:cs="TH SarabunPSK"/>
          <w:sz w:val="32"/>
          <w:szCs w:val="32"/>
        </w:rPr>
        <w:t xml:space="preserve">(Survey) </w:t>
      </w:r>
      <w:r w:rsidR="00D4167C" w:rsidRPr="00C17B9E">
        <w:rPr>
          <w:rFonts w:ascii="TH SarabunPSK" w:hAnsi="TH SarabunPSK" w:cs="TH SarabunPSK"/>
          <w:sz w:val="32"/>
          <w:szCs w:val="32"/>
          <w:cs/>
        </w:rPr>
        <w:t>พฤติกรรมของผู้</w:t>
      </w:r>
      <w:r w:rsidR="00D4167C">
        <w:rPr>
          <w:rFonts w:ascii="TH SarabunPSK" w:hAnsi="TH SarabunPSK" w:cs="TH SarabunPSK" w:hint="cs"/>
          <w:sz w:val="32"/>
          <w:szCs w:val="32"/>
          <w:cs/>
        </w:rPr>
        <w:t>ใช้บริการโทรคมนาคม</w:t>
      </w:r>
      <w:r w:rsidR="00D4167C" w:rsidRPr="00C17B9E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="005D374B">
        <w:rPr>
          <w:rFonts w:ascii="TH SarabunPSK" w:hAnsi="TH SarabunPSK" w:cs="TH SarabunPSK" w:hint="cs"/>
          <w:sz w:val="32"/>
          <w:szCs w:val="32"/>
          <w:cs/>
        </w:rPr>
        <w:t xml:space="preserve"> ซึ่งได้</w:t>
      </w:r>
      <w:r w:rsidR="005D374B" w:rsidRPr="00C17B9E">
        <w:rPr>
          <w:rFonts w:ascii="TH SarabunPSK" w:hAnsi="TH SarabunPSK" w:cs="TH SarabunPSK"/>
          <w:sz w:val="32"/>
          <w:szCs w:val="32"/>
          <w:cs/>
        </w:rPr>
        <w:t xml:space="preserve">ดำเนินการต่อเนื่องมาเป็นเวลา </w:t>
      </w:r>
      <w:r w:rsidR="005D374B" w:rsidRPr="00C17B9E">
        <w:rPr>
          <w:rFonts w:ascii="TH SarabunPSK" w:hAnsi="TH SarabunPSK" w:cs="TH SarabunPSK" w:hint="cs"/>
          <w:sz w:val="32"/>
          <w:szCs w:val="32"/>
          <w:cs/>
        </w:rPr>
        <w:t>๓</w:t>
      </w:r>
      <w:r w:rsidR="005D374B" w:rsidRPr="00C17B9E">
        <w:rPr>
          <w:rFonts w:ascii="TH SarabunPSK" w:hAnsi="TH SarabunPSK" w:cs="TH SarabunPSK"/>
          <w:sz w:val="32"/>
          <w:szCs w:val="32"/>
        </w:rPr>
        <w:t xml:space="preserve"> </w:t>
      </w:r>
      <w:r w:rsidR="005D374B">
        <w:rPr>
          <w:rFonts w:ascii="TH SarabunPSK" w:hAnsi="TH SarabunPSK" w:cs="TH SarabunPSK"/>
          <w:sz w:val="32"/>
          <w:szCs w:val="32"/>
          <w:cs/>
        </w:rPr>
        <w:t>ปี</w:t>
      </w:r>
      <w:r w:rsidR="005D374B">
        <w:rPr>
          <w:rFonts w:ascii="TH SarabunPSK" w:hAnsi="TH SarabunPSK" w:cs="TH SarabunPSK" w:hint="cs"/>
          <w:sz w:val="32"/>
          <w:szCs w:val="32"/>
          <w:cs/>
        </w:rPr>
        <w:t xml:space="preserve"> มาสามารถนำข้อมูลจากการสำรวจดังกล่าวมาใช้ในการพิจารณากำหนด</w:t>
      </w:r>
      <w:r w:rsidR="005D374B" w:rsidRPr="00C17B9E">
        <w:rPr>
          <w:rFonts w:ascii="TH SarabunPSK" w:hAnsi="TH SarabunPSK" w:cs="TH SarabunPSK"/>
          <w:sz w:val="32"/>
          <w:szCs w:val="32"/>
          <w:cs/>
        </w:rPr>
        <w:t>นิยามของตลาดและขอบเขตตลาดโทรคมนาคมที่เกี่ยวข้อง</w:t>
      </w:r>
      <w:r w:rsidR="005D374B">
        <w:rPr>
          <w:rFonts w:ascii="TH SarabunPSK" w:hAnsi="TH SarabunPSK" w:cs="TH SarabunPSK" w:hint="cs"/>
          <w:sz w:val="32"/>
          <w:szCs w:val="32"/>
          <w:cs/>
        </w:rPr>
        <w:t>สำหรับประเทศไทย</w:t>
      </w:r>
    </w:p>
    <w:p w:rsidR="005D374B" w:rsidRDefault="005D374B" w:rsidP="00095352">
      <w:pPr>
        <w:pStyle w:val="ListParagraph"/>
        <w:numPr>
          <w:ilvl w:val="0"/>
          <w:numId w:val="6"/>
        </w:numPr>
        <w:tabs>
          <w:tab w:val="left" w:pos="153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จากการศึกษาวิจัยของคณะที่ปรึกษาฯพบว่า </w:t>
      </w:r>
      <w:r w:rsidR="001C0146" w:rsidRPr="005D374B">
        <w:rPr>
          <w:rFonts w:ascii="TH SarabunPSK" w:hAnsi="TH SarabunPSK" w:cs="TH SarabunPSK"/>
          <w:sz w:val="32"/>
          <w:szCs w:val="32"/>
          <w:cs/>
        </w:rPr>
        <w:t xml:space="preserve">ประกาศ กทช. เรื่อง นิยามของตลาดฯ พ.ศ. </w:t>
      </w:r>
      <w:r w:rsidR="001C0146" w:rsidRPr="005D374B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="001C0146" w:rsidRPr="005D3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0146" w:rsidRPr="005D374B">
        <w:rPr>
          <w:rFonts w:ascii="TH SarabunPSK" w:hAnsi="TH SarabunPSK" w:cs="TH SarabunPSK" w:hint="cs"/>
          <w:sz w:val="32"/>
          <w:szCs w:val="32"/>
          <w:cs/>
        </w:rPr>
        <w:t>มีเนื้อหา</w:t>
      </w:r>
      <w:r w:rsidR="001C0146" w:rsidRPr="005D374B">
        <w:rPr>
          <w:rFonts w:ascii="TH SarabunPSK" w:hAnsi="TH SarabunPSK" w:cs="TH SarabunPSK"/>
          <w:sz w:val="32"/>
          <w:szCs w:val="32"/>
          <w:cs/>
        </w:rPr>
        <w:t>ครอบคลุมไม่ทั่วถึงบางประการในส่วนของค่าความยืดหยุ่นของอุปสงค์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7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กล่าวคือ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ในประกาศ ฉบับปัจจุบัน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มิ</w:t>
      </w:r>
      <w:r w:rsidRPr="00EF03EE">
        <w:rPr>
          <w:rFonts w:ascii="TH SarabunPSK" w:hAnsi="TH SarabunPSK" w:cs="TH SarabunPSK"/>
          <w:sz w:val="32"/>
          <w:szCs w:val="32"/>
          <w:cs/>
        </w:rPr>
        <w:t xml:space="preserve">ได้มีการกำหนดเกณฑ์การพิจารณาหากค่าความยืดหยุ่นของอุปสงค์ต่อราคาอยู่ระหว่าง ๐.๕ </w:t>
      </w:r>
      <w:r w:rsidRPr="00EF03EE">
        <w:rPr>
          <w:rFonts w:ascii="TH SarabunPSK" w:hAnsi="TH SarabunPSK" w:cs="TH SarabunPSK"/>
          <w:sz w:val="32"/>
          <w:szCs w:val="32"/>
        </w:rPr>
        <w:t xml:space="preserve">– </w:t>
      </w:r>
      <w:r w:rsidRPr="00EF03EE">
        <w:rPr>
          <w:rFonts w:ascii="TH SarabunPSK" w:hAnsi="TH SarabunPSK" w:cs="TH SarabunPSK"/>
          <w:sz w:val="32"/>
          <w:szCs w:val="32"/>
          <w:cs/>
        </w:rPr>
        <w:t>๑ และนอกจากนี้ ค่าความยืดหยุ่นที่นำมากำหนดเป็นค่าตัดสินใจ คือ ๐.๕ นั้น เป็นค่าที่ได้จากการศึกษาวิจัยกรณีประเทศไทยโดยเฉพาะ มิได้ใช้ค่าที่มาจากการศึกษาและวิจัยของประเทศอื่นๆ</w:t>
      </w:r>
    </w:p>
    <w:p w:rsidR="005D374B" w:rsidRDefault="005D374B" w:rsidP="005D374B">
      <w:pPr>
        <w:tabs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D374B" w:rsidRDefault="005D374B" w:rsidP="005D374B">
      <w:pPr>
        <w:tabs>
          <w:tab w:val="left" w:pos="720"/>
        </w:tabs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๒.๒  </w:t>
      </w:r>
      <w:r w:rsidRPr="00D61814">
        <w:rPr>
          <w:rFonts w:ascii="TH SarabunPSK" w:hAnsi="TH SarabunPSK" w:cs="TH SarabunPSK" w:hint="cs"/>
          <w:sz w:val="32"/>
          <w:szCs w:val="32"/>
          <w:cs/>
        </w:rPr>
        <w:t>เหตุผล</w:t>
      </w:r>
      <w:r>
        <w:rPr>
          <w:rFonts w:ascii="TH SarabunPSK" w:hAnsi="TH SarabunPSK" w:cs="TH SarabunPSK" w:hint="cs"/>
          <w:sz w:val="32"/>
          <w:szCs w:val="32"/>
          <w:cs/>
        </w:rPr>
        <w:t>และความจำเป็น</w:t>
      </w:r>
      <w:r w:rsidRPr="00D61814">
        <w:rPr>
          <w:rFonts w:ascii="TH SarabunPSK" w:hAnsi="TH SarabunPSK" w:cs="TH SarabunPSK" w:hint="cs"/>
          <w:sz w:val="32"/>
          <w:szCs w:val="32"/>
          <w:cs/>
        </w:rPr>
        <w:t xml:space="preserve">ในการแก้ไขปรับปรุง ประกาศ กทช. </w:t>
      </w:r>
      <w:r w:rsidRPr="00D61814">
        <w:rPr>
          <w:rFonts w:ascii="TH SarabunPSK" w:hAnsi="TH SarabunPSK" w:cs="TH SarabunPSK"/>
          <w:spacing w:val="-6"/>
          <w:sz w:val="32"/>
          <w:szCs w:val="32"/>
          <w:cs/>
        </w:rPr>
        <w:t xml:space="preserve">เรื่อง </w:t>
      </w:r>
      <w:r w:rsidRPr="00D618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หลักเกณฑ์และวิธีการพิจารณากำหนดผู้มีอำนาจเหนือตลาดในกิจการโทรคมนาคม </w:t>
      </w:r>
      <w:r w:rsidRPr="00D61814">
        <w:rPr>
          <w:rFonts w:ascii="TH SarabunPSK" w:hAnsi="TH SarabunPSK" w:cs="TH SarabunPSK"/>
          <w:spacing w:val="-6"/>
          <w:sz w:val="32"/>
          <w:szCs w:val="32"/>
          <w:cs/>
        </w:rPr>
        <w:t xml:space="preserve">พ.ศ. </w:t>
      </w:r>
      <w:r w:rsidRPr="00D61814">
        <w:rPr>
          <w:rFonts w:ascii="TH SarabunPSK" w:hAnsi="TH SarabunPSK" w:cs="TH SarabunPSK" w:hint="cs"/>
          <w:spacing w:val="-6"/>
          <w:sz w:val="32"/>
          <w:szCs w:val="32"/>
          <w:cs/>
        </w:rPr>
        <w:t>๒๕๕๒ มีอยู่ด้วยกัน ๓ ประการ คือ</w:t>
      </w:r>
    </w:p>
    <w:p w:rsidR="005D374B" w:rsidRPr="00D61814" w:rsidRDefault="005D374B" w:rsidP="00095352">
      <w:pPr>
        <w:pStyle w:val="ListParagraph"/>
        <w:numPr>
          <w:ilvl w:val="0"/>
          <w:numId w:val="7"/>
        </w:numPr>
        <w:tabs>
          <w:tab w:val="left" w:pos="162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61814">
        <w:rPr>
          <w:rFonts w:ascii="TH SarabunPSK" w:hAnsi="TH SarabunPSK" w:cs="TH SarabunPSK"/>
          <w:sz w:val="32"/>
          <w:szCs w:val="32"/>
          <w:cs/>
        </w:rPr>
        <w:t>กิจการโทรคมนาคมเป็นกิจการที่มีแนวโน้มที่จะมีการแข่งขันต่ำ เนื่องจากโดยธรรมชาติของกิจการโทรคมนาคมเป็นกิจการที่มี</w:t>
      </w:r>
      <w:r w:rsidRPr="00D61814">
        <w:rPr>
          <w:rFonts w:ascii="TH SarabunPSK" w:hAnsi="TH SarabunPSK" w:cs="TH SarabunPSK"/>
          <w:b/>
          <w:bCs/>
          <w:sz w:val="32"/>
          <w:szCs w:val="32"/>
          <w:cs/>
        </w:rPr>
        <w:t>แนวโน้มที่จะเป็นตลาดที่มีผู้ประกอบการน้อยรายหรือมีการกระจุกตัวสูง</w:t>
      </w:r>
      <w:r w:rsidRPr="00D61814">
        <w:rPr>
          <w:rFonts w:ascii="TH SarabunPSK" w:hAnsi="TH SarabunPSK" w:cs="TH SarabunPSK"/>
          <w:sz w:val="32"/>
          <w:szCs w:val="32"/>
          <w:cs/>
        </w:rPr>
        <w:t xml:space="preserve"> ทั้งนี้ เนื่องจากสภาพทางเทคนิคที่ทำให้มีจำนวนผู้ประกอบการจำกัด เช่น </w:t>
      </w:r>
      <w:r w:rsidRPr="00D61814">
        <w:rPr>
          <w:rFonts w:ascii="TH SarabunPSK" w:hAnsi="TH SarabunPSK" w:cs="TH SarabunPSK"/>
          <w:sz w:val="32"/>
          <w:szCs w:val="32"/>
        </w:rPr>
        <w:t xml:space="preserve">Block </w:t>
      </w:r>
      <w:r w:rsidRPr="00D61814">
        <w:rPr>
          <w:rFonts w:ascii="TH SarabunPSK" w:hAnsi="TH SarabunPSK" w:cs="TH SarabunPSK"/>
          <w:sz w:val="32"/>
          <w:szCs w:val="32"/>
          <w:cs/>
        </w:rPr>
        <w:t xml:space="preserve">ของคลื่น </w:t>
      </w:r>
      <w:r w:rsidRPr="00D61814">
        <w:rPr>
          <w:rFonts w:ascii="TH SarabunPSK" w:hAnsi="TH SarabunPSK" w:cs="TH SarabunPSK" w:hint="cs"/>
          <w:sz w:val="32"/>
          <w:szCs w:val="32"/>
          <w:cs/>
        </w:rPr>
        <w:t>๓</w:t>
      </w:r>
      <w:r w:rsidRPr="00D61814">
        <w:rPr>
          <w:rFonts w:ascii="TH SarabunPSK" w:hAnsi="TH SarabunPSK" w:cs="TH SarabunPSK"/>
          <w:sz w:val="32"/>
          <w:szCs w:val="32"/>
        </w:rPr>
        <w:t>G</w:t>
      </w:r>
      <w:r w:rsidRPr="00D618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814"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Pr="00D61814">
        <w:rPr>
          <w:rFonts w:ascii="TH SarabunPSK" w:hAnsi="TH SarabunPSK" w:cs="TH SarabunPSK"/>
          <w:sz w:val="32"/>
          <w:szCs w:val="32"/>
        </w:rPr>
        <w:t>GHz</w:t>
      </w:r>
      <w:r w:rsidRPr="00D61814">
        <w:rPr>
          <w:rFonts w:ascii="TH SarabunPSK" w:hAnsi="TH SarabunPSK" w:cs="TH SarabunPSK"/>
          <w:sz w:val="32"/>
          <w:szCs w:val="32"/>
          <w:cs/>
        </w:rPr>
        <w:t xml:space="preserve"> ซึ่งมีเพียง </w:t>
      </w:r>
      <w:r w:rsidRPr="00D61814">
        <w:rPr>
          <w:rFonts w:ascii="TH SarabunPSK" w:hAnsi="TH SarabunPSK" w:cs="TH SarabunPSK" w:hint="cs"/>
          <w:sz w:val="32"/>
          <w:szCs w:val="32"/>
          <w:cs/>
        </w:rPr>
        <w:t>๔</w:t>
      </w:r>
      <w:r w:rsidRPr="00D61814">
        <w:rPr>
          <w:rFonts w:ascii="TH SarabunPSK" w:hAnsi="TH SarabunPSK" w:cs="TH SarabunPSK"/>
          <w:sz w:val="32"/>
          <w:szCs w:val="32"/>
        </w:rPr>
        <w:t xml:space="preserve"> Block </w:t>
      </w:r>
      <w:r w:rsidRPr="00D61814">
        <w:rPr>
          <w:rFonts w:ascii="TH SarabunPSK" w:hAnsi="TH SarabunPSK" w:cs="TH SarabunPSK"/>
          <w:sz w:val="32"/>
          <w:szCs w:val="32"/>
          <w:cs/>
        </w:rPr>
        <w:t xml:space="preserve">เท่านั้น ดังนั้น การกำหนดค่า </w:t>
      </w:r>
      <w:r w:rsidRPr="00D61814">
        <w:rPr>
          <w:rFonts w:ascii="TH SarabunPSK" w:hAnsi="TH SarabunPSK" w:cs="TH SarabunPSK"/>
          <w:sz w:val="32"/>
          <w:szCs w:val="32"/>
        </w:rPr>
        <w:t xml:space="preserve">Herfindahl-Hirschman Index (HHI) </w:t>
      </w:r>
      <w:r w:rsidRPr="00D61814">
        <w:rPr>
          <w:rFonts w:ascii="TH SarabunPSK" w:hAnsi="TH SarabunPSK" w:cs="TH SarabunPSK"/>
          <w:sz w:val="32"/>
          <w:szCs w:val="32"/>
          <w:cs/>
        </w:rPr>
        <w:t>เพื่อวัดระดับการแข่งขันในตลาดที่เกี่ยวข้อง ในเกณฑ์ที่ต่ำเกินไป อาจทำให้ตลาดที่เกี่ยวข้องทุกตลาดในกิจการโทรคมนาคมเป็นตลาดที่มีการกระจุกตัวสูงและอาจมีผู้มีอำนาจเหนือตลาดอย่างมีนัยสำคัญ ทำให้หน่วยงานที่มีหน้าที่กำกับดูแลเพื่อให้เกิดการแข่งขันในตลาดอาจมีภาระงานมากเกินความจำเป็น และการเข้าไปแทรกแซงตลาดทุกตลาด</w:t>
      </w:r>
      <w:r w:rsidRPr="00D61814">
        <w:rPr>
          <w:rFonts w:ascii="TH SarabunPSK" w:hAnsi="TH SarabunPSK" w:cs="TH SarabunPSK"/>
          <w:sz w:val="32"/>
          <w:szCs w:val="32"/>
          <w:cs/>
        </w:rPr>
        <w:lastRenderedPageBreak/>
        <w:t>อาจส่งผลให้ผู้ประกอบการในตลาดขาดแรงจูงใจในการประกอบธุรกิจ หรือเพิ่มต้นทุนในการประกอบธุรกิจให้แก่ผู้ประกอบการโดยไม่จำเป็น</w:t>
      </w:r>
    </w:p>
    <w:p w:rsidR="005D374B" w:rsidRDefault="005D374B" w:rsidP="00095352">
      <w:pPr>
        <w:pStyle w:val="ListParagraph"/>
        <w:numPr>
          <w:ilvl w:val="0"/>
          <w:numId w:val="7"/>
        </w:numPr>
        <w:tabs>
          <w:tab w:val="left" w:pos="2520"/>
        </w:tabs>
        <w:ind w:left="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D61814">
        <w:rPr>
          <w:rFonts w:ascii="TH SarabunPSK" w:hAnsi="TH SarabunPSK" w:cs="TH SarabunPSK"/>
          <w:sz w:val="32"/>
          <w:szCs w:val="32"/>
          <w:cs/>
        </w:rPr>
        <w:t xml:space="preserve">ในปัจจุบันบางประเทศมีการปรับเพิ่มเกณฑ์ </w:t>
      </w:r>
      <w:r w:rsidRPr="00D61814">
        <w:rPr>
          <w:rFonts w:ascii="TH SarabunPSK" w:hAnsi="TH SarabunPSK" w:cs="TH SarabunPSK"/>
          <w:sz w:val="32"/>
          <w:szCs w:val="32"/>
        </w:rPr>
        <w:t xml:space="preserve">HHI </w:t>
      </w:r>
      <w:r w:rsidRPr="00D61814">
        <w:rPr>
          <w:rFonts w:ascii="TH SarabunPSK" w:hAnsi="TH SarabunPSK" w:cs="TH SarabunPSK"/>
          <w:sz w:val="32"/>
          <w:szCs w:val="32"/>
          <w:cs/>
        </w:rPr>
        <w:t>ดังกล่าวให้เหมาะสมกับสภาพตลาดในปัจจุบันและเหมาะสมกับสภาพโดยธรรมชาติของกิจการโทรคมนาคม ซึ่งหลักเกณฑ์ตามข้อเสนอใหม่นี้เป็นหลักเกณฑ์ที่ใช้ในสหรัฐอเมริกา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และญี่ปุ่น เป็นต้น </w:t>
      </w:r>
    </w:p>
    <w:p w:rsidR="005D374B" w:rsidRPr="005D374B" w:rsidRDefault="005D374B" w:rsidP="00095352">
      <w:pPr>
        <w:pStyle w:val="ListParagraph"/>
        <w:numPr>
          <w:ilvl w:val="0"/>
          <w:numId w:val="7"/>
        </w:numPr>
        <w:tabs>
          <w:tab w:val="left" w:pos="2520"/>
        </w:tabs>
        <w:ind w:left="0" w:firstLine="1980"/>
        <w:jc w:val="thaiDistribute"/>
        <w:rPr>
          <w:rFonts w:ascii="TH SarabunPSK" w:hAnsi="TH SarabunPSK" w:cs="TH SarabunPSK"/>
          <w:sz w:val="32"/>
          <w:szCs w:val="32"/>
          <w:cs/>
        </w:rPr>
        <w:sectPr w:rsidR="005D374B" w:rsidRPr="005D374B" w:rsidSect="00A8677F"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ตามประกาศฉบับปัจจุบัน</w:t>
      </w:r>
      <w:r w:rsidRPr="005D374B">
        <w:rPr>
          <w:rFonts w:ascii="TH SarabunPSK" w:hAnsi="TH SarabunPSK" w:cs="TH SarabunPSK"/>
          <w:sz w:val="32"/>
          <w:szCs w:val="32"/>
          <w:cs/>
        </w:rPr>
        <w:t>กำหนดไว้ว่าผู้</w:t>
      </w:r>
      <w:r>
        <w:rPr>
          <w:rFonts w:ascii="TH SarabunPSK" w:hAnsi="TH SarabunPSK" w:cs="TH SarabunPSK" w:hint="cs"/>
          <w:sz w:val="32"/>
          <w:szCs w:val="32"/>
          <w:cs/>
        </w:rPr>
        <w:t>รับใบอนุญาต</w:t>
      </w:r>
      <w:r w:rsidRPr="005D374B">
        <w:rPr>
          <w:rFonts w:ascii="TH SarabunPSK" w:hAnsi="TH SarabunPSK" w:cs="TH SarabunPSK"/>
          <w:sz w:val="32"/>
          <w:szCs w:val="32"/>
          <w:cs/>
        </w:rPr>
        <w:t xml:space="preserve">ที่มีส่วนแบ่งตลาดเกินกว่าร้อยละ </w:t>
      </w:r>
      <w:r w:rsidRPr="005D374B">
        <w:rPr>
          <w:rFonts w:ascii="TH SarabunPSK" w:hAnsi="TH SarabunPSK" w:cs="TH SarabunPSK" w:hint="cs"/>
          <w:sz w:val="32"/>
          <w:szCs w:val="32"/>
          <w:cs/>
        </w:rPr>
        <w:t>๔๐</w:t>
      </w:r>
      <w:r w:rsidRPr="005D374B">
        <w:rPr>
          <w:rFonts w:ascii="TH SarabunPSK" w:hAnsi="TH SarabunPSK" w:cs="TH SarabunPSK"/>
          <w:sz w:val="32"/>
          <w:szCs w:val="32"/>
        </w:rPr>
        <w:t xml:space="preserve"> </w:t>
      </w:r>
      <w:r w:rsidRPr="005D374B">
        <w:rPr>
          <w:rFonts w:ascii="TH SarabunPSK" w:hAnsi="TH SarabunPSK" w:cs="TH SarabunPSK"/>
          <w:sz w:val="32"/>
          <w:szCs w:val="32"/>
          <w:cs/>
        </w:rPr>
        <w:t>ถือว่าเป็นผู้มีอำนาจเหนือตลาดนั้น ในความเป็นจริงควรมีการ</w:t>
      </w:r>
      <w:r w:rsidRPr="005D374B">
        <w:rPr>
          <w:rFonts w:ascii="TH SarabunPSK" w:hAnsi="TH SarabunPSK" w:cs="TH SarabunPSK"/>
          <w:sz w:val="32"/>
          <w:szCs w:val="32"/>
          <w:u w:val="single"/>
          <w:cs/>
        </w:rPr>
        <w:t>พิจารณาประกอบด้วยว่าผู้ประกอบการรายนั้นมีพฤติกรรมที่ต่อต้านการแข่งขันหรือไม่</w:t>
      </w:r>
      <w:r w:rsidRPr="005D3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74B">
        <w:rPr>
          <w:rFonts w:ascii="TH SarabunPSK" w:hAnsi="TH SarabunPSK" w:cs="TH SarabunPSK"/>
          <w:sz w:val="32"/>
          <w:szCs w:val="32"/>
          <w:u w:val="single"/>
          <w:cs/>
        </w:rPr>
        <w:t>เพราะในหลายกรณีถึงแม้ว่าจะมีผู้ประกอบการที่มีส่วนแบ่งตลาดสูง แต่ผู้ประกอบการอาจจะไม่มีพฤติกรรมในการใช้อำนาจตลาดเพื่อต่อต้านการแข่งขันก็ได้</w:t>
      </w:r>
      <w:r w:rsidRPr="005D374B">
        <w:rPr>
          <w:rFonts w:ascii="TH SarabunPSK" w:hAnsi="TH SarabunPSK" w:cs="TH SarabunPSK"/>
          <w:sz w:val="32"/>
          <w:szCs w:val="32"/>
          <w:cs/>
        </w:rPr>
        <w:t xml:space="preserve"> ดังนั้น จึงเสนอให้มีการปรับแก้ประกาศฉบับนี้โดยกำหนดให้มีการพิจารณาพฤติกรรมที่ต่อต้านการแข่งขันเพิ่มเติม รวมทั้งให้สำนักงาน กสทช. ใช้ดุลยพินิจในการใช้มาตรการเยียวยาอย่างใดอย่างหนึ่งได้</w:t>
      </w:r>
    </w:p>
    <w:p w:rsidR="00103AEC" w:rsidRPr="00C60232" w:rsidRDefault="00103AEC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7149DF" w:rsidP="00C153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margin-left:118.2pt;margin-top:4.95pt;width:403.15pt;height:85.25pt;z-index:251668480" fillcolor="#4f81bd [3204]" strokecolor="#4f81bd [3204]" strokeweight="10pt">
            <v:stroke linestyle="thinThin"/>
            <v:shadow color="#868686"/>
            <v:textbox style="mso-next-textbox:#_x0000_s1045">
              <w:txbxContent>
                <w:p w:rsidR="008A07DB" w:rsidRPr="008A07DB" w:rsidRDefault="008A07DB" w:rsidP="00C15336">
                  <w:pPr>
                    <w:jc w:val="center"/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</w:p>
                <w:p w:rsidR="0008290B" w:rsidRPr="008A07DB" w:rsidRDefault="0008290B" w:rsidP="008A07DB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8A07DB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ส่วนที่ ๓  สรุปสาระสำคัญ</w:t>
                  </w:r>
                </w:p>
              </w:txbxContent>
            </v:textbox>
          </v:shape>
        </w:pict>
      </w: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  <w:cs/>
        </w:rPr>
        <w:sectPr w:rsidR="00C15336" w:rsidRPr="00C60232" w:rsidSect="00D43D27"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363B89" w:rsidRPr="00363B89" w:rsidRDefault="00363B89" w:rsidP="00095352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สรุปสาระสำคัญ</w:t>
      </w:r>
    </w:p>
    <w:p w:rsidR="00473581" w:rsidRDefault="00363B89" w:rsidP="00363B8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  </w:t>
      </w:r>
      <w:r w:rsidR="00473581" w:rsidRPr="00BA2AEB">
        <w:rPr>
          <w:rFonts w:ascii="TH SarabunPSK" w:hAnsi="TH SarabunPSK" w:cs="TH SarabunPSK"/>
          <w:sz w:val="32"/>
          <w:szCs w:val="32"/>
          <w:cs/>
        </w:rPr>
        <w:t>การแก้ไขปรับปรุง</w:t>
      </w:r>
      <w:r w:rsidR="00473581" w:rsidRPr="00BA2AEB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ประกาศ </w:t>
      </w:r>
      <w:r w:rsidR="00473581" w:rsidRPr="00BA2AE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กทช. </w:t>
      </w:r>
      <w:r w:rsidR="00473581" w:rsidRPr="00BA2AEB">
        <w:rPr>
          <w:rFonts w:ascii="TH SarabunPSK" w:hAnsi="TH SarabunPSK" w:cs="TH SarabunPSK"/>
          <w:sz w:val="32"/>
          <w:szCs w:val="32"/>
          <w:u w:val="single"/>
          <w:cs/>
        </w:rPr>
        <w:t>เรื่อง นิยามของตลาดและขอบเขตตลาดโทรคมนาคมที่เกี่ยวข้องฯ</w:t>
      </w:r>
      <w:r w:rsidR="00473581" w:rsidRPr="00BA2AEB">
        <w:rPr>
          <w:rFonts w:ascii="TH SarabunPSK" w:hAnsi="TH SarabunPSK" w:cs="TH SarabunPSK"/>
          <w:sz w:val="32"/>
          <w:szCs w:val="32"/>
          <w:cs/>
        </w:rPr>
        <w:t xml:space="preserve"> โดยมีสาระสำคัญในการแก้ไขปรับปรุง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73581" w:rsidRPr="00BA2AEB">
        <w:rPr>
          <w:rFonts w:ascii="TH SarabunPSK" w:hAnsi="TH SarabunPSK" w:cs="TH SarabunPSK"/>
          <w:sz w:val="32"/>
          <w:szCs w:val="32"/>
          <w:cs/>
        </w:rPr>
        <w:t xml:space="preserve"> ประเด็น ดังนี้</w:t>
      </w:r>
    </w:p>
    <w:p w:rsidR="00363B89" w:rsidRDefault="00363B89" w:rsidP="00363B8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7"/>
      </w:tblGrid>
      <w:tr w:rsidR="00363B89" w:rsidRPr="00EF03EE" w:rsidTr="00001D35">
        <w:trPr>
          <w:tblHeader/>
        </w:trPr>
        <w:tc>
          <w:tcPr>
            <w:tcW w:w="4606" w:type="dxa"/>
          </w:tcPr>
          <w:p w:rsidR="00363B89" w:rsidRPr="00EF03EE" w:rsidRDefault="00363B89" w:rsidP="00001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ข้อเสนอแก้ไขปรับปรุง</w:t>
            </w:r>
          </w:p>
        </w:tc>
        <w:tc>
          <w:tcPr>
            <w:tcW w:w="4607" w:type="dxa"/>
          </w:tcPr>
          <w:p w:rsidR="00363B89" w:rsidRPr="00EF03EE" w:rsidRDefault="00363B89" w:rsidP="00001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</w:tc>
      </w:tr>
      <w:tr w:rsidR="00363B89" w:rsidRPr="00EF03EE" w:rsidTr="00001D35">
        <w:tc>
          <w:tcPr>
            <w:tcW w:w="4606" w:type="dxa"/>
          </w:tcPr>
          <w:p w:rsidR="00363B89" w:rsidRPr="00EF03EE" w:rsidRDefault="00363B89" w:rsidP="00095352">
            <w:pPr>
              <w:pStyle w:val="ListParagraph"/>
              <w:numPr>
                <w:ilvl w:val="0"/>
                <w:numId w:val="10"/>
              </w:numPr>
              <w:ind w:left="450" w:hanging="4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(๔) ของร่างประกาศ (หรือข้อ ๖ (๔) ของประกาศฉบับปัจจุบัน) เสนอให้มีการปรับเกณฑ์เกี่ยวกับค่าความยืดหยุ่นของอุปสงค์ต่อราคา โดยร่างประกาศเสนอให้ใช้ค่าความยืดหยุ่นของอุปสงค์ต่อราคา</w:t>
            </w:r>
            <w:r w:rsidRPr="00EF03E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มีค่า ๐.๕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เป็นค่าตัดสินว่าบริการโทรคมนาคมอยู่ในตลาดที่เกี่ยวข้องเดียวกันหรือไม่ ทดแทนเกณฑ์เดิมที่ให้พิจารณาค่าความยืดหยุ่นของอปุสงค์ต่อราคาแยกเป็น ๒ เกณฑ์</w:t>
            </w:r>
          </w:p>
        </w:tc>
        <w:tc>
          <w:tcPr>
            <w:tcW w:w="4607" w:type="dxa"/>
          </w:tcPr>
          <w:p w:rsidR="00363B89" w:rsidRPr="00EF03EE" w:rsidRDefault="00363B89" w:rsidP="00001D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เพื่อเป็นการปิ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ดช่องว่างของประกาศฉบับเดิมที่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ได้มีการกำหนดเกณฑ์การพิจารณาหากค่าความยืดหยุ่นของอุปสงค์ต่อราคาอยู่ระหว่าง ๐.๕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๑ และนอกจากนี้ ค่าความยืดหยุ่นที่นำมากำหนดเป็นค่าตัดสินใจ คือ ๐.๕ นั้น เป็นค่าที่ได้จากการศึกษาวิจัยกรณีประเทศไทยโดยเฉพาะ มิได้ใช้ค่าที่มาจากการศึกษาและวิจัยของประเทศอื่น</w:t>
            </w:r>
            <w:r w:rsidR="00D974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363B89" w:rsidRPr="00EF03EE" w:rsidTr="00001D35">
        <w:tc>
          <w:tcPr>
            <w:tcW w:w="4606" w:type="dxa"/>
          </w:tcPr>
          <w:p w:rsidR="00363B89" w:rsidRPr="00EF03EE" w:rsidRDefault="00363B89" w:rsidP="00095352">
            <w:pPr>
              <w:pStyle w:val="ListParagraph"/>
              <w:numPr>
                <w:ilvl w:val="0"/>
                <w:numId w:val="10"/>
              </w:numPr>
              <w:ind w:left="450" w:hanging="4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(๕) ของร่างประกาศ (หรือข้อ ๖ (๕) ของประกาศฉบับปัจจุบัน) เสนอ</w:t>
            </w:r>
            <w:r w:rsidR="00D9741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มีการปรับเกณฑ์เกี่ยวกับค่าความยืดหยุ่นไขว้ของอุปสงค์ต่อราคา โดยร่างประกาศเสนอให้พิจารณาว่าค่าดังกล่าว</w:t>
            </w:r>
            <w:r w:rsidRPr="00EF03E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มีค่าเป็นบวก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EF03E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เป็นลบ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โดยไม่ต้องพิจารณาขนาดของค่าความยืดหยุ่น</w:t>
            </w:r>
          </w:p>
        </w:tc>
        <w:tc>
          <w:tcPr>
            <w:tcW w:w="4607" w:type="dxa"/>
          </w:tcPr>
          <w:p w:rsidR="00363B89" w:rsidRPr="00EF03EE" w:rsidRDefault="00363B89" w:rsidP="00363B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กสทช.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และคณะที่ปรึกษาฯ มีความเห็นตรงกันให้แก้ไขเกณฑ์ค่าความยืดหยุ่นไขว้ของอุปสงค์ต่อราคา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ให้พิจารณาเฉพาะทิศทางหรือเครื่องหมายของค่าความย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ืดหยุ่นไขว้ของอุปสงค์ต่อราคา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ต้องพิจารณาขนาดของค่าความยืดหยุ่นดังกล่าว ทั้งนี้ เนื่องจากการพิจาร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ณาเฉพาะเครื่องหมายของความยืดห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ยุ่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นไขว้ของอุปสงค์ต่อราคาก็เพียงพอ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ทดแทนกันของบริการโทรคมนาคมทั้งสองประเภทแล้ว</w:t>
            </w:r>
          </w:p>
        </w:tc>
      </w:tr>
    </w:tbl>
    <w:p w:rsidR="00363B89" w:rsidRDefault="00363B89" w:rsidP="0047358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3B89" w:rsidRDefault="00363B89" w:rsidP="00363B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๓.๒  </w:t>
      </w:r>
      <w:r w:rsidR="006E0D89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</w:t>
      </w:r>
      <w:r w:rsidRPr="003D1142">
        <w:rPr>
          <w:rFonts w:ascii="TH SarabunPSK" w:hAnsi="TH SarabunPSK" w:cs="TH SarabunPSK"/>
          <w:sz w:val="32"/>
          <w:szCs w:val="32"/>
          <w:cs/>
        </w:rPr>
        <w:t>กระบวนการและขั้นตอนการกำหนดขอบเขตตลาดโทรคมนาคมที่เกี่ยวข้องมีกระบวนการและวิธีการที่</w:t>
      </w:r>
      <w:r w:rsidRPr="003D1142">
        <w:rPr>
          <w:rFonts w:ascii="TH SarabunPSK" w:hAnsi="TH SarabunPSK" w:cs="TH SarabunPSK"/>
          <w:sz w:val="32"/>
          <w:szCs w:val="32"/>
          <w:u w:val="single"/>
          <w:cs/>
        </w:rPr>
        <w:t>ไม่เปลี่ยนแปลงไปจากประกาศฉบับปัจจุบัน</w:t>
      </w:r>
      <w:r w:rsidRPr="003D1142">
        <w:rPr>
          <w:rFonts w:ascii="TH SarabunPSK" w:hAnsi="TH SarabunPSK" w:cs="TH SarabunPSK"/>
          <w:sz w:val="32"/>
          <w:szCs w:val="32"/>
          <w:cs/>
        </w:rPr>
        <w:t xml:space="preserve"> ซึ่งเป็นตามหลักวิชาการทางเศรษฐศาสตร์ โดยสามารถสรุปขั้นตอนได้ ดังรูปที่ ๑</w:t>
      </w:r>
    </w:p>
    <w:p w:rsidR="006E0D89" w:rsidRDefault="006E0D89" w:rsidP="00363B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Default="006E0D89" w:rsidP="00363B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Default="006E0D89" w:rsidP="006E0D8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0D89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5713095" cy="4295198"/>
            <wp:effectExtent l="19050" t="0" r="1905" b="0"/>
            <wp:docPr id="6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80513" cy="6902450"/>
                      <a:chOff x="0" y="-44450"/>
                      <a:chExt cx="9180513" cy="6902450"/>
                    </a:xfrm>
                  </a:grpSpPr>
                  <a:grpSp>
                    <a:nvGrpSpPr>
                      <a:cNvPr id="47" name="Group 46"/>
                      <a:cNvGrpSpPr/>
                    </a:nvGrpSpPr>
                    <a:grpSpPr>
                      <a:xfrm>
                        <a:off x="0" y="-44450"/>
                        <a:ext cx="9180513" cy="6902450"/>
                        <a:chOff x="0" y="-44450"/>
                        <a:chExt cx="9180513" cy="6902450"/>
                      </a:xfrm>
                    </a:grpSpPr>
                    <a:sp>
                      <a:nvSpPr>
                        <a:cNvPr id="74783" name="Rectangl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1700213"/>
                          <a:ext cx="9144000" cy="51577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0"/>
                          <a:ext cx="9144000" cy="1700213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4756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6525" y="115888"/>
                          <a:ext cx="2447925" cy="498598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เกณฑ์ในการพิจารณาบริการโทรคมนาคมที่สามารถทดแทนกันได้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57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75" y="908050"/>
                          <a:ext cx="1223963" cy="54938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๑. </a:t>
                            </a:r>
                            <a:r>
                              <a:rPr lang="en-US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Demand </a:t>
                            </a:r>
                            <a:r>
                              <a:rPr lang="en-US" sz="18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Substitutability</a:t>
                            </a:r>
                            <a:endParaRPr lang="th-TH" sz="1800" b="1" dirty="0">
                              <a:solidFill>
                                <a:schemeClr val="bg1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58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03350" y="908050"/>
                          <a:ext cx="1223963" cy="549381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๒.</a:t>
                            </a:r>
                            <a:r>
                              <a:rPr lang="en-US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 </a:t>
                            </a:r>
                            <a:r>
                              <a:rPr lang="en-US" sz="18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Supply Substitutability</a:t>
                            </a:r>
                            <a:endParaRPr lang="th-TH" sz="1800" b="1" dirty="0">
                              <a:solidFill>
                                <a:schemeClr val="bg1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59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025" y="1812925"/>
                          <a:ext cx="2016125" cy="76636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๑.๑ พิจารณา</a:t>
                            </a:r>
                            <a:r>
                              <a:rPr lang="th-TH" sz="18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ความยืดหยุ่นและความยืดหยุ่นไขว้ของอุปสงค์ต่อราคา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71775" y="908050"/>
                          <a:ext cx="2160588" cy="498598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๓. โครงสร้าง</a:t>
                            </a: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ตลาดและระดับการแข่งขันในตลาดที่เกี่ยวข้อง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2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75238" y="908050"/>
                          <a:ext cx="2160587" cy="549381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๔.</a:t>
                            </a:r>
                            <a:r>
                              <a:rPr lang="en-US" sz="18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 </a:t>
                            </a:r>
                            <a:r>
                              <a:rPr lang="th-TH" sz="18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อุปสรรคในการเข้าสู่ตลาดบริการโทรคมนาคม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74764" name="AutoShape 12"/>
                        <a:cNvCxnSpPr>
                          <a:cxnSpLocks noChangeShapeType="1"/>
                          <a:stCxn id="74756" idx="2"/>
                          <a:endCxn id="74757" idx="0"/>
                        </a:cNvCxnSpPr>
                      </a:nvCxnSpPr>
                      <a:spPr bwMode="auto">
                        <a:xfrm rot="5400000">
                          <a:off x="879141" y="426703"/>
                          <a:ext cx="293564" cy="66913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65" name="AutoShape 13"/>
                        <a:cNvCxnSpPr>
                          <a:cxnSpLocks noChangeShapeType="1"/>
                          <a:stCxn id="74756" idx="2"/>
                          <a:endCxn id="74758" idx="0"/>
                        </a:cNvCxnSpPr>
                      </a:nvCxnSpPr>
                      <a:spPr bwMode="auto">
                        <a:xfrm rot="16200000" flipH="1">
                          <a:off x="1541128" y="433846"/>
                          <a:ext cx="293564" cy="65484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7476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200900" y="425450"/>
                          <a:ext cx="1979613" cy="1281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lnSpc>
                                <a:spcPct val="80000"/>
                              </a:lnSpc>
                              <a:buFontTx/>
                              <a:buChar char="•"/>
                            </a:pPr>
                            <a:r>
                              <a:rPr lang="th-TH" sz="1400" b="1" dirty="0">
                                <a:latin typeface="Angsana New" charset="0"/>
                              </a:rPr>
                              <a:t>อาจพิจารณาใช้เฉพาะบางเกณฑ์หรือปัจจัยตามที่เห็นสมควรและข้อจำกัดของข้อมูล</a:t>
                            </a:r>
                          </a:p>
                          <a:p>
                            <a:pPr eaLnBrk="1" hangingPunct="1">
                              <a:lnSpc>
                                <a:spcPct val="80000"/>
                              </a:lnSpc>
                              <a:buFontTx/>
                              <a:buChar char="•"/>
                            </a:pPr>
                            <a:r>
                              <a:rPr lang="th-TH" sz="1400" b="1" dirty="0">
                                <a:latin typeface="Angsana New" charset="0"/>
                              </a:rPr>
                              <a:t>กรณีได้รับข้อมูลไม่เพียงพอ อาจใช้หลักเกณฑ์ตามวิชาเศรษฐศาสตร์ในการกำหนดสมมุติฐานหรือประมาณค่าที่เหมาะสม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80288" y="-35501"/>
                          <a:ext cx="1512887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๘</a:t>
                            </a:r>
                            <a:endParaRPr lang="th-TH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1875" y="1951038"/>
                          <a:ext cx="2808288" cy="498598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๑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กำหนดตลาดบริการโทรคมนาคมหลักเพื่อเป็นฐาน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1875" y="2636838"/>
                          <a:ext cx="2808288" cy="498598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๒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คำนวณค่าความยืดหยุ่นของ</a:t>
                            </a:r>
                            <a:r>
                              <a:rPr lang="th-TH" sz="1600" b="1" dirty="0" err="1">
                                <a:latin typeface="Angsana New" charset="0"/>
                              </a:rPr>
                              <a:t>อุปสงค์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(</a:t>
                            </a:r>
                            <a:r>
                              <a:rPr lang="en-US" sz="1600" b="1" dirty="0">
                                <a:latin typeface="Angsana New" charset="0"/>
                              </a:rPr>
                              <a:t>Elasticity of Demand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)  แต่ละตลาดตาม 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๑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</a:t>
                            </a:r>
                            <a:endParaRPr lang="th-TH" sz="16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3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1875" y="3330575"/>
                          <a:ext cx="2808288" cy="6955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๓)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คำนวณค่าความยืดหยุ่นของ</a:t>
                            </a:r>
                            <a:r>
                              <a:rPr lang="th-TH" sz="1600" b="1" dirty="0" err="1">
                                <a:latin typeface="Angsana New" charset="0"/>
                              </a:rPr>
                              <a:t>อุปสงค์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ต่อราคา (</a:t>
                            </a:r>
                            <a:r>
                              <a:rPr lang="en-US" sz="1600" b="1" dirty="0">
                                <a:latin typeface="Angsana New" charset="0"/>
                              </a:rPr>
                              <a:t>Own Price Elasticity of Demand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) จากข้อมูลตาม 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๒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</a:t>
                            </a:r>
                            <a:endParaRPr lang="th-TH" sz="16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4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0813" y="3373438"/>
                          <a:ext cx="2519362" cy="60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lnSpc>
                                <a:spcPct val="80000"/>
                              </a:lnSpc>
                              <a:buFontTx/>
                              <a:buChar char="•"/>
                            </a:pPr>
                            <a:r>
                              <a:rPr lang="th-TH" sz="1400" b="1" dirty="0">
                                <a:latin typeface="Angsana New" charset="0"/>
                              </a:rPr>
                              <a:t>พิจารณาร้อยละการเปลี่ยนแปลงของปริมาณซื้อหรือปริมาณการใช้บริการต่อร้อยละการเปลี่ยนแปลงของราคาบริการโทรคมนาคม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75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1875" y="4229100"/>
                          <a:ext cx="2808288" cy="498598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๔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พิจารณาความสามารถในการทดแทนกันของบริการโทรคมนาคม จากข้อมูลตาม </a:t>
                            </a:r>
                            <a:r>
                              <a:rPr lang="en-US" sz="1600" b="1" dirty="0">
                                <a:latin typeface="Angsana New" charset="0"/>
                              </a:rPr>
                              <a:t>(3)</a:t>
                            </a:r>
                            <a:endParaRPr lang="th-TH" sz="16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6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80288" y="1773238"/>
                          <a:ext cx="1512887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๙</a:t>
                            </a:r>
                            <a:endParaRPr lang="th-TH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7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35588" y="4321175"/>
                          <a:ext cx="1541462" cy="28931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latin typeface="Angsana New" charset="0"/>
                              </a:rPr>
                              <a:t>ก. ต่ำ </a:t>
                            </a:r>
                            <a:r>
                              <a:rPr lang="en-US" sz="1600" b="1" dirty="0" smtClean="0">
                                <a:latin typeface="Angsana New" charset="0"/>
                                <a:sym typeface="Symbol" charset="0"/>
                              </a:rPr>
                              <a:t>=</a:t>
                            </a:r>
                            <a:r>
                              <a:rPr lang="th-TH" sz="1600" b="1" dirty="0" smtClean="0">
                                <a:latin typeface="Angsana New" charset="0"/>
                                <a:sym typeface="Symbol" charset="0"/>
                              </a:rPr>
                              <a:t> น้อยกว่า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 ๐.๕</a:t>
                            </a:r>
                            <a:endParaRPr lang="th-TH" sz="16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8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35588" y="4783138"/>
                          <a:ext cx="1541462" cy="486287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latin typeface="Angsana New" charset="0"/>
                              </a:rPr>
                              <a:t>ข. สูง </a:t>
                            </a:r>
                            <a:r>
                              <a:rPr lang="en-US" sz="1600" b="1" dirty="0">
                                <a:latin typeface="Angsana New" charset="0"/>
                                <a:sym typeface="Symbol" charset="0"/>
                              </a:rPr>
                              <a:t>=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มากกว่าหรือ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เท่ากับ ๐.๕</a:t>
                            </a:r>
                            <a:endParaRPr lang="en-US" sz="1600" b="1" dirty="0">
                              <a:latin typeface="Angsana New" charset="0"/>
                              <a:sym typeface="Symbo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7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65963" y="4318000"/>
                          <a:ext cx="1979612" cy="2754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400" b="1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เป็นตลาดที่เกี่ยวข้องหนึ่งตลาด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80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65963" y="4678363"/>
                          <a:ext cx="1979612" cy="687387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>
                                <a:latin typeface="Angsana New" charset="0"/>
                                <a:sym typeface="Symbol" charset="0"/>
                              </a:rPr>
                              <a:t>พิจารณาค่าความยืดหยุ่นไขว้ของอุปสงค์ต่อราคา (</a:t>
                            </a:r>
                            <a:r>
                              <a:rPr lang="en-US" sz="1600" b="1">
                                <a:latin typeface="Angsana New" charset="0"/>
                                <a:sym typeface="Symbol" charset="0"/>
                              </a:rPr>
                              <a:t>Cross Price Elasticity of Demand</a:t>
                            </a:r>
                            <a:r>
                              <a:rPr lang="th-TH" sz="1600" b="1">
                                <a:latin typeface="Angsana New" charset="0"/>
                                <a:sym typeface="Symbol" charset="0"/>
                              </a:rPr>
                              <a:t>)</a:t>
                            </a:r>
                            <a:endParaRPr lang="en-US" sz="1600" b="1">
                              <a:latin typeface="Angsana New" charset="0"/>
                              <a:sym typeface="Symbo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81" name="AutoShap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0225" y="1484313"/>
                          <a:ext cx="360363" cy="288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cxnSp>
                      <a:nvCxnSpPr>
                        <a:cNvPr id="74782" name="AutoShape 30"/>
                        <a:cNvCxnSpPr>
                          <a:cxnSpLocks noChangeShapeType="1"/>
                          <a:stCxn id="74759" idx="3"/>
                          <a:endCxn id="74771" idx="1"/>
                        </a:cNvCxnSpPr>
                      </a:nvCxnSpPr>
                      <a:spPr bwMode="auto">
                        <a:xfrm>
                          <a:off x="2089150" y="2196107"/>
                          <a:ext cx="212725" cy="423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4" name="AutoShape 32"/>
                        <a:cNvCxnSpPr>
                          <a:cxnSpLocks noChangeShapeType="1"/>
                          <a:stCxn id="74771" idx="2"/>
                          <a:endCxn id="74772" idx="0"/>
                        </a:cNvCxnSpPr>
                      </a:nvCxnSpPr>
                      <a:spPr bwMode="auto">
                        <a:xfrm rot="5400000">
                          <a:off x="3612418" y="2543237"/>
                          <a:ext cx="187202" cy="158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5" name="AutoShape 33"/>
                        <a:cNvCxnSpPr>
                          <a:cxnSpLocks noChangeShapeType="1"/>
                          <a:stCxn id="74772" idx="2"/>
                          <a:endCxn id="74773" idx="0"/>
                        </a:cNvCxnSpPr>
                      </a:nvCxnSpPr>
                      <a:spPr bwMode="auto">
                        <a:xfrm rot="5400000">
                          <a:off x="3608450" y="3233005"/>
                          <a:ext cx="195139" cy="158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6" name="AutoShape 34"/>
                        <a:cNvCxnSpPr>
                          <a:cxnSpLocks noChangeShapeType="1"/>
                          <a:stCxn id="74773" idx="2"/>
                          <a:endCxn id="74775" idx="0"/>
                        </a:cNvCxnSpPr>
                      </a:nvCxnSpPr>
                      <a:spPr bwMode="auto">
                        <a:xfrm rot="5400000">
                          <a:off x="3604544" y="4127625"/>
                          <a:ext cx="202950" cy="158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7" name="AutoShape 35"/>
                        <a:cNvCxnSpPr>
                          <a:cxnSpLocks noChangeShapeType="1"/>
                          <a:stCxn id="74775" idx="3"/>
                          <a:endCxn id="74777" idx="1"/>
                        </a:cNvCxnSpPr>
                      </a:nvCxnSpPr>
                      <a:spPr bwMode="auto">
                        <a:xfrm flipV="1">
                          <a:off x="5110163" y="4465830"/>
                          <a:ext cx="225425" cy="1256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8" name="AutoShape 36"/>
                        <a:cNvCxnSpPr>
                          <a:cxnSpLocks noChangeShapeType="1"/>
                          <a:stCxn id="74775" idx="3"/>
                          <a:endCxn id="74778" idx="1"/>
                        </a:cNvCxnSpPr>
                      </a:nvCxnSpPr>
                      <a:spPr bwMode="auto">
                        <a:xfrm>
                          <a:off x="5110163" y="4478399"/>
                          <a:ext cx="225425" cy="54788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89" name="AutoShape 37"/>
                        <a:cNvCxnSpPr>
                          <a:cxnSpLocks noChangeShapeType="1"/>
                          <a:stCxn id="74777" idx="3"/>
                          <a:endCxn id="74779" idx="1"/>
                        </a:cNvCxnSpPr>
                      </a:nvCxnSpPr>
                      <a:spPr bwMode="auto">
                        <a:xfrm flipV="1">
                          <a:off x="6877050" y="4455730"/>
                          <a:ext cx="188913" cy="10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791" name="AutoShape 39"/>
                        <a:cNvCxnSpPr>
                          <a:cxnSpLocks noChangeShapeType="1"/>
                          <a:stCxn id="74778" idx="3"/>
                          <a:endCxn id="74780" idx="1"/>
                        </a:cNvCxnSpPr>
                      </a:nvCxnSpPr>
                      <a:spPr bwMode="auto">
                        <a:xfrm flipV="1">
                          <a:off x="6877050" y="5022057"/>
                          <a:ext cx="188913" cy="42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74792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6638" y="5516563"/>
                          <a:ext cx="2808287" cy="6955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indent="0" eaLnBrk="1" hangingPunct="1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๕</a:t>
                            </a:r>
                            <a:r>
                              <a:rPr lang="en-US" sz="1600" b="1" dirty="0" smtClean="0"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พิจารณาความสามารถในการทดแทนกันของบริการโทรคมนาคมสองประเภทจากค่าความยืดหยุ่นไขว้ของ</a:t>
                            </a:r>
                            <a:r>
                              <a:rPr lang="th-TH" sz="1600" b="1" dirty="0" err="1">
                                <a:latin typeface="Angsana New" charset="0"/>
                              </a:rPr>
                              <a:t>อุปสงค์</a:t>
                            </a:r>
                            <a:r>
                              <a:rPr lang="th-TH" sz="1600" b="1" dirty="0">
                                <a:latin typeface="Angsana New" charset="0"/>
                              </a:rPr>
                              <a:t>ต่อราคา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93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86375" y="5708650"/>
                          <a:ext cx="974725" cy="301621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latin typeface="Angsana New" charset="0"/>
                              </a:rPr>
                              <a:t>ก. </a:t>
                            </a:r>
                            <a:r>
                              <a:rPr lang="th-TH" sz="1600" b="1" dirty="0" smtClean="0">
                                <a:latin typeface="Angsana New" charset="0"/>
                              </a:rPr>
                              <a:t>ค่าเป็นลบ</a:t>
                            </a:r>
                            <a:endParaRPr lang="th-TH" sz="16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94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86375" y="6348413"/>
                          <a:ext cx="974725" cy="2754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400" b="1" dirty="0">
                                <a:latin typeface="Angsana New" charset="0"/>
                              </a:rPr>
                              <a:t>ข. </a:t>
                            </a:r>
                            <a:r>
                              <a:rPr lang="th-TH" sz="1400" b="1" dirty="0" smtClean="0">
                                <a:latin typeface="Angsana New" charset="0"/>
                              </a:rPr>
                              <a:t>ค่าเป็นบวก</a:t>
                            </a:r>
                            <a:endParaRPr lang="en-US" sz="1400" b="1" dirty="0">
                              <a:latin typeface="Angsana New" charset="0"/>
                              <a:sym typeface="Symbo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99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05563" y="5613400"/>
                          <a:ext cx="2627312" cy="4478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4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บริการโทรคมนาคมหลักตาม </a:t>
                            </a:r>
                            <a:r>
                              <a:rPr lang="en-US" sz="14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4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๓</a:t>
                            </a:r>
                            <a:r>
                              <a:rPr lang="en-US" sz="14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4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เป็นตลาดที่เกี่ยวข้องเฉพาะของตนเองหนึ่งตลาด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800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05563" y="6194425"/>
                          <a:ext cx="2627312" cy="54476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200" b="1">
                                <a:latin typeface="Angsana New" charset="0"/>
                                <a:sym typeface="Symbol" charset="0"/>
                              </a:rPr>
                              <a:t>นำบริการทั้งสองประเภทมาทดสอบตาม </a:t>
                            </a:r>
                            <a:r>
                              <a:rPr lang="en-US" sz="1200" b="1">
                                <a:latin typeface="Angsana New" charset="0"/>
                                <a:sym typeface="Symbol" charset="0"/>
                              </a:rPr>
                              <a:t>(2)</a:t>
                            </a:r>
                            <a:r>
                              <a:rPr lang="th-TH" sz="1200" b="1">
                                <a:latin typeface="Angsana New" charset="0"/>
                                <a:sym typeface="Symbol" charset="0"/>
                              </a:rPr>
                              <a:t> ถึง </a:t>
                            </a:r>
                            <a:r>
                              <a:rPr lang="en-US" sz="1200" b="1">
                                <a:latin typeface="Angsana New" charset="0"/>
                                <a:sym typeface="Symbol" charset="0"/>
                              </a:rPr>
                              <a:t>(5)</a:t>
                            </a:r>
                            <a:r>
                              <a:rPr lang="th-TH" sz="1200" b="1">
                                <a:latin typeface="Angsana New" charset="0"/>
                                <a:sym typeface="Symbol" charset="0"/>
                              </a:rPr>
                              <a:t> ใหม่จนกว่าจะได้ค่าความยืดหยุ่นของอุปสงค์ต่อราคาของบริการโทรคมนาคมรวมกันที่ต่ำ</a:t>
                            </a:r>
                            <a:endParaRPr lang="en-US" sz="1200" b="1">
                              <a:latin typeface="Angsana New" charset="0"/>
                              <a:sym typeface="Symbol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4801" name="AutoShape 49"/>
                        <a:cNvCxnSpPr>
                          <a:cxnSpLocks noChangeShapeType="1"/>
                          <a:stCxn id="74780" idx="2"/>
                          <a:endCxn id="74792" idx="0"/>
                        </a:cNvCxnSpPr>
                      </a:nvCxnSpPr>
                      <a:spPr bwMode="auto">
                        <a:xfrm rot="5400000">
                          <a:off x="5807870" y="3268663"/>
                          <a:ext cx="150813" cy="4344987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2" name="AutoShape 50"/>
                        <a:cNvCxnSpPr>
                          <a:cxnSpLocks noChangeShapeType="1"/>
                          <a:stCxn id="74793" idx="3"/>
                          <a:endCxn id="74799" idx="1"/>
                        </a:cNvCxnSpPr>
                      </a:nvCxnSpPr>
                      <a:spPr bwMode="auto">
                        <a:xfrm flipV="1">
                          <a:off x="6261100" y="5837308"/>
                          <a:ext cx="144463" cy="22153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3" name="AutoShape 51"/>
                        <a:cNvCxnSpPr>
                          <a:cxnSpLocks noChangeShapeType="1"/>
                          <a:stCxn id="74794" idx="3"/>
                          <a:endCxn id="74800" idx="1"/>
                        </a:cNvCxnSpPr>
                      </a:nvCxnSpPr>
                      <a:spPr bwMode="auto">
                        <a:xfrm flipV="1">
                          <a:off x="6261100" y="6466808"/>
                          <a:ext cx="144463" cy="193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4" name="AutoShape 52"/>
                        <a:cNvCxnSpPr>
                          <a:cxnSpLocks noChangeShapeType="1"/>
                          <a:stCxn id="74792" idx="3"/>
                          <a:endCxn id="74793" idx="1"/>
                        </a:cNvCxnSpPr>
                      </a:nvCxnSpPr>
                      <a:spPr bwMode="auto">
                        <a:xfrm flipV="1">
                          <a:off x="5114925" y="5859461"/>
                          <a:ext cx="171450" cy="48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5" name="AutoShape 53"/>
                        <a:cNvCxnSpPr>
                          <a:cxnSpLocks noChangeShapeType="1"/>
                          <a:stCxn id="74792" idx="3"/>
                          <a:endCxn id="74794" idx="1"/>
                        </a:cNvCxnSpPr>
                      </a:nvCxnSpPr>
                      <a:spPr bwMode="auto">
                        <a:xfrm>
                          <a:off x="5114925" y="5864351"/>
                          <a:ext cx="171450" cy="62179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6" name="AutoShape 54"/>
                        <a:cNvCxnSpPr>
                          <a:cxnSpLocks noChangeShapeType="1"/>
                          <a:stCxn id="74758" idx="3"/>
                          <a:endCxn id="74761" idx="1"/>
                        </a:cNvCxnSpPr>
                      </a:nvCxnSpPr>
                      <a:spPr bwMode="auto">
                        <a:xfrm flipV="1">
                          <a:off x="2627313" y="1157349"/>
                          <a:ext cx="144462" cy="253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74807" name="AutoShape 55"/>
                        <a:cNvCxnSpPr>
                          <a:cxnSpLocks noChangeShapeType="1"/>
                          <a:stCxn id="74761" idx="3"/>
                          <a:endCxn id="74762" idx="1"/>
                        </a:cNvCxnSpPr>
                      </a:nvCxnSpPr>
                      <a:spPr bwMode="auto">
                        <a:xfrm>
                          <a:off x="4932363" y="1157349"/>
                          <a:ext cx="142875" cy="253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45" name="Rectangle 4"/>
                        <a:cNvSpPr txBox="1">
                          <a:spLocks/>
                        </a:cNvSpPr>
                      </a:nvSpPr>
                      <a:spPr>
                        <a:xfrm>
                          <a:off x="2835275" y="-44450"/>
                          <a:ext cx="4495800" cy="7651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40000"/>
                              </a:spcBef>
                              <a:buNone/>
                            </a:pPr>
                            <a:r>
                              <a:rPr lang="en-US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 </a:t>
                            </a: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(ร่าง) ประกาศ </a:t>
                            </a:r>
                            <a:r>
                              <a:rPr lang="th-TH" sz="1800" dirty="0" err="1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กสทช.</a:t>
                            </a: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 เรื่อง นิยามของตลาด และขอบเขตตลาด</a:t>
                            </a:r>
                            <a:b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</a:b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โทรคมนาคมที่เกี่ยวข้อง พ.ศ. ....</a:t>
                            </a:r>
                            <a:endParaRPr lang="th-TH" sz="1800" dirty="0">
                              <a:solidFill>
                                <a:srgbClr val="000080"/>
                              </a:solidFill>
                              <a:latin typeface="Angsana New"/>
                              <a:cs typeface="Angsana New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E0D89" w:rsidRDefault="006E0D89" w:rsidP="006E0D89">
      <w:pPr>
        <w:spacing w:line="276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E0D89">
        <w:rPr>
          <w:rFonts w:ascii="TH SarabunPSK" w:hAnsi="TH SarabunPSK" w:cs="TH SarabunPSK" w:hint="cs"/>
          <w:sz w:val="32"/>
          <w:szCs w:val="32"/>
          <w:u w:val="single"/>
          <w:cs/>
        </w:rPr>
        <w:t>รูปที่ ๑</w:t>
      </w:r>
      <w:r w:rsidRPr="00A61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1FD6">
        <w:rPr>
          <w:rFonts w:ascii="TH SarabunPSK" w:hAnsi="TH SarabunPSK" w:cs="TH SarabunPSK"/>
          <w:sz w:val="32"/>
          <w:szCs w:val="32"/>
          <w:cs/>
        </w:rPr>
        <w:t>กระบวนการและขั้นตอนการกำหนดขอบเขตตลาดโทรคมนาคมที่เกี่ยวข้อง</w:t>
      </w:r>
    </w:p>
    <w:p w:rsidR="006E0D89" w:rsidRDefault="006E0D89" w:rsidP="006E0D89">
      <w:pPr>
        <w:spacing w:line="276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6E0D89" w:rsidRDefault="006E0D89" w:rsidP="006E0D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๓.๓  </w:t>
      </w:r>
      <w:r w:rsidRPr="00BA2AEB">
        <w:rPr>
          <w:rFonts w:ascii="TH SarabunPSK" w:hAnsi="TH SarabunPSK" w:cs="TH SarabunPSK"/>
          <w:sz w:val="32"/>
          <w:szCs w:val="32"/>
          <w:cs/>
        </w:rPr>
        <w:t>การแก้ไขปรับปรุง</w:t>
      </w:r>
      <w:r w:rsidRPr="00BA2AEB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ประกาศ </w:t>
      </w:r>
      <w:r w:rsidRPr="00BA2AE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กทช. </w:t>
      </w:r>
      <w:r w:rsidRPr="00BA2AEB">
        <w:rPr>
          <w:rFonts w:ascii="TH SarabunPSK" w:hAnsi="TH SarabunPSK" w:cs="TH SarabunPSK"/>
          <w:sz w:val="32"/>
          <w:szCs w:val="32"/>
          <w:u w:val="single"/>
          <w:cs/>
        </w:rPr>
        <w:t xml:space="preserve">เรื่อง </w:t>
      </w:r>
      <w:r w:rsidRPr="00171DF7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หลักเกณฑ์และวิธีการพิจารณาผู้มีอำนาจเหนือตลาดในกิจการโทรคมนาคม</w:t>
      </w:r>
      <w:r w:rsidRPr="00BA2AEB">
        <w:rPr>
          <w:rFonts w:ascii="TH SarabunPSK" w:hAnsi="TH SarabunPSK" w:cs="TH SarabunPSK"/>
          <w:sz w:val="32"/>
          <w:szCs w:val="32"/>
          <w:cs/>
        </w:rPr>
        <w:t xml:space="preserve"> โดยมีสาระสำคัญในการแก้ไขปรับปรุง </w:t>
      </w:r>
      <w:r w:rsidRPr="00BA2AEB">
        <w:rPr>
          <w:rFonts w:ascii="TH SarabunPSK" w:hAnsi="TH SarabunPSK" w:cs="TH SarabunPSK" w:hint="cs"/>
          <w:sz w:val="32"/>
          <w:szCs w:val="32"/>
          <w:cs/>
        </w:rPr>
        <w:t>๔</w:t>
      </w:r>
      <w:r w:rsidRPr="00BA2AEB">
        <w:rPr>
          <w:rFonts w:ascii="TH SarabunPSK" w:hAnsi="TH SarabunPSK" w:cs="TH SarabunPSK"/>
          <w:sz w:val="32"/>
          <w:szCs w:val="32"/>
          <w:cs/>
        </w:rPr>
        <w:t xml:space="preserve"> ประเด็น ดังนี้</w:t>
      </w:r>
    </w:p>
    <w:p w:rsidR="006E0D89" w:rsidRDefault="006E0D89" w:rsidP="006E0D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7"/>
      </w:tblGrid>
      <w:tr w:rsidR="006E0D89" w:rsidRPr="00EF03EE" w:rsidTr="00001D35">
        <w:trPr>
          <w:tblHeader/>
        </w:trPr>
        <w:tc>
          <w:tcPr>
            <w:tcW w:w="4606" w:type="dxa"/>
          </w:tcPr>
          <w:p w:rsidR="006E0D89" w:rsidRPr="00EF03EE" w:rsidRDefault="006E0D89" w:rsidP="00001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ข้อเสนอแก้ไขปรับปรุง</w:t>
            </w:r>
          </w:p>
        </w:tc>
        <w:tc>
          <w:tcPr>
            <w:tcW w:w="4607" w:type="dxa"/>
          </w:tcPr>
          <w:p w:rsidR="006E0D89" w:rsidRPr="00EF03EE" w:rsidRDefault="006E0D89" w:rsidP="00001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</w:tc>
      </w:tr>
      <w:tr w:rsidR="006E0D89" w:rsidRPr="00EF03EE" w:rsidTr="00001D35">
        <w:tc>
          <w:tcPr>
            <w:tcW w:w="4606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(๑) (หรือข้อ ๗ (๑) ของประกาศฉบับปัจจุบัน) เสนอให้แก้ไขค่าดัชนี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สำหรับตลาดที่มีการกระจุกตัวสูงจาก 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๘๐๐ เป็น 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4607" w:type="dxa"/>
          </w:tcPr>
          <w:p w:rsidR="006E0D89" w:rsidRPr="004871F4" w:rsidRDefault="006E0D89" w:rsidP="00095352">
            <w:pPr>
              <w:pStyle w:val="ListParagraph"/>
              <w:numPr>
                <w:ilvl w:val="0"/>
                <w:numId w:val="9"/>
              </w:numPr>
              <w:ind w:left="270" w:hanging="20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กิจการโทรคมนาคมเป็นกิจการที่มีแนวโน้มที่จะมีการแข่งขันต่ำ เนื่องจากโดยธรรมชาติของกิจการโทรคมนาคมเป็นกิจการที่มี</w:t>
            </w:r>
            <w:r w:rsidRPr="00EF0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แนวโน้มที่จะเป็นตลาดที่มีผู้ประกอบการน้อยรายหรือมีการกระจุกตัวสูง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หากกำหนด</w:t>
            </w:r>
            <w:bookmarkStart w:id="0" w:name="_GoBack"/>
            <w:bookmarkEnd w:id="0"/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เกณฑ์ที่ต่ำเกินไป อาจทำให้ตลาดที่เกี่ยวข้องทุกตลาดในกิจการโทรคมนาคมเป็นตลาดที่มีการกระจุกตัวสูงและอาจมีผู้มีอำนาจเหนือตลาดอย่างมีนัยสำคัญ ทำให้หน่วยงานที่มีหน้าที่กำกับดูแลเพื่อให้เกิดการแข่งขันในตลาดอาจมีภาระงานมากเกินความจำเป็น และ</w:t>
            </w:r>
            <w:r w:rsidRPr="00EF03E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การเข้าไปแทรกแซงตลาดทุกตลาด</w:t>
            </w:r>
            <w:r w:rsidRPr="00EF03E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อาจส่งผลให้ผู้ประกอบการในตลาดขาดแรงจูงใจในการประกอบธุรกิจ หรือเพิ่มต้นทุนในการประกอบธุรกิจให้แก่ผู้ประกอบการโดยไม่จำเป็น</w:t>
            </w:r>
          </w:p>
          <w:p w:rsidR="006E0D89" w:rsidRDefault="006E0D89" w:rsidP="00095352">
            <w:pPr>
              <w:pStyle w:val="ListParagraph"/>
              <w:numPr>
                <w:ilvl w:val="0"/>
                <w:numId w:val="9"/>
              </w:numPr>
              <w:ind w:left="270" w:hanging="20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ในปัจจุบันบางประเทศมีการปรับเพิ่มเกณฑ์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ดังกล่าวให้เหมาะสมกับสภาพตลาดในปัจจุบันและเหมาะสมกับสภาพโดยธรรมชาติของกิจการโทรคมนาคม ซึ่งหลักเกณฑ์ตามข้อเสนอใหม่นี้เป็นหลักเกณฑ์ที่ใช้ในสหรัฐอเมริกาและญี่ปุ่น เป็นต้น</w:t>
            </w:r>
          </w:p>
          <w:p w:rsidR="006E0D89" w:rsidRPr="00694EE2" w:rsidRDefault="006E0D89" w:rsidP="00095352">
            <w:pPr>
              <w:pStyle w:val="ListParagraph"/>
              <w:numPr>
                <w:ilvl w:val="0"/>
                <w:numId w:val="9"/>
              </w:numPr>
              <w:ind w:left="270" w:hanging="20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นอกจากนี้ สำนักงานคณะกรรมการแข่งขันทางการค้า กระทรวงพาณิชย์ ได้กำหนดกำหนดค่า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๒๕๐๐ เพื่อใช้เป็นเกณฑ์สำหรับการ</w:t>
            </w:r>
            <w:r w:rsidRPr="00694EE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พิจารณาตลาดสินค้าและบริการที่จะต้องมีการกำหนดผู้มีอำนาจเหนือตลาด</w:t>
            </w:r>
          </w:p>
        </w:tc>
      </w:tr>
      <w:tr w:rsidR="006E0D89" w:rsidRPr="00EF03EE" w:rsidTr="00001D35">
        <w:tc>
          <w:tcPr>
            <w:tcW w:w="4606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(๒) (หรือข้อ ๗ (๒) ของประกาศฉบับปัจจุบัน) เสนอให้มีการเพิ่มเติมปัจจัยสำหรับใช้ในการพิจารณาด้านโครงสร้างตลาดและอุปสรรคการเข้าสู่ตลาด เช่น เป็นตลาดที่ผู้ประกอบการรายใหม่เข้าตลาดได้โดยยาก หรือ เป็นตลาดที่อำนาจการต่อรองของผู้ซื้อต่ำหรือ เป็นตลาดที่บริการในตลาดมีความหลากหลายน้อย นอกจากนี้ ยังเสนอแนวทางการพิจารณาการกระจุกตัวของตลาดหากไม่สามารถหาค่าดัชนี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อีกด้วย</w:t>
            </w:r>
          </w:p>
        </w:tc>
        <w:tc>
          <w:tcPr>
            <w:tcW w:w="4607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9"/>
              </w:numPr>
              <w:ind w:left="270" w:hanging="20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เพื่อเสนอแนวทางในการพิจารณาในรายละเอียดถึงการพิจารณาสภาพการแข่งขันในตลาดที่เกี่ยวข้อง นอกเหนือจากการพิจารณาโดยใช้ดัชนี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และยังสามารถใช้เป็นปัจจัยในการพิจารณาสภาพการแข่งขันในตลาดที่เกี่ยวข้องที่ไม่สามารถคำนวณหาค่า </w:t>
            </w:r>
            <w:r w:rsidRPr="00EF03EE">
              <w:rPr>
                <w:rFonts w:ascii="TH SarabunPSK" w:hAnsi="TH SarabunPSK" w:cs="TH SarabunPSK"/>
                <w:sz w:val="32"/>
                <w:szCs w:val="32"/>
              </w:rPr>
              <w:t xml:space="preserve">HHI 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ได้อีกด้วย</w:t>
            </w:r>
          </w:p>
        </w:tc>
      </w:tr>
      <w:tr w:rsidR="006E0D89" w:rsidRPr="00EF03EE" w:rsidTr="00001D35">
        <w:trPr>
          <w:trHeight w:val="1557"/>
        </w:trPr>
        <w:tc>
          <w:tcPr>
            <w:tcW w:w="4606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8"/>
              </w:numPr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วท. ได้ขอให้แก้ไขปัจจัยที่ใช้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การพิจารณาหากมีแนวโน้มเป็นผู้มีอำนาจเหนือตลาดอย่างมีนัยสำคัญตามข้อ ๙ โดยได้ยุบรวมปัจจัยการพิจารณาจาก ๑๓ ประการ เป็น ๗ ประการ</w:t>
            </w:r>
          </w:p>
        </w:tc>
        <w:tc>
          <w:tcPr>
            <w:tcW w:w="4607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9"/>
              </w:numPr>
              <w:ind w:left="214" w:hanging="21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คำนึงถึงการนำปัจจัยต่าง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ๆ เหล่านี้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มาวิเคราะห์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จริงในทางปฏิบัติ</w:t>
            </w:r>
          </w:p>
        </w:tc>
      </w:tr>
      <w:tr w:rsidR="006E0D89" w:rsidRPr="00EF03EE" w:rsidTr="00001D35">
        <w:trPr>
          <w:trHeight w:val="2145"/>
        </w:trPr>
        <w:tc>
          <w:tcPr>
            <w:tcW w:w="4606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8"/>
              </w:numPr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(หรือข้อ ๑๒ ของประกาศฉบับปัจจุบัน) เสนอให้ระบุมาตรการเฉพาะสำหรับผู้มีอำนาจเหนือตลาดในรายละเอียดในประกาศ แทน การอ้างอิงถึงมาตรการเฉพาะในประกาศ กทช. เรื่อง 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</w:t>
            </w:r>
          </w:p>
        </w:tc>
        <w:tc>
          <w:tcPr>
            <w:tcW w:w="4607" w:type="dxa"/>
          </w:tcPr>
          <w:p w:rsidR="006E0D89" w:rsidRPr="00EF03EE" w:rsidRDefault="006E0D89" w:rsidP="00095352">
            <w:pPr>
              <w:pStyle w:val="ListParagraph"/>
              <w:numPr>
                <w:ilvl w:val="0"/>
                <w:numId w:val="9"/>
              </w:numPr>
              <w:ind w:left="214" w:hanging="21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ฉบับนี้</w:t>
            </w:r>
            <w:r w:rsidRPr="00EF03E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มีความชัดเจนในตัวเองไม่ต้องพิจารณาร่วมกับประกาศอื่น</w:t>
            </w:r>
          </w:p>
        </w:tc>
      </w:tr>
    </w:tbl>
    <w:p w:rsidR="006E0D89" w:rsidRDefault="006E0D89" w:rsidP="006E0D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Default="006E0D89" w:rsidP="006E0D8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Default="006E0D89" w:rsidP="006E0D89">
      <w:pPr>
        <w:tabs>
          <w:tab w:val="left" w:pos="709"/>
        </w:tabs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๓.๔  </w:t>
      </w:r>
      <w:r w:rsidRPr="00A61FD6">
        <w:rPr>
          <w:rFonts w:ascii="TH SarabunPSK" w:hAnsi="TH SarabunPSK" w:cs="TH SarabunPSK"/>
          <w:sz w:val="32"/>
          <w:szCs w:val="32"/>
          <w:cs/>
        </w:rPr>
        <w:t>กระบวนการและขั้นตอนการพิจารณาผู้มีอำนาจเหนือตลาด</w:t>
      </w:r>
      <w:r w:rsidRPr="00D61814">
        <w:rPr>
          <w:rFonts w:ascii="TH SarabunPSK" w:hAnsi="TH SarabunPSK" w:cs="TH SarabunPSK"/>
          <w:sz w:val="32"/>
          <w:szCs w:val="32"/>
          <w:u w:val="single"/>
          <w:cs/>
        </w:rPr>
        <w:t>ไม่มีการเปลี่ยนแปลงไปจากประกาศฉบับปัจจุบัน</w:t>
      </w:r>
      <w:r w:rsidRPr="00A61FD6">
        <w:rPr>
          <w:rFonts w:ascii="TH SarabunPSK" w:hAnsi="TH SarabunPSK" w:cs="TH SarabunPSK"/>
          <w:sz w:val="32"/>
          <w:szCs w:val="32"/>
          <w:cs/>
        </w:rPr>
        <w:t xml:space="preserve"> ซึ่งเป็นตามหลักวิชาการทางเศรษฐศาสตร์ โดยสามารถสรุปขั้นตอนได้ ดังรูปที่ ๒</w:t>
      </w:r>
    </w:p>
    <w:p w:rsidR="006E0D89" w:rsidRPr="00694EE2" w:rsidRDefault="006E0D89" w:rsidP="006E0D89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Pr="006E0D89" w:rsidRDefault="006E0D89" w:rsidP="006E0D89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6E0D89" w:rsidRPr="006E0D89" w:rsidSect="001758E0">
          <w:footerReference w:type="default" r:id="rId13"/>
          <w:pgSz w:w="11906" w:h="16838"/>
          <w:pgMar w:top="1440" w:right="1440" w:bottom="1440" w:left="1440" w:header="708" w:footer="708" w:gutter="0"/>
          <w:pgNumType w:fmt="thaiNumbers" w:start="9"/>
          <w:cols w:space="708"/>
          <w:docGrid w:linePitch="360"/>
        </w:sectPr>
      </w:pPr>
      <w:r w:rsidRPr="00BA2AEB">
        <w:rPr>
          <w:rFonts w:ascii="TH SarabunPSK" w:hAnsi="TH SarabunPSK" w:cs="TH SarabunPSK"/>
          <w:noProof/>
          <w:cs/>
        </w:rPr>
        <w:drawing>
          <wp:inline distT="0" distB="0" distL="0" distR="0">
            <wp:extent cx="5713095" cy="4301912"/>
            <wp:effectExtent l="0" t="0" r="0" b="0"/>
            <wp:docPr id="7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84988"/>
                      <a:chOff x="0" y="-26988"/>
                      <a:chExt cx="9144000" cy="6884988"/>
                    </a:xfrm>
                  </a:grpSpPr>
                  <a:grpSp>
                    <a:nvGrpSpPr>
                      <a:cNvPr id="62" name="Group 61"/>
                      <a:cNvGrpSpPr/>
                    </a:nvGrpSpPr>
                    <a:grpSpPr>
                      <a:xfrm>
                        <a:off x="0" y="-26988"/>
                        <a:ext cx="9144000" cy="6884988"/>
                        <a:chOff x="0" y="-26988"/>
                        <a:chExt cx="9144000" cy="6884988"/>
                      </a:xfrm>
                    </a:grpSpPr>
                    <a:sp>
                      <a:nvSpPr>
                        <a:cNvPr id="88132" name="Rectangle 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5734050"/>
                          <a:ext cx="9144000" cy="1123950"/>
                        </a:xfrm>
                        <a:prstGeom prst="rect">
                          <a:avLst/>
                        </a:prstGeom>
                        <a:solidFill>
                          <a:srgbClr val="C3FFFF"/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buNone/>
                            </a:pP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066" name="Rectangle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4292600"/>
                          <a:ext cx="9144000" cy="144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buNone/>
                            </a:pP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067" name="Rectangl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2133600"/>
                          <a:ext cx="9144000" cy="21590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0000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buNone/>
                            </a:pP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068" name="Rectangle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0"/>
                          <a:ext cx="9144000" cy="2133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/>
                        <a:ex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buNone/>
                            </a:pP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8069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28988" y="357188"/>
                          <a:ext cx="2447925" cy="69557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การพิจารณากำหนดผู้มีอำนาจเหนือตลาดอย่างมีนัยสำคัญในตลาด</a:t>
                            </a:r>
                            <a:b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</a:b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ที่เกี่ยวข้อง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70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338" y="1449388"/>
                          <a:ext cx="2628900" cy="683264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๑</a:t>
                            </a:r>
                            <a:r>
                              <a:rPr lang="en-US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กำหนดตลาดที่เกี่ยวข้อง </a:t>
                            </a:r>
                            <a:b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</a:b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((ร่าง) ประกาศ </a:t>
                            </a:r>
                            <a:r>
                              <a:rPr lang="th-TH" sz="1600" b="1" dirty="0" err="1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กสทช.</a:t>
                            </a: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 </a:t>
                            </a: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เรื่อง นิยามของตลาด</a:t>
                            </a: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ฯ พ.ศ. ...</a:t>
                            </a:r>
                            <a:endParaRPr lang="th-TH" sz="1600" b="1" dirty="0">
                              <a:solidFill>
                                <a:schemeClr val="bg1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8038" y="1521508"/>
                          <a:ext cx="2447925" cy="549381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๒</a:t>
                            </a:r>
                            <a:r>
                              <a:rPr lang="en-US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วิเคราะห์ระดับการแข่งขันในตลาดที่เกี่ยวข้อง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16688" y="1537070"/>
                          <a:ext cx="2447925" cy="4985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en-US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(</a:t>
                            </a:r>
                            <a:r>
                              <a:rPr lang="th-TH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๓</a:t>
                            </a:r>
                            <a:r>
                              <a:rPr lang="en-US" sz="1600" b="1" dirty="0" smtClean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) </a:t>
                            </a: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ระบุผู้มีอำนาจเหนือตลาดอย่างมีนัยสำคัญในตลาดที่เกี่ยวข้อง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92588" y="-26988"/>
                          <a:ext cx="720725" cy="45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sz="2400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sz="2400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๘</a:t>
                            </a:r>
                            <a:endParaRPr lang="th-TH" sz="2400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92588" y="1038756"/>
                          <a:ext cx="720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sz="2400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sz="2400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๙</a:t>
                            </a:r>
                            <a:endParaRPr lang="th-TH" sz="2400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8088" name="AutoShape 24"/>
                        <a:cNvCxnSpPr>
                          <a:cxnSpLocks noChangeShapeType="1"/>
                          <a:stCxn id="88069" idx="1"/>
                          <a:endCxn id="88070" idx="0"/>
                        </a:cNvCxnSpPr>
                      </a:nvCxnSpPr>
                      <a:spPr bwMode="auto">
                        <a:xfrm rot="10800000" flipV="1">
                          <a:off x="1601788" y="704976"/>
                          <a:ext cx="1727200" cy="744412"/>
                        </a:xfrm>
                        <a:prstGeom prst="bentConnector2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089" name="AutoShape 25"/>
                        <a:cNvCxnSpPr>
                          <a:cxnSpLocks noChangeShapeType="1"/>
                          <a:stCxn id="88070" idx="3"/>
                          <a:endCxn id="88071" idx="1"/>
                        </a:cNvCxnSpPr>
                      </a:nvCxnSpPr>
                      <a:spPr bwMode="auto">
                        <a:xfrm>
                          <a:off x="2916238" y="1791020"/>
                          <a:ext cx="431800" cy="517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88107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51725" y="1048281"/>
                          <a:ext cx="1049365" cy="46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sz="2400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sz="2400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๑๐</a:t>
                            </a:r>
                            <a:endParaRPr lang="th-TH" sz="2400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8108" name="AutoShape 44"/>
                        <a:cNvCxnSpPr>
                          <a:cxnSpLocks noChangeShapeType="1"/>
                          <a:stCxn id="88071" idx="3"/>
                          <a:endCxn id="88072" idx="1"/>
                        </a:cNvCxnSpPr>
                      </a:nvCxnSpPr>
                      <a:spPr bwMode="auto">
                        <a:xfrm flipV="1">
                          <a:off x="5795963" y="1786369"/>
                          <a:ext cx="720725" cy="98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88109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62125" y="2276475"/>
                          <a:ext cx="2447925" cy="53975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>
                                <a:latin typeface="Angsana New" charset="0"/>
                              </a:rPr>
                              <a:t>พิจารณาส่วนแบ่งตลาด </a:t>
                            </a:r>
                            <a:r>
                              <a:rPr lang="en-US" sz="1800" b="1">
                                <a:latin typeface="Angsana New" charset="0"/>
                              </a:rPr>
                              <a:t/>
                            </a:r>
                            <a:br>
                              <a:rPr lang="en-US" sz="1800" b="1">
                                <a:latin typeface="Angsana New" charset="0"/>
                              </a:rPr>
                            </a:br>
                            <a:r>
                              <a:rPr lang="en-US" sz="1800" b="1">
                                <a:latin typeface="Angsana New" charset="0"/>
                              </a:rPr>
                              <a:t>(Market Share)</a:t>
                            </a:r>
                            <a:endParaRPr lang="th-TH" sz="1800" b="1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110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2625" y="3105150"/>
                          <a:ext cx="1103293" cy="32778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>
                                <a:latin typeface="Angsana New" charset="0"/>
                              </a:rPr>
                              <a:t>ต่ำกว่า </a:t>
                            </a:r>
                            <a:r>
                              <a:rPr lang="th-TH" b="1" dirty="0" smtClean="0">
                                <a:latin typeface="Angsana New" charset="0"/>
                              </a:rPr>
                              <a:t>๒๕</a:t>
                            </a:r>
                            <a:r>
                              <a:rPr lang="en-US" sz="1800" b="1" dirty="0" smtClean="0">
                                <a:latin typeface="Angsana New" charset="0"/>
                              </a:rPr>
                              <a:t>%</a:t>
                            </a:r>
                            <a:endParaRPr lang="th-TH" sz="18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111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82850" y="3105150"/>
                          <a:ext cx="1160456" cy="31393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 smtClean="0">
                                <a:latin typeface="Angsana New" charset="0"/>
                              </a:rPr>
                              <a:t>๒๕</a:t>
                            </a:r>
                            <a:r>
                              <a:rPr lang="en-US" sz="1800" b="1" dirty="0" smtClean="0">
                                <a:latin typeface="Angsana New" charset="0"/>
                              </a:rPr>
                              <a:t>-</a:t>
                            </a:r>
                            <a:r>
                              <a:rPr lang="th-TH" sz="1800" b="1" dirty="0" smtClean="0">
                                <a:latin typeface="Angsana New" charset="0"/>
                              </a:rPr>
                              <a:t>๓๙.๙๙</a:t>
                            </a:r>
                            <a:r>
                              <a:rPr lang="en-US" sz="1800" b="1" dirty="0" smtClean="0">
                                <a:latin typeface="Angsana New" charset="0"/>
                              </a:rPr>
                              <a:t>%</a:t>
                            </a:r>
                            <a:endParaRPr lang="th-TH" sz="18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112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0525" y="3105150"/>
                          <a:ext cx="1157293" cy="32778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 dirty="0">
                                <a:latin typeface="Angsana New" charset="0"/>
                              </a:rPr>
                              <a:t>เกินกว่า </a:t>
                            </a:r>
                            <a:r>
                              <a:rPr lang="th-TH" sz="1800" b="1" dirty="0" smtClean="0">
                                <a:latin typeface="Angsana New" charset="0"/>
                              </a:rPr>
                              <a:t>๔๐</a:t>
                            </a:r>
                            <a:r>
                              <a:rPr lang="en-US" sz="1800" b="1" dirty="0" smtClean="0">
                                <a:latin typeface="Angsana New" charset="0"/>
                              </a:rPr>
                              <a:t>%</a:t>
                            </a:r>
                            <a:endParaRPr lang="th-TH" sz="1800" b="1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113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266" y="3644900"/>
                          <a:ext cx="1295400" cy="4985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ไม่เป็นผู้มีอำนาจเหนือตลาด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114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19344" y="3646488"/>
                          <a:ext cx="1295400" cy="4985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มีแนวโน้มเป็นผู้มีอำนาจเหนือตลาด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116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86519" y="4432300"/>
                          <a:ext cx="1944687" cy="6955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dirty="0">
                                <a:latin typeface="Angsana New" charset="0"/>
                              </a:rPr>
                              <a:t>พิจารณา </a:t>
                            </a:r>
                            <a:r>
                              <a:rPr lang="th-TH" sz="1600" dirty="0" smtClean="0">
                                <a:latin typeface="Angsana New" charset="0"/>
                              </a:rPr>
                              <a:t>๗</a:t>
                            </a:r>
                            <a:r>
                              <a:rPr lang="en-US" sz="1600" dirty="0" smtClean="0">
                                <a:latin typeface="Angsana New" charset="0"/>
                              </a:rPr>
                              <a:t> </a:t>
                            </a:r>
                            <a:r>
                              <a:rPr lang="th-TH" sz="1600" dirty="0">
                                <a:latin typeface="Angsana New" charset="0"/>
                              </a:rPr>
                              <a:t>ปัจจัยประกอบตามความ</a:t>
                            </a:r>
                            <a:r>
                              <a:rPr lang="th-TH" sz="1600" dirty="0" smtClean="0">
                                <a:latin typeface="Angsana New" charset="0"/>
                              </a:rPr>
                              <a:t>เหมาะสม </a:t>
                            </a:r>
                            <a:r>
                              <a:rPr lang="th-TH" sz="1600" dirty="0"/>
                              <a:t>ไม่จำเป็นต้องพิจารณาครบทุกปัจจัย</a:t>
                            </a:r>
                            <a:endParaRPr lang="th-TH" sz="1600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8118" name="AutoShape 54"/>
                        <a:cNvCxnSpPr>
                          <a:cxnSpLocks noChangeShapeType="1"/>
                          <a:stCxn id="88109" idx="2"/>
                          <a:endCxn id="88110" idx="0"/>
                        </a:cNvCxnSpPr>
                      </a:nvCxnSpPr>
                      <a:spPr bwMode="auto">
                        <a:xfrm rot="5400000">
                          <a:off x="1965718" y="2084779"/>
                          <a:ext cx="288925" cy="175181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19" name="AutoShape 55"/>
                        <a:cNvCxnSpPr>
                          <a:cxnSpLocks noChangeShapeType="1"/>
                          <a:stCxn id="88109" idx="2"/>
                          <a:endCxn id="88111" idx="0"/>
                        </a:cNvCxnSpPr>
                      </a:nvCxnSpPr>
                      <a:spPr bwMode="auto">
                        <a:xfrm rot="16200000" flipH="1">
                          <a:off x="2880121" y="2922192"/>
                          <a:ext cx="288925" cy="769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0" name="AutoShape 56"/>
                        <a:cNvCxnSpPr>
                          <a:cxnSpLocks noChangeShapeType="1"/>
                          <a:stCxn id="88109" idx="2"/>
                          <a:endCxn id="88112" idx="0"/>
                        </a:cNvCxnSpPr>
                      </a:nvCxnSpPr>
                      <a:spPr bwMode="auto">
                        <a:xfrm rot="16200000" flipH="1">
                          <a:off x="3738168" y="2064145"/>
                          <a:ext cx="288925" cy="179308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1" name="AutoShape 57"/>
                        <a:cNvCxnSpPr>
                          <a:cxnSpLocks noChangeShapeType="1"/>
                          <a:stCxn id="88110" idx="2"/>
                          <a:endCxn id="88113" idx="0"/>
                        </a:cNvCxnSpPr>
                      </a:nvCxnSpPr>
                      <a:spPr bwMode="auto">
                        <a:xfrm rot="5400000">
                          <a:off x="1127635" y="3538263"/>
                          <a:ext cx="211968" cy="1306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2" name="AutoShape 58"/>
                        <a:cNvCxnSpPr>
                          <a:cxnSpLocks noChangeShapeType="1"/>
                          <a:stCxn id="88111" idx="2"/>
                          <a:endCxn id="88114" idx="0"/>
                        </a:cNvCxnSpPr>
                      </a:nvCxnSpPr>
                      <a:spPr bwMode="auto">
                        <a:xfrm rot="16200000" flipH="1">
                          <a:off x="2951358" y="3530802"/>
                          <a:ext cx="227406" cy="3966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3" name="AutoShape 59"/>
                        <a:cNvCxnSpPr>
                          <a:cxnSpLocks noChangeShapeType="1"/>
                          <a:stCxn id="88112" idx="2"/>
                          <a:endCxn id="88115" idx="0"/>
                        </a:cNvCxnSpPr>
                      </a:nvCxnSpPr>
                      <a:spPr bwMode="auto">
                        <a:xfrm rot="16200000" flipH="1">
                          <a:off x="4673586" y="3538518"/>
                          <a:ext cx="213556" cy="2384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4" name="AutoShape 60"/>
                        <a:cNvCxnSpPr>
                          <a:cxnSpLocks noChangeShapeType="1"/>
                          <a:stCxn id="88114" idx="2"/>
                          <a:endCxn id="88116" idx="0"/>
                        </a:cNvCxnSpPr>
                      </a:nvCxnSpPr>
                      <a:spPr bwMode="auto">
                        <a:xfrm rot="5400000">
                          <a:off x="2919347" y="4284603"/>
                          <a:ext cx="287214" cy="818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25" name="AutoShape 61"/>
                        <a:cNvCxnSpPr>
                          <a:cxnSpLocks noChangeShapeType="1"/>
                          <a:stCxn id="88072" idx="2"/>
                          <a:endCxn id="88109" idx="0"/>
                        </a:cNvCxnSpPr>
                      </a:nvCxnSpPr>
                      <a:spPr bwMode="auto">
                        <a:xfrm rot="5400000">
                          <a:off x="5242967" y="-221210"/>
                          <a:ext cx="240807" cy="475456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88127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6575" y="5013325"/>
                          <a:ext cx="1295400" cy="4985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b="1" dirty="0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ไม่เป็นผู้มีอำนาจเหนือตลาด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128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64000" y="5049838"/>
                          <a:ext cx="1295400" cy="539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เป็นผู้มีอำนาจเหนือตลาด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88129" name="AutoShape 65"/>
                        <a:cNvCxnSpPr>
                          <a:cxnSpLocks noChangeShapeType="1"/>
                          <a:stCxn id="88116" idx="1"/>
                          <a:endCxn id="88127" idx="0"/>
                        </a:cNvCxnSpPr>
                      </a:nvCxnSpPr>
                      <a:spPr bwMode="auto">
                        <a:xfrm rot="10800000" flipV="1">
                          <a:off x="1184275" y="4780087"/>
                          <a:ext cx="902244" cy="233237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cxnSp>
                      <a:nvCxnSpPr>
                        <a:cNvPr id="88130" name="AutoShape 66"/>
                        <a:cNvCxnSpPr>
                          <a:cxnSpLocks noChangeShapeType="1"/>
                          <a:stCxn id="88116" idx="3"/>
                          <a:endCxn id="88128" idx="0"/>
                        </a:cNvCxnSpPr>
                      </a:nvCxnSpPr>
                      <a:spPr bwMode="auto">
                        <a:xfrm>
                          <a:off x="4031206" y="4780088"/>
                          <a:ext cx="680494" cy="269750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</a:cxnSp>
                    <a:sp>
                      <a:nvSpPr>
                        <a:cNvPr id="88131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939" y="5827712"/>
                          <a:ext cx="5103821" cy="28931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600" dirty="0"/>
                              <a:t>มาตรการเฉพาะสำหรับผู้รับใบอนุญาตรายหนึ่งรายใดที่เป็นผู้มีอำนาจเหนือตลาด</a:t>
                            </a:r>
                            <a:endParaRPr lang="th-TH" sz="1700" b="1" u="sng" dirty="0"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133" name="Line 6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13288" y="5589588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buNone/>
                            </a:pPr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38" name="Group 7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360988" y="2477"/>
                          <a:ext cx="503237" cy="1179"/>
                          <a:chOff x="4377" y="2478"/>
                          <a:chExt cx="317" cy="1179"/>
                        </a:xfrm>
                      </a:grpSpPr>
                      <a:sp>
                        <a:nvSpPr>
                          <a:cNvPr id="88135" name="Line 7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77" y="2478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buNone/>
                              </a:pPr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8136" name="Line 7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694" y="2478"/>
                            <a:ext cx="0" cy="117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buNone/>
                              </a:pPr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8138" name="Text Box 7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0" y="6067425"/>
                          <a:ext cx="796925" cy="46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  <a:buNone/>
                            </a:pPr>
                            <a:r>
                              <a:rPr lang="th-TH" sz="2400" b="1" dirty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ข้อ </a:t>
                            </a:r>
                            <a:r>
                              <a:rPr lang="th-TH" sz="2400" b="1" dirty="0" smtClean="0">
                                <a:solidFill>
                                  <a:srgbClr val="FF0000"/>
                                </a:solidFill>
                                <a:latin typeface="Angsana New" charset="0"/>
                              </a:rPr>
                              <a:t>๑๔</a:t>
                            </a:r>
                            <a:endParaRPr lang="th-TH" sz="2400" b="1" dirty="0">
                              <a:solidFill>
                                <a:srgbClr val="FF0000"/>
                              </a:solidFill>
                              <a:latin typeface="Angsana New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Rectangle 4"/>
                        <a:cNvSpPr txBox="1">
                          <a:spLocks/>
                        </a:cNvSpPr>
                      </a:nvSpPr>
                      <a:spPr>
                        <a:xfrm>
                          <a:off x="5791200" y="149225"/>
                          <a:ext cx="3352800" cy="7651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40000"/>
                              </a:spcBef>
                              <a:buNone/>
                            </a:pP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(ร่าง) ประกาศ </a:t>
                            </a:r>
                            <a:r>
                              <a:rPr lang="th-TH" sz="1800" dirty="0" err="1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กสทช.</a:t>
                            </a: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 </a:t>
                            </a:r>
                            <a:r>
                              <a:rPr lang="th-TH" sz="1800" dirty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เรื่อง หลักเกณฑ์และวิธีการพิจารณากำหนดผู้มีอำนาจเหนือตลาดในกิจการโทรคมนาคม พ.ศ. </a:t>
                            </a:r>
                            <a:r>
                              <a:rPr lang="th-TH" sz="1800" dirty="0" smtClean="0">
                                <a:solidFill>
                                  <a:srgbClr val="000080"/>
                                </a:solidFill>
                                <a:latin typeface="Angsana New"/>
                                <a:cs typeface="Angsana New"/>
                              </a:rPr>
                              <a:t>...</a:t>
                            </a:r>
                            <a:endParaRPr lang="th-TH" sz="1800" dirty="0">
                              <a:solidFill>
                                <a:srgbClr val="000080"/>
                              </a:solidFill>
                              <a:latin typeface="Angsana New"/>
                              <a:cs typeface="Angsana New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6357950" y="2633016"/>
                          <a:ext cx="2743200" cy="156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174625" lvl="0" indent="-174625">
                              <a:buAutoNum type="thaiAlphaParenBoth"/>
                            </a:pPr>
                            <a:r>
                              <a:rPr lang="th-TH" sz="1200" dirty="0" smtClean="0"/>
                              <a:t>มี</a:t>
                            </a:r>
                            <a:r>
                              <a:rPr lang="th-TH" sz="1200" dirty="0"/>
                              <a:t>ความเกี่ยวข้องกับผู้ประกอบการรายอื่นในตลาดเดียวกันในลักษณะของบริษัทที่มีการถือหุ้นไขว้หรือบริษัท</a:t>
                            </a:r>
                            <a:r>
                              <a:rPr lang="th-TH" sz="1200" dirty="0" smtClean="0"/>
                              <a:t>ย่อย</a:t>
                            </a:r>
                            <a:endParaRPr lang="en-US" sz="1200" dirty="0" smtClean="0"/>
                          </a:p>
                          <a:p>
                            <a:pPr marL="174625" lvl="0" indent="-174625">
                              <a:buAutoNum type="thaiAlphaParenBoth"/>
                            </a:pPr>
                            <a:r>
                              <a:rPr lang="en-US" sz="1000" dirty="0" smtClean="0"/>
                              <a:t> </a:t>
                            </a:r>
                            <a:r>
                              <a:rPr lang="th-TH" sz="1200" dirty="0" smtClean="0"/>
                              <a:t>การรวมตัวในแนวตั้ง</a:t>
                            </a:r>
                          </a:p>
                          <a:p>
                            <a:pPr marL="174625" indent="-174625">
                              <a:buFontTx/>
                              <a:buAutoNum type="thaiAlphaParenBoth"/>
                            </a:pPr>
                            <a:r>
                              <a:rPr lang="th-TH" sz="1200" dirty="0" smtClean="0"/>
                              <a:t> </a:t>
                            </a:r>
                            <a:r>
                              <a:rPr lang="th-TH" sz="1000" dirty="0" smtClean="0"/>
                              <a:t>ความหลากหลายของสินค้าหรือ</a:t>
                            </a:r>
                            <a:r>
                              <a:rPr lang="th-TH" sz="1000" dirty="0" smtClean="0"/>
                              <a:t>บริการ</a:t>
                            </a:r>
                            <a:endParaRPr lang="en-US" sz="1000" dirty="0" smtClean="0"/>
                          </a:p>
                          <a:p>
                            <a:pPr marL="174625" indent="-174625">
                              <a:buFontTx/>
                              <a:buAutoNum type="thaiAlphaParenBoth"/>
                            </a:pPr>
                            <a:r>
                              <a:rPr lang="th-TH" sz="1200" dirty="0" smtClean="0"/>
                              <a:t>การ</a:t>
                            </a:r>
                            <a:r>
                              <a:rPr lang="th-TH" sz="1200" dirty="0"/>
                              <a:t>ควบคุมโครงสร้างพื้นฐานที่</a:t>
                            </a:r>
                            <a:r>
                              <a:rPr lang="th-TH" sz="1200" dirty="0" smtClean="0"/>
                              <a:t>จำเป็น</a:t>
                            </a:r>
                          </a:p>
                          <a:p>
                            <a:pPr marL="174625" indent="-174625">
                              <a:buFontTx/>
                              <a:buAutoNum type="thaiAlphaParenBoth"/>
                            </a:pPr>
                            <a:r>
                              <a:rPr lang="th-TH" sz="1200" dirty="0" smtClean="0"/>
                              <a:t>ความง่ายในการเข้าถึงแหล่งเงินทุน</a:t>
                            </a:r>
                          </a:p>
                          <a:p>
                            <a:pPr marL="174625" indent="-174625">
                              <a:buFontTx/>
                              <a:buAutoNum type="thaiAlphaParenBoth"/>
                            </a:pPr>
                            <a:r>
                              <a:rPr lang="th-TH" sz="1200" dirty="0" smtClean="0"/>
                              <a:t>ศักยภาพ</a:t>
                            </a:r>
                            <a:r>
                              <a:rPr lang="th-TH" sz="1200" dirty="0"/>
                              <a:t>ในการแข่งขันของคู่แข่งใน</a:t>
                            </a:r>
                            <a:r>
                              <a:rPr lang="th-TH" sz="1200" dirty="0" smtClean="0"/>
                              <a:t>ตลาด</a:t>
                            </a:r>
                          </a:p>
                          <a:p>
                            <a:pPr marL="174625" indent="-174625">
                              <a:buFontTx/>
                              <a:buAutoNum type="thaiAlphaParenBoth"/>
                            </a:pPr>
                            <a:r>
                              <a:rPr lang="th-TH" sz="1200" dirty="0" smtClean="0"/>
                              <a:t>มี</a:t>
                            </a:r>
                            <a:r>
                              <a:rPr lang="th-TH" sz="1200" dirty="0"/>
                              <a:t>ความได้เปรียบหรือเหนือกว่าทาง</a:t>
                            </a:r>
                            <a:r>
                              <a:rPr lang="th-TH" sz="1200" dirty="0" smtClean="0"/>
                              <a:t>เทคโนโลยี</a:t>
                            </a:r>
                            <a:endParaRPr lang="th-TH" sz="1200" dirty="0" smtClean="0"/>
                          </a:p>
                        </a:txBody>
                        <a:useSpRect/>
                      </a:txSp>
                    </a:sp>
                    <a:sp>
                      <a:nvSpPr>
                        <a:cNvPr id="4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88350" y="6308725"/>
                          <a:ext cx="755650" cy="5492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 algn="r">
                              <a:spcBef>
                                <a:spcPct val="50000"/>
                              </a:spcBef>
                              <a:buFontTx/>
                              <a:buNone/>
                            </a:pPr>
                            <a:fld id="{B5090BCE-D678-4E19-A1A2-2EF5095897F4}" type="slidenum">
                              <a:rPr lang="en-US" sz="3000" b="1" i="0">
                                <a:latin typeface="Cordia New"/>
                                <a:cs typeface="Cordia New"/>
                              </a:rPr>
                              <a:pPr marL="342900" indent="-342900" algn="r">
                                <a:spcBef>
                                  <a:spcPct val="50000"/>
                                </a:spcBef>
                                <a:buFontTx/>
                                <a:buNone/>
                              </a:pPr>
                              <a:t>1</a:t>
                            </a:fld>
                            <a:endParaRPr lang="th-TH" sz="3000" b="1" i="0" dirty="0">
                              <a:latin typeface="Cordia New"/>
                              <a:cs typeface="Cordia New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TextBox 51"/>
                        <a:cNvSpPr txBox="1"/>
                      </a:nvSpPr>
                      <a:spPr>
                        <a:xfrm>
                          <a:off x="6340334" y="4760767"/>
                          <a:ext cx="2743200" cy="1954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174625" lvl="0" indent="-174625"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สั่งให้กระทำการหรืองดเว้นกระทำการอย่างใดอย่างหนึ่งหรือหลาย</a:t>
                            </a:r>
                            <a:r>
                              <a:rPr lang="th-TH" sz="1100" dirty="0" smtClean="0"/>
                              <a:t>อย่าง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การแยกระบบบัญชีออกจากกันในการให้บริการบางประเภท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เปิดเผยหรือแจ้งข้อมูลตามหลักเกณฑ์และวิธีการที่คณะกรรมการ</a:t>
                            </a:r>
                            <a:r>
                              <a:rPr lang="th-TH" sz="1100" dirty="0" smtClean="0"/>
                              <a:t>กำหนด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กำหนดให้คิดต้นทุนการให้บริการ</a:t>
                            </a:r>
                            <a:r>
                              <a:rPr lang="th-TH" sz="1100" dirty="0" smtClean="0"/>
                              <a:t>ใหม่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กำหนดอัตราขั้นสูงหรือขั้นต่ำของค่าบริการบาง</a:t>
                            </a:r>
                            <a:r>
                              <a:rPr lang="th-TH" sz="1100" dirty="0" smtClean="0"/>
                              <a:t>ประเภท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กำหนดให้บริการแก่ผู้รับใบอนุญาตรายอื่นตามเงื่อนไขและวิธีการที่คณะกรรมการ</a:t>
                            </a:r>
                            <a:r>
                              <a:rPr lang="th-TH" sz="1100" dirty="0" smtClean="0"/>
                              <a:t>กำหนด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บังคับให้แยกขาย</a:t>
                            </a:r>
                            <a:r>
                              <a:rPr lang="th-TH" sz="1100" dirty="0" smtClean="0"/>
                              <a:t>บริการ</a:t>
                            </a:r>
                          </a:p>
                          <a:p>
                            <a:pPr marL="174625" indent="-174625">
                              <a:buFontTx/>
                              <a:buAutoNum type="thaiNumParenBoth"/>
                            </a:pPr>
                            <a:r>
                              <a:rPr lang="th-TH" sz="1100" dirty="0" smtClean="0"/>
                              <a:t>การ</a:t>
                            </a:r>
                            <a:r>
                              <a:rPr lang="th-TH" sz="1100" dirty="0"/>
                              <a:t>สั่งให้ยกเลิกหรือแก้ไขเงื่อนไขของสัญญาให้บริการ</a:t>
                            </a:r>
                            <a:endParaRPr lang="en-US" sz="1100" b="1" dirty="0">
                              <a:latin typeface="Angsana New"/>
                              <a:cs typeface="Angsana New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7" name="Elbow Connector 56"/>
                        <a:cNvCxnSpPr>
                          <a:stCxn id="88116" idx="3"/>
                          <a:endCxn id="3" idx="1"/>
                        </a:cNvCxnSpPr>
                      </a:nvCxnSpPr>
                      <a:spPr>
                        <a:xfrm flipV="1">
                          <a:off x="4031206" y="3417846"/>
                          <a:ext cx="2326744" cy="136224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Shape 59"/>
                        <a:cNvCxnSpPr>
                          <a:stCxn id="88131" idx="2"/>
                          <a:endCxn id="52" idx="1"/>
                        </a:cNvCxnSpPr>
                      </a:nvCxnSpPr>
                      <a:spPr>
                        <a:xfrm rot="5400000" flipH="1" flipV="1">
                          <a:off x="4705060" y="4481748"/>
                          <a:ext cx="379064" cy="2891484"/>
                        </a:xfrm>
                        <a:prstGeom prst="bentConnector4">
                          <a:avLst>
                            <a:gd name="adj1" fmla="val -60306"/>
                            <a:gd name="adj2" fmla="val 94128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8115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33856" y="3646488"/>
                          <a:ext cx="1295400" cy="539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80000"/>
                              </a:lnSpc>
                              <a:buNone/>
                            </a:pPr>
                            <a:r>
                              <a:rPr lang="th-TH" sz="1800" b="1">
                                <a:solidFill>
                                  <a:schemeClr val="bg1"/>
                                </a:solidFill>
                                <a:latin typeface="Angsana New" charset="0"/>
                              </a:rPr>
                              <a:t>เป็นผู้มีอำนาจเหนือตลาด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592853">
        <w:rPr>
          <w:rFonts w:ascii="TH SarabunPSK" w:hAnsi="TH SarabunPSK" w:cs="TH SarabunPSK"/>
          <w:u w:val="single"/>
          <w:cs/>
        </w:rPr>
        <w:t>รูปที่ ๒</w:t>
      </w:r>
      <w:r w:rsidRPr="00A61FD6">
        <w:rPr>
          <w:rFonts w:ascii="TH SarabunPSK" w:hAnsi="TH SarabunPSK" w:cs="TH SarabunPSK"/>
          <w:cs/>
        </w:rPr>
        <w:t xml:space="preserve"> กระบวนการและขั้นตอนการพิจารณาผู้มีอำนาจเหนือตลาด</w:t>
      </w: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7149DF" w:rsidP="00C153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80" type="#_x0000_t202" style="position:absolute;margin-left:135.4pt;margin-top:4.85pt;width:403.15pt;height:77.85pt;z-index:251678720" fillcolor="#4f81bd [3204]" strokecolor="#4f81bd [3204]" strokeweight="10pt">
            <v:stroke linestyle="thinThin"/>
            <v:shadow color="#868686"/>
            <v:textbox style="mso-next-textbox:#_x0000_s1080">
              <w:txbxContent>
                <w:p w:rsidR="001A3C36" w:rsidRPr="001A3C36" w:rsidRDefault="001A3C36" w:rsidP="001A3C36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Cs w:val="24"/>
                    </w:rPr>
                  </w:pPr>
                </w:p>
                <w:p w:rsidR="0008290B" w:rsidRPr="001A3C36" w:rsidRDefault="0008290B" w:rsidP="001A3C36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ส่วนที่ ๔  ร่างประกาศ กสทช.</w:t>
                  </w:r>
                </w:p>
              </w:txbxContent>
            </v:textbox>
          </v:shape>
        </w:pict>
      </w: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</w:rPr>
      </w:pPr>
    </w:p>
    <w:p w:rsidR="00C15336" w:rsidRPr="00C60232" w:rsidRDefault="00C15336" w:rsidP="00C15336">
      <w:pPr>
        <w:rPr>
          <w:rFonts w:ascii="TH SarabunPSK" w:hAnsi="TH SarabunPSK" w:cs="TH SarabunPSK"/>
          <w:cs/>
        </w:rPr>
        <w:sectPr w:rsidR="00C15336" w:rsidRPr="00C60232" w:rsidSect="00103AEC"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7149DF" w:rsidP="00A35CF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97" type="#_x0000_t202" style="position:absolute;margin-left:73.15pt;margin-top:4.85pt;width:465.4pt;height:117pt;z-index:251685888" fillcolor="#4f81bd [3204]" strokecolor="#4f81bd [3204]" strokeweight="10pt">
            <v:stroke linestyle="thinThin"/>
            <v:shadow color="#868686"/>
            <v:textbox style="mso-next-textbox:#_x0000_s1097">
              <w:txbxContent>
                <w:p w:rsidR="001A3C36" w:rsidRPr="001A3C36" w:rsidRDefault="001A3C36" w:rsidP="00A35CF3">
                  <w:pPr>
                    <w:ind w:right="150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28"/>
                    </w:rPr>
                  </w:pPr>
                </w:p>
                <w:p w:rsidR="0008290B" w:rsidRPr="001A3C36" w:rsidRDefault="0008290B" w:rsidP="00A35CF3">
                  <w:pPr>
                    <w:ind w:right="150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๔.๑  ร่างประกาศ กสทช. เรื่อง นิยามของตลาดและขอบเขตตลาดโทรคมนาคมที่เกี่ยวข้อง พ</w:t>
                  </w: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</w:rPr>
                    <w:t>.</w:t>
                  </w: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ศ</w:t>
                  </w: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</w:rPr>
                    <w:t>.</w:t>
                  </w:r>
                  <w:r w:rsidRPr="001A3C36">
                    <w:rPr>
                      <w:rFonts w:ascii="TH SarabunPSK" w:hAnsi="TH SarabunPSK" w:cs="TH SarabunPSK"/>
                      <w:color w:val="FFFFFF" w:themeColor="background1"/>
                      <w:sz w:val="60"/>
                      <w:szCs w:val="60"/>
                    </w:rPr>
                    <w:t xml:space="preserve"> ....</w:t>
                  </w:r>
                  <w:r w:rsidRPr="001A3C36">
                    <w:rPr>
                      <w:rFonts w:ascii="TH SarabunPSK" w:hAnsi="TH SarabunPSK" w:cs="TH SarabunPSK"/>
                      <w:color w:val="FFFFFF" w:themeColor="background1"/>
                      <w:sz w:val="60"/>
                      <w:szCs w:val="60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Pr="00C60232" w:rsidRDefault="00A35CF3" w:rsidP="00A35CF3">
      <w:pPr>
        <w:rPr>
          <w:rFonts w:ascii="TH SarabunPSK" w:hAnsi="TH SarabunPSK" w:cs="TH SarabunPSK"/>
        </w:rPr>
      </w:pPr>
    </w:p>
    <w:p w:rsidR="00A35CF3" w:rsidRDefault="00A35CF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35CF3" w:rsidRDefault="00A35CF3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E0D89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(ร่าง)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2CC3">
        <w:rPr>
          <w:rFonts w:ascii="TH SarabunPSK" w:hAnsi="TH SarabunPSK" w:cs="TH SarabunPSK"/>
          <w:b/>
          <w:bCs/>
          <w:sz w:val="32"/>
          <w:szCs w:val="32"/>
          <w:cs/>
        </w:rPr>
        <w:t>ประกาศ คณะกรรมการกิจการกระจายเสียง 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2CC3">
        <w:rPr>
          <w:rFonts w:ascii="TH SarabunPSK" w:hAnsi="TH SarabunPSK" w:cs="TH SarabunPSK"/>
          <w:b/>
          <w:bCs/>
          <w:sz w:val="32"/>
          <w:szCs w:val="32"/>
          <w:cs/>
        </w:rPr>
        <w:t>เรื่อง นิยามของตลาดและขอบเขตตลาดโทรคมนาคมที่เกี่ยวข้อง พ</w:t>
      </w:r>
      <w:r w:rsidRPr="007C2CC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C2CC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b/>
          <w:bCs/>
          <w:sz w:val="32"/>
          <w:szCs w:val="32"/>
        </w:rPr>
        <w:t>. ....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โดยที่เป็นการสมควรกำหนดนิยามของตลาดและขอบเขตของตลาดที่เกี่ยวข้อง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ใช้ในการประเมินสภาพการแข่งขันและกำหนดมาตรการเฉพาะไว้ล่วงหน้าสำหรับตลาดที่เกี่ยวข้องใดที่ประเมินแล้วว่ามีการแข่งขันอย่างไม่มีประสิทธิภาพเพื่อป้องกันการกระทำผูกขาดหรือใช้อำนาจทางการตลาดที่ไม่เป็นธรรมของผู้รับใบอนุญาตประกอบกิจการโทรคมนาคมที่มีอำนาจเหนือตลาดอย่างมีนัยสำคัญ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</w:rPr>
        <w:t>Significant Market Power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ทั้งนี้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เพื่อให้สอดคล้องกับหลักการแข่งขันโดยเสรีอย่างเป็นธรรม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และสนับสนุนการพัฒนาอุตสาหกรรมโทรคมนาคมให้เป็นไปอย่างยั่งยืนและมีประสิทธิภาพ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รวมทั้งสอดคล้องกับความก้าวหน้าของเทคโนโลยี 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๒๗</w:t>
      </w:r>
      <w:r w:rsidRPr="007C2CC3">
        <w:rPr>
          <w:rFonts w:ascii="TH SarabunPSK" w:hAnsi="TH SarabunPSK" w:cs="TH SarabunPSK"/>
          <w:sz w:val="32"/>
          <w:szCs w:val="32"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  <w:cs/>
        </w:rPr>
        <w:t>๑๑</w:t>
      </w:r>
      <w:r w:rsidRPr="007C2CC3">
        <w:rPr>
          <w:rFonts w:ascii="TH SarabunPSK" w:hAnsi="TH SarabunPSK" w:cs="TH SarabunPSK"/>
          <w:sz w:val="32"/>
          <w:szCs w:val="32"/>
        </w:rPr>
        <w:t xml:space="preserve">) </w:t>
      </w:r>
      <w:r w:rsidRPr="007C2CC3">
        <w:rPr>
          <w:rFonts w:ascii="TH SarabunPSK" w:hAnsi="TH SarabunPSK" w:cs="TH SarabunPSK"/>
          <w:sz w:val="32"/>
          <w:szCs w:val="32"/>
          <w:cs/>
        </w:rPr>
        <w:t>และ</w:t>
      </w:r>
      <w:r w:rsidRPr="007C2CC3">
        <w:rPr>
          <w:rFonts w:ascii="TH SarabunPSK" w:hAnsi="TH SarabunPSK" w:cs="TH SarabunPSK"/>
          <w:sz w:val="32"/>
          <w:szCs w:val="32"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  <w:cs/>
        </w:rPr>
        <w:t>๒๔</w:t>
      </w:r>
      <w:r w:rsidRPr="007C2CC3">
        <w:rPr>
          <w:rFonts w:ascii="TH SarabunPSK" w:hAnsi="TH SarabunPSK" w:cs="TH SarabunPSK"/>
          <w:sz w:val="32"/>
          <w:szCs w:val="32"/>
        </w:rPr>
        <w:t xml:space="preserve">) </w:t>
      </w:r>
      <w:r w:rsidRPr="007C2CC3">
        <w:rPr>
          <w:rFonts w:ascii="TH SarabunPSK" w:hAnsi="TH SarabunPSK" w:cs="TH SarabunPSK"/>
          <w:sz w:val="32"/>
          <w:szCs w:val="32"/>
          <w:cs/>
        </w:rPr>
        <w:t>แห่งพระราชบัญญัติองค์กรจัดสรรคลื่นความถี่และกำกับ</w:t>
      </w:r>
      <w:r w:rsidRPr="007C2CC3">
        <w:rPr>
          <w:rFonts w:ascii="TH SarabunPSK" w:hAnsi="TH SarabunPSK" w:cs="TH SarabunPSK" w:hint="cs"/>
          <w:sz w:val="32"/>
          <w:szCs w:val="32"/>
          <w:cs/>
        </w:rPr>
        <w:t>การประกอบ</w:t>
      </w:r>
      <w:r w:rsidRPr="007C2CC3">
        <w:rPr>
          <w:rFonts w:ascii="TH SarabunPSK" w:hAnsi="TH SarabunPSK" w:cs="TH SarabunPSK"/>
          <w:sz w:val="32"/>
          <w:szCs w:val="32"/>
          <w:cs/>
        </w:rPr>
        <w:t>กิจการวิทยุกระจายเสียง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Pr="007C2CC3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๒๕๕๓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อันเป็น</w:t>
      </w:r>
      <w:r w:rsidRPr="007C2CC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7C2CC3">
        <w:rPr>
          <w:rFonts w:ascii="TH SarabunPSK" w:hAnsi="TH SarabunPSK" w:cs="TH SarabunPSK"/>
          <w:sz w:val="32"/>
          <w:szCs w:val="32"/>
          <w:cs/>
        </w:rPr>
        <w:t>พระราชบัญญัติที่มีบทบัญญัติบางประการที่เกี่ยวกับการจำกัดสิทธิและเสรีภาพของบุคคลซึ่งมาตรา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๒๙ ประกอบกับมาตรา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๓๕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๓๖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๔๑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๔๓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๔๕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๔๖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๔๗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๖๑ และมาตรา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๖๔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ของรัฐธรรมนูญแห่งราชอาณาจักรไทย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บัญญัติให้กระทำได้โดยอาศัยอำนาจตามบทบัญญัติแห่งกฎหมาย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และตามมาตรา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๒๑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แห่งพระราชบัญญัติการประกอบกิจการโทรคมนาคม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๒๕๔๔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อันเป็นกฎหมายที่มีบทบัญญัติบางประการเกี่ยวกับการจำกัดสิทธิและเสรีภาพของบุคคล ซึ่งมาตรา ๒๙ ประกอบกับมาตรา ๓๕ มาตรา ๓๖ มาตรา ๔๑ มาตรา ๔๓ และมาตรา ๔๕ ของรัฐธรรมนูญแห่งราชอาณาจักรไทย บัญญัติให้กระทำได้โดยอาศัยอำนาจตามบทบัญญัติแห่งกฎหมาย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จึงออกประกาศไว้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ประกาศนี้เรียกว่า</w:t>
      </w:r>
      <w:r w:rsidRPr="007C2CC3">
        <w:rPr>
          <w:rFonts w:ascii="TH SarabunPSK" w:hAnsi="TH SarabunPSK" w:cs="TH SarabunPSK"/>
          <w:sz w:val="32"/>
          <w:szCs w:val="32"/>
        </w:rPr>
        <w:t xml:space="preserve"> “</w:t>
      </w:r>
      <w:r w:rsidRPr="007C2CC3">
        <w:rPr>
          <w:rFonts w:ascii="TH SarabunPSK" w:hAnsi="TH SarabunPSK" w:cs="TH SarabunPSK"/>
          <w:sz w:val="32"/>
          <w:szCs w:val="32"/>
          <w:cs/>
        </w:rPr>
        <w:t>ประกาศคณะกรรมการกิจการกระจายเสียง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นิยามของตลาดและขอบเขตตลาดโทรคมนาคมที่เกี่ยวข้อง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>. ....”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๒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ประกาศนี้ให้ใช้บังคับตั้งแต่วันถัดจากวันประกาศในราชกิจจานุเบกษาเป็นต้นไป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 ๓ ให้ยกเลิก ประกาศ คณะกรรมการกิจการโทรคมนาคมแห่งชาติ เรื่อง นิยามของตลาดและขอบเขตตลาดโทรคมนาคมที่เกี่ยวข้อง 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๒๕๕๑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ในประกาศนี้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ตลาดที่เกี่ยวข้อง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ขอบเขตของตลาดบริการโทรคมนาคมที่กำหนดจากหลักเกณฑ์ทางเศรษฐศาสตร์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พิจารณาความสามารถในการทดแทนกันได้ของบริการโทรคมนาคมซึ่งพิจารณาจากปัจจัยประเภทบริ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พื้นที่ให้บริการ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และสภาพการแข่งขัน เพื่อจะใช้ในการประกอบในการพิจารณากำหนดผู้รับใบอนุญาตประกอบกิจการโทรคมนาคมในแต่ละกรณีที่มีอำนาจเหนือตลาดอย่างมีนัยสำคัญ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และกำหนดมาตรการกำกับดูแลล่วงหน้า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ค่าความยืดหยุ่นของอุปสงค์ต่อราคา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>หมายความว่า ร้อยละการเปลี่ยนแปลงของปริมาณการใช้บริการโทรคมนาคมต่อร้อยละการเปลี่ยนแปลงของราคาบริการโทรคมนาคมประเภทนั้น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ค่าความยืดหยุ่นไขว้ของอุปสงค์ต่อราคา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>หมายความว่า ร้อยละการเปลี่ยนแปลงของปริมาณการใช้บริการโทรคมนาคมประเภทหนึ่งต่อร้อยละการเปลี่ยนแปลงของราคาบริการโทรคมนาคมอีกประเภทหนึ่ง</w:t>
      </w:r>
    </w:p>
    <w:p w:rsidR="00476508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ผู้รับใบอนุญาต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หมายความว่า ผู้รับใบอนุญาตประกอบกิจการโทรคมนาคมตามกฎหมายว่าด้วยการประกอบกิจการโทรคมนาคม และให้หมายรวมถึงผู้ได้รับอนุญาต สัมปทาน </w:t>
      </w:r>
      <w:r w:rsidR="00476508" w:rsidRPr="007C2CC3">
        <w:rPr>
          <w:rFonts w:ascii="TH SarabunPSK" w:hAnsi="TH SarabunPSK" w:cs="TH SarabunPSK"/>
          <w:sz w:val="32"/>
          <w:szCs w:val="32"/>
          <w:cs/>
        </w:rPr>
        <w:t xml:space="preserve">หรือสัญญาให้ประกอบกิจการโทรคมนาคมจากบริษัท ทีโอที จำกัด </w:t>
      </w:r>
      <w:r w:rsidR="00476508">
        <w:rPr>
          <w:rFonts w:ascii="TH SarabunPSK" w:hAnsi="TH SarabunPSK" w:cs="TH SarabunPSK" w:hint="cs"/>
          <w:sz w:val="32"/>
          <w:szCs w:val="32"/>
          <w:cs/>
        </w:rPr>
        <w:t xml:space="preserve">(มหาชน) หรือบริษัท กสท โทรคมนาคม จำกัด (มหาชน) อยู่ก่อนวันที่พระราชบัญญัติประกอบกิจการโทรคมนาคม พ.ศ. ๒๕๔๔ ใช้บังคับ 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ผู้ใช้บริการ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>หมายความว่า ผู้ใช้บริการโทรคมนาคมจากการให้บริการของผู้รับใบอนุญาตประกอบกิจการโทรคมนาคม แต่ไม่รวมถึงผู้ใช้บริการที่เป็นผู้รับใบอนุญาตซึ่งนำบริการโทรคมนาคมที่ได้รับในฐานะผู้ใช้บริการไปประกอบกิจการอีกทอดหนึ่ง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ตลาดค้าส่งบริการ</w:t>
      </w:r>
      <w:r w:rsidRPr="007C2CC3">
        <w:rPr>
          <w:rFonts w:ascii="TH SarabunPSK" w:hAnsi="TH SarabunPSK" w:cs="TH SarabunPSK"/>
          <w:sz w:val="32"/>
          <w:szCs w:val="32"/>
        </w:rPr>
        <w:t>”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หมายความว่า ตลาดการให้บริการโทรคมนาคมโดยการให้เช่าอุปกรณ์หรือสิ่งอำนวยความสะดวกของโครงข่ายโทรคมนาคม หรือการขายบริการโทรคมนาคมให้แก่ผู้รับใบอนุญาตรายอื่นเพื่อนำไปให้บริการโทรคมนาคมในนามของผู้เช่าหรือผู้ซื้อ โดยมีวัตถุประสงค์เพื่อการประกอบธุรกิจเชิงพาณิชย์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ตลาดค้าปลีกบริการ</w:t>
      </w:r>
      <w:r w:rsidRPr="007C2CC3">
        <w:rPr>
          <w:rFonts w:ascii="TH SarabunPSK" w:hAnsi="TH SarabunPSK" w:cs="TH SarabunPSK"/>
          <w:sz w:val="32"/>
          <w:szCs w:val="32"/>
        </w:rPr>
        <w:t>”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หมายความว่า ตลาดการให้บริการโทรคมนาคมโดยการเช่าอุปกรณ์หรือสิ่งอำนวยความสะดวกของโครงข่ายโทรคมนาคม หรือการซื้อบริการโทรคมนาคมของผู้รับใบอนุญาตรายอื่นเพื่อนำไปให้บริการโทรคมนาคมในนามของผู้เช่าหรือผู้ซื้อ โดยมีวัตถุประสงค์เพื่อการประกอบธุรกิจเชิงพาณิชย์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7C2CC3">
        <w:rPr>
          <w:rFonts w:ascii="TH SarabunPSK" w:hAnsi="TH SarabunPSK" w:cs="TH SarabunPSK"/>
          <w:sz w:val="32"/>
          <w:szCs w:val="32"/>
        </w:rPr>
        <w:t>”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หมายความว่า คณะกรรมการกิจการกระจายเสียง 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เลขาธิการ</w:t>
      </w:r>
      <w:r w:rsidRPr="007C2CC3">
        <w:rPr>
          <w:rFonts w:ascii="TH SarabunPSK" w:hAnsi="TH SarabunPSK" w:cs="TH SarabunPSK"/>
          <w:sz w:val="32"/>
          <w:szCs w:val="32"/>
        </w:rPr>
        <w:t xml:space="preserve">” </w:t>
      </w:r>
      <w:r w:rsidRPr="007C2CC3">
        <w:rPr>
          <w:rFonts w:ascii="TH SarabunPSK" w:hAnsi="TH SarabunPSK" w:cs="TH SarabunPSK"/>
          <w:sz w:val="32"/>
          <w:szCs w:val="32"/>
          <w:cs/>
        </w:rPr>
        <w:t>หมายความว่า 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7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7C2CC3">
        <w:rPr>
          <w:rFonts w:ascii="TH SarabunPSK" w:hAnsi="TH SarabunPSK" w:cs="TH SarabunPSK"/>
          <w:sz w:val="32"/>
          <w:szCs w:val="32"/>
        </w:rPr>
        <w:t>“</w:t>
      </w:r>
      <w:r w:rsidRPr="007C2CC3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C2CC3">
        <w:rPr>
          <w:rFonts w:ascii="TH SarabunPSK" w:hAnsi="TH SarabunPSK" w:cs="TH SarabunPSK"/>
          <w:sz w:val="32"/>
          <w:szCs w:val="32"/>
        </w:rPr>
        <w:t>”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หมายความว่า สำนักงานคณะกรรมการกิจการกระจายเสียง 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 ๕ ประกาศนี้มีวัตถุประสงค์เพื่อกำหนดหลักเกณฑ์และวิธีการกำหนดนิยามของตลาด และขอบเขตตลาดที่เกี่ยวข้อง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เพื่อประโยชน์ในการประเมินสภาพการแข่งขัน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โดยหากตลาดที่เกี่ยวข้องใดมีการแข่งขันอย่างไม่มีประสิทธิภาพ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คณะกรรมการจะดำเนินการกำหนดมาตรการเฉพาะสำหรับผู้รับใบอนุญาตประกอบกิจการโทรคมนาคมที่มีอำนาจเหนือตลาดอย่างมีนัยสำคัญ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</w:rPr>
        <w:t xml:space="preserve">(Significant Market Power)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เพื่อป้องกันการกระทำผูกขาดหรือใช้อำนาจทางการตลาดที่ไม่เป็นธรรม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ในลักษณะกำหนดมาตรการกำกับดูแลล่วงหน้า</w:t>
      </w:r>
      <w:r w:rsidRPr="007C2CC3">
        <w:rPr>
          <w:rFonts w:ascii="TH SarabunPSK" w:hAnsi="TH SarabunPSK" w:cs="TH SarabunPSK"/>
          <w:sz w:val="32"/>
          <w:szCs w:val="32"/>
        </w:rPr>
        <w:t xml:space="preserve"> (Ex-ante regulation)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๖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นิยามของตลาดและขอบเขตตลาดที่เกี่ยวข้องให้เป็นไปตามที่คณะกรรมการประกาศในเอกสารภาคผนวกท้ายประกาศนี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๗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ในการกำหนดตลาดที่เกี่ยวข้อง</w:t>
      </w:r>
      <w:r w:rsidR="00476508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476508">
        <w:rPr>
          <w:rFonts w:ascii="TH SarabunPSK" w:hAnsi="TH SarabunPSK" w:cs="TH SarabunPSK" w:hint="cs"/>
          <w:sz w:val="32"/>
          <w:szCs w:val="32"/>
          <w:cs/>
        </w:rPr>
        <w:t>(</w:t>
      </w:r>
      <w:r w:rsidR="00476508">
        <w:rPr>
          <w:rFonts w:ascii="TH SarabunPSK" w:hAnsi="TH SarabunPSK" w:cs="TH SarabunPSK"/>
          <w:sz w:val="32"/>
          <w:szCs w:val="32"/>
        </w:rPr>
        <w:t>Relevant Market</w:t>
      </w:r>
      <w:r w:rsidR="0047650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คณะกรรมการพิจารณาจากหลักเกณฑ์และปัจจัยว่าบริการโทรคมนาคมที่สามารถทดแทนกันได้เนื่องจากลักษณะ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ราคา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และการใช้งานของบริการโทรคมนาคมตามหลักวิชาเศรษฐศาสตร์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โดยให้คำนึงถึงปัจจัยทั้งทางด้านอุปสงค์และ</w:t>
      </w:r>
      <w:r w:rsidRPr="007C2CC3">
        <w:rPr>
          <w:rFonts w:ascii="TH SarabunPSK" w:hAnsi="TH SarabunPSK" w:cs="TH SarabunPSK"/>
          <w:sz w:val="32"/>
          <w:szCs w:val="32"/>
        </w:rPr>
        <w:t>/</w:t>
      </w:r>
      <w:r w:rsidRPr="007C2CC3">
        <w:rPr>
          <w:rFonts w:ascii="TH SarabunPSK" w:hAnsi="TH SarabunPSK" w:cs="TH SarabunPSK"/>
          <w:sz w:val="32"/>
          <w:szCs w:val="32"/>
          <w:cs/>
        </w:rPr>
        <w:t>หรือด้านอุปทาน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เทคนิคของโครงข่าย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ลักษณะและประเภทของบริการโทรคมนาคม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เขตพื้นที่ของบริการโทรคมนาคม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กลุ่มของผู้ใช้บริการ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และการเข้าถึงโครงข่ายโทรคมนาคม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 ๘ หลักเกณฑ์และปัจจัยที่ใช้ในการพิจารณากำหนดตลาดที่เกี่ยวข้องประกอบด้วย</w:t>
      </w:r>
    </w:p>
    <w:p w:rsidR="006E0D89" w:rsidRPr="007C2CC3" w:rsidRDefault="006E0D89" w:rsidP="00095352">
      <w:pPr>
        <w:pStyle w:val="ListParagraph"/>
        <w:numPr>
          <w:ilvl w:val="0"/>
          <w:numId w:val="13"/>
        </w:numPr>
        <w:tabs>
          <w:tab w:val="left" w:pos="1890"/>
        </w:tabs>
        <w:autoSpaceDE w:val="0"/>
        <w:autoSpaceDN w:val="0"/>
        <w:adjustRightInd w:val="0"/>
        <w:spacing w:line="276" w:lineRule="auto"/>
        <w:ind w:left="0" w:firstLine="141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ความสามารถในการทดแทนกันด้านอุปสงค์สำหรับบริการโทรคมนาคมหนึ่ง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โดยพิจารณาค่าความยืดหยุ่นของอุปสงค์ต่อราคา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และค่าความยืดหยุ่นไขว้ของอุปสงค์ต่อราคา  </w:t>
      </w:r>
    </w:p>
    <w:p w:rsidR="006E0D89" w:rsidRPr="007C2CC3" w:rsidRDefault="006E0D89" w:rsidP="00095352">
      <w:pPr>
        <w:pStyle w:val="ListParagraph"/>
        <w:numPr>
          <w:ilvl w:val="0"/>
          <w:numId w:val="13"/>
        </w:numPr>
        <w:tabs>
          <w:tab w:val="left" w:pos="1890"/>
        </w:tabs>
        <w:autoSpaceDE w:val="0"/>
        <w:autoSpaceDN w:val="0"/>
        <w:adjustRightInd w:val="0"/>
        <w:spacing w:line="276" w:lineRule="auto"/>
        <w:ind w:left="0" w:firstLine="141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ความสามารถในการทดแทนกันด้านอุปทานสำหรับบริการโทรคมนาคมประเภทหนึ่ง (</w:t>
      </w:r>
      <w:r w:rsidRPr="007C2CC3">
        <w:rPr>
          <w:rFonts w:ascii="TH SarabunPSK" w:hAnsi="TH SarabunPSK" w:cs="TH SarabunPSK"/>
          <w:sz w:val="32"/>
          <w:szCs w:val="32"/>
        </w:rPr>
        <w:t>Supply Substitutability</w:t>
      </w:r>
      <w:r w:rsidRPr="007C2CC3">
        <w:rPr>
          <w:rFonts w:ascii="TH SarabunPSK" w:hAnsi="TH SarabunPSK" w:cs="TH SarabunPSK"/>
          <w:sz w:val="32"/>
          <w:szCs w:val="32"/>
          <w:cs/>
        </w:rPr>
        <w:t>)</w:t>
      </w:r>
    </w:p>
    <w:p w:rsidR="006E0D89" w:rsidRPr="007C2CC3" w:rsidRDefault="006E0D89" w:rsidP="00095352">
      <w:pPr>
        <w:pStyle w:val="ListParagraph"/>
        <w:numPr>
          <w:ilvl w:val="0"/>
          <w:numId w:val="13"/>
        </w:numPr>
        <w:tabs>
          <w:tab w:val="left" w:pos="1890"/>
        </w:tabs>
        <w:autoSpaceDE w:val="0"/>
        <w:autoSpaceDN w:val="0"/>
        <w:adjustRightInd w:val="0"/>
        <w:spacing w:line="276" w:lineRule="auto"/>
        <w:ind w:left="0" w:firstLine="141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การทดสอบผู้มีอำนาจผูกขาดโดยสมมุติ </w:t>
      </w:r>
      <w:r w:rsidRPr="007C2CC3">
        <w:rPr>
          <w:rFonts w:ascii="TH SarabunPSK" w:hAnsi="TH SarabunPSK" w:cs="TH SarabunPSK"/>
          <w:sz w:val="32"/>
          <w:szCs w:val="32"/>
        </w:rPr>
        <w:t xml:space="preserve">(Hypothetical Monopolist Test)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โดยใช้เกณฑ์การกำหนดเพิ่มราคาเพียงเล็กน้อยแต่มีนัยสำคัญได้ในช่วงระยะเวลาหนึ่งโดยยังคงมีกำไร </w:t>
      </w:r>
      <w:r w:rsidRPr="007C2CC3">
        <w:rPr>
          <w:rFonts w:ascii="TH SarabunPSK" w:hAnsi="TH SarabunPSK" w:cs="TH SarabunPSK"/>
          <w:sz w:val="32"/>
          <w:szCs w:val="32"/>
        </w:rPr>
        <w:t>(Small but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</w:rPr>
        <w:t xml:space="preserve">Significant and Non-transitory Increase in Price: SSNIP Test) </w:t>
      </w:r>
    </w:p>
    <w:p w:rsidR="006E0D89" w:rsidRPr="007C2CC3" w:rsidRDefault="006E0D89" w:rsidP="00095352">
      <w:pPr>
        <w:pStyle w:val="ListParagraph"/>
        <w:numPr>
          <w:ilvl w:val="0"/>
          <w:numId w:val="13"/>
        </w:numPr>
        <w:tabs>
          <w:tab w:val="left" w:pos="189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โครงสร้างตลาดและระดับการแข่งขันในตลาดที่เกี่ยวข้องที่มีแนวโน้มก่อให้เกิดการแข่งขันที่ไม่มีประสิทธิภาพ</w:t>
      </w:r>
    </w:p>
    <w:p w:rsidR="006E0D89" w:rsidRPr="007C2CC3" w:rsidRDefault="006E0D89" w:rsidP="00095352">
      <w:pPr>
        <w:pStyle w:val="ListParagraph"/>
        <w:numPr>
          <w:ilvl w:val="0"/>
          <w:numId w:val="13"/>
        </w:numPr>
        <w:tabs>
          <w:tab w:val="left" w:pos="189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อุปสรรคในการเข้าสู่ตลาดบริการโทรคมนาคม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โดยพิจารณาทั้งลักษณะด้านโครงสร้างกฎหมาย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และการกำกับดูแล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ในการพิจารณาใช้หลักเกณฑ์และปัจจัยตามวรรคหนึ่ง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คณะกรรมการอาจพิจารณาใช้เฉพาะบางหลักเกณฑ์หรือปัจจัยตามที่เห็นสมควรและข้อจำกัดของข้อมูลที่คณะกรรมการมีหรือได้รับเพื่อประกอบการพิจารณา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กรณีที่คณะกรรมการมีหรือได้รับข้อมูลไม่เพียงพอเพื่อประกอบการพิจารณาตามวรรคหนึ่ง คณะกรรมการอาจใช้หลักเกณฑ์ตามวิชาเศรษฐศาสตร์ในการกำหนดสมมุติฐานหรือประมาณค่าที่เหมาะสมเพื่อใช้ประกอบในการคำนวณหรือพิจารณาก็ได้</w:t>
      </w:r>
    </w:p>
    <w:p w:rsidR="006E0D89" w:rsidRPr="007C2CC3" w:rsidRDefault="006E0D89" w:rsidP="006E0D89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การคำนวณค่าความยืดหยุ่นของอุปสงค์ต่อราคาและค่าความยืดหยุ่นไขว้ของอุปสงค์ต่อราคามีวิธีการ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E0D89" w:rsidRPr="007C2CC3" w:rsidRDefault="006E0D89" w:rsidP="00095352">
      <w:pPr>
        <w:pStyle w:val="ListParagraph"/>
        <w:numPr>
          <w:ilvl w:val="0"/>
          <w:numId w:val="11"/>
        </w:numPr>
        <w:tabs>
          <w:tab w:val="left" w:pos="1890"/>
        </w:tabs>
        <w:autoSpaceDE w:val="0"/>
        <w:autoSpaceDN w:val="0"/>
        <w:adjustRightInd w:val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กำหนดประเภทบริการโทรคมนาคมหลักเพื่อเป็นฐานในการพิจารณา</w:t>
      </w:r>
    </w:p>
    <w:p w:rsidR="006E0D89" w:rsidRPr="007C2CC3" w:rsidRDefault="006E0D89" w:rsidP="00095352">
      <w:pPr>
        <w:pStyle w:val="ListParagraph"/>
        <w:numPr>
          <w:ilvl w:val="0"/>
          <w:numId w:val="11"/>
        </w:numPr>
        <w:tabs>
          <w:tab w:val="left" w:pos="1890"/>
        </w:tabs>
        <w:autoSpaceDE w:val="0"/>
        <w:autoSpaceDN w:val="0"/>
        <w:adjustRightInd w:val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คำนวณค่าความยืดหยุ่นของอุปสงค์ต่อราคาของแต่ละประเภทบริการโทรคมนาคมหลักจากข้อมูลตาม</w:t>
      </w:r>
      <w:r w:rsidRPr="007C2CC3">
        <w:rPr>
          <w:rFonts w:ascii="TH SarabunPSK" w:hAnsi="TH SarabunPSK" w:cs="TH SarabunPSK"/>
          <w:sz w:val="32"/>
          <w:szCs w:val="32"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  <w:cs/>
        </w:rPr>
        <w:t>๑</w:t>
      </w:r>
      <w:r w:rsidRPr="007C2CC3">
        <w:rPr>
          <w:rFonts w:ascii="TH SarabunPSK" w:hAnsi="TH SarabunPSK" w:cs="TH SarabunPSK"/>
          <w:sz w:val="32"/>
          <w:szCs w:val="32"/>
        </w:rPr>
        <w:t xml:space="preserve">) </w:t>
      </w:r>
    </w:p>
    <w:p w:rsidR="006E0D89" w:rsidRPr="007C2CC3" w:rsidRDefault="006E0D89" w:rsidP="00095352">
      <w:pPr>
        <w:pStyle w:val="ListParagraph"/>
        <w:numPr>
          <w:ilvl w:val="0"/>
          <w:numId w:val="11"/>
        </w:numPr>
        <w:tabs>
          <w:tab w:val="left" w:pos="1890"/>
        </w:tabs>
        <w:autoSpaceDE w:val="0"/>
        <w:autoSpaceDN w:val="0"/>
        <w:adjustRightInd w:val="0"/>
        <w:spacing w:before="12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พิจารณาความสามารถในการทดแทนกันของประเภทบริการโทรคมนาคม โดยใช้หลักเกณฑ์การพิจารณา ดังต่อไปนี้ </w:t>
      </w:r>
    </w:p>
    <w:p w:rsidR="006E0D89" w:rsidRPr="007C2CC3" w:rsidRDefault="006E0D89" w:rsidP="00095352">
      <w:pPr>
        <w:pStyle w:val="ListParagraph"/>
        <w:numPr>
          <w:ilvl w:val="0"/>
          <w:numId w:val="12"/>
        </w:numPr>
        <w:tabs>
          <w:tab w:val="left" w:pos="2430"/>
        </w:tabs>
        <w:autoSpaceDE w:val="0"/>
        <w:autoSpaceDN w:val="0"/>
        <w:adjustRightInd w:val="0"/>
        <w:spacing w:before="120"/>
        <w:ind w:left="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หากค่าความยืดหยุ่นของอุปสงค์ต่อราคา</w:t>
      </w:r>
      <w:r w:rsidRPr="007C2CC3">
        <w:rPr>
          <w:rFonts w:ascii="TH SarabunPSK" w:hAnsi="TH SarabunPSK" w:cs="TH SarabunPSK"/>
          <w:sz w:val="32"/>
          <w:szCs w:val="32"/>
          <w:u w:val="single"/>
          <w:cs/>
        </w:rPr>
        <w:t>มีค่าน้อยกว่า</w:t>
      </w:r>
      <w:r w:rsidRPr="007C2CC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u w:val="single"/>
          <w:cs/>
        </w:rPr>
        <w:t>๐</w:t>
      </w:r>
      <w:r w:rsidRPr="007C2CC3">
        <w:rPr>
          <w:rFonts w:ascii="TH SarabunPSK" w:hAnsi="TH SarabunPSK" w:cs="TH SarabunPSK"/>
          <w:sz w:val="32"/>
          <w:szCs w:val="32"/>
          <w:u w:val="single"/>
        </w:rPr>
        <w:t>.</w:t>
      </w:r>
      <w:r w:rsidRPr="007C2CC3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แสดงว่าประเภทบริการโทรคมนาคมหลักนั้นสามารถกำหนดเป็นตลาดที่เกี่ยวข้องหนึ่งตลาด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นื่องจากประเภทบริการโทรคมนาคมดังกล่าวไม่สามารถถูกทดแทนได้จากประเภทบริการโทรคมนาคมอื่นที่ใกล้เคียงหรือคล้ายคลึงกั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และไม่ต้องคำนวณค่าความยืดหยุ่นไขว้ของอุปสงค์ต่อราคากับบริการโทรคมนาคมประเภทอื่น</w:t>
      </w:r>
    </w:p>
    <w:p w:rsidR="006E0D89" w:rsidRPr="007C2CC3" w:rsidRDefault="006E0D89" w:rsidP="00095352">
      <w:pPr>
        <w:pStyle w:val="ListParagraph"/>
        <w:numPr>
          <w:ilvl w:val="0"/>
          <w:numId w:val="12"/>
        </w:numPr>
        <w:tabs>
          <w:tab w:val="left" w:pos="2430"/>
        </w:tabs>
        <w:autoSpaceDE w:val="0"/>
        <w:autoSpaceDN w:val="0"/>
        <w:adjustRightInd w:val="0"/>
        <w:spacing w:before="120"/>
        <w:ind w:left="0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หากค่าความยืดหยุ่นของอุปสงค์</w:t>
      </w:r>
      <w:r w:rsidRPr="007C2CC3">
        <w:rPr>
          <w:rFonts w:ascii="TH SarabunPSK" w:hAnsi="TH SarabunPSK" w:cs="TH SarabunPSK"/>
          <w:sz w:val="32"/>
          <w:szCs w:val="32"/>
          <w:u w:val="single"/>
          <w:cs/>
        </w:rPr>
        <w:t>มีค่าเท่ากับหรือมากกว่า ๐</w:t>
      </w:r>
      <w:r w:rsidRPr="007C2CC3">
        <w:rPr>
          <w:rFonts w:ascii="TH SarabunPSK" w:hAnsi="TH SarabunPSK" w:cs="TH SarabunPSK"/>
          <w:sz w:val="32"/>
          <w:szCs w:val="32"/>
          <w:u w:val="single"/>
        </w:rPr>
        <w:t>.</w:t>
      </w:r>
      <w:r w:rsidRPr="007C2CC3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7C2CC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สดงว่าประเภทบริการโทรคมนาคมหลักดังกล่าวอาจสามารถถูกทดแทนได้จากบริการโทรคมนาคมอื่นที่ใกล้เคียงหรือคล้ายคลึงกั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และให้นำประเภทบริการโทรคมนาคมอื่นที่ใกล้เคียงหรือคล้ายคลึงกัน มารวมกับประเภทบริการโทรคมนาคมหลัก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พิจารณาว่าประเภทบริการโทรคมนาคมอื่นสามารถถูกกำหนดเป็นตลาดที่เกี่ยวข้องเดียวกันกับประเภทบริการโทรคมนาคมหลักหรือไม่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โดยใช้ค่าความยืดหยุ่นไขว้ของอุปสงค์ต่อราคาประกอบในการพิจารณา</w:t>
      </w:r>
    </w:p>
    <w:p w:rsidR="006E0D89" w:rsidRPr="007C2CC3" w:rsidRDefault="006E0D89" w:rsidP="00095352">
      <w:pPr>
        <w:pStyle w:val="ListParagraph"/>
        <w:numPr>
          <w:ilvl w:val="0"/>
          <w:numId w:val="11"/>
        </w:numPr>
        <w:tabs>
          <w:tab w:val="left" w:pos="1890"/>
        </w:tabs>
        <w:autoSpaceDE w:val="0"/>
        <w:autoSpaceDN w:val="0"/>
        <w:adjustRightInd w:val="0"/>
        <w:spacing w:before="12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พิจารณาค่าความยืดหยุ่นไขว้ของอุปสงค์ต่อราคาระหว่างสองประเภทบริการโทรคมนาคม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เพื่อพิจารณาว่าบริการโทรคมนาคมทั้งสองประเภทสามารถทดแทนกันได้หรือไม่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โดยใช้หลักเกณฑ์ ดังนี้</w:t>
      </w:r>
    </w:p>
    <w:p w:rsidR="006E0D89" w:rsidRPr="007C2CC3" w:rsidRDefault="006E0D89" w:rsidP="00095352">
      <w:pPr>
        <w:pStyle w:val="ListParagraph"/>
        <w:numPr>
          <w:ilvl w:val="0"/>
          <w:numId w:val="16"/>
        </w:numPr>
        <w:tabs>
          <w:tab w:val="left" w:pos="2430"/>
        </w:tabs>
        <w:autoSpaceDE w:val="0"/>
        <w:autoSpaceDN w:val="0"/>
        <w:adjustRightInd w:val="0"/>
        <w:ind w:left="0" w:firstLine="1987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หากค่าความยืดหยุ่นไขว้ของอุปสงค์ต่อราคามีค่าเป็นลบ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แสดงว่าประเภทบริการโทรคมนาคมสองประเภทนั้นไม่อยู่ในตลาดที่เกี่ยวข้องเดียวกัน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โดยไม่ต้องพิจารณารวมเป็นตลาดที่เกี่ยวข้องเดียวกัน</w:t>
      </w:r>
    </w:p>
    <w:p w:rsidR="006E0D89" w:rsidRPr="007C2CC3" w:rsidRDefault="006E0D89" w:rsidP="00095352">
      <w:pPr>
        <w:pStyle w:val="ListParagraph"/>
        <w:numPr>
          <w:ilvl w:val="0"/>
          <w:numId w:val="16"/>
        </w:numPr>
        <w:tabs>
          <w:tab w:val="left" w:pos="2430"/>
        </w:tabs>
        <w:autoSpaceDE w:val="0"/>
        <w:autoSpaceDN w:val="0"/>
        <w:adjustRightInd w:val="0"/>
        <w:ind w:left="0" w:firstLine="198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หากค่าความยืดหยุ่นไขว้ของอุปสงค์ต่อราคามีค่าเป็นบวก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ให้นำประเภทบริการโทรคมนาคมหลักประเภทมาทดสอบกับประเภทบริการโทรคมนาคมอื่นตามกระบวนการตาม</w:t>
      </w:r>
      <w:r w:rsidRPr="007C2CC3">
        <w:rPr>
          <w:rFonts w:ascii="TH SarabunPSK" w:hAnsi="TH SarabunPSK" w:cs="TH SarabunPSK"/>
          <w:sz w:val="32"/>
          <w:szCs w:val="32"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  <w:cs/>
        </w:rPr>
        <w:t>๒</w:t>
      </w:r>
      <w:r w:rsidRPr="007C2CC3">
        <w:rPr>
          <w:rFonts w:ascii="TH SarabunPSK" w:hAnsi="TH SarabunPSK" w:cs="TH SarabunPSK"/>
          <w:sz w:val="32"/>
          <w:szCs w:val="32"/>
        </w:rPr>
        <w:t xml:space="preserve">) </w:t>
      </w:r>
      <w:r w:rsidRPr="007C2CC3">
        <w:rPr>
          <w:rFonts w:ascii="TH SarabunPSK" w:hAnsi="TH SarabunPSK" w:cs="TH SarabunPSK"/>
          <w:sz w:val="32"/>
          <w:szCs w:val="32"/>
          <w:cs/>
        </w:rPr>
        <w:t>ถึง</w:t>
      </w:r>
      <w:r w:rsidRPr="007C2CC3">
        <w:rPr>
          <w:rFonts w:ascii="TH SarabunPSK" w:hAnsi="TH SarabunPSK" w:cs="TH SarabunPSK"/>
          <w:sz w:val="32"/>
          <w:szCs w:val="32"/>
        </w:rPr>
        <w:t xml:space="preserve"> (</w:t>
      </w:r>
      <w:r w:rsidRPr="007C2CC3">
        <w:rPr>
          <w:rFonts w:ascii="TH SarabunPSK" w:hAnsi="TH SarabunPSK" w:cs="TH SarabunPSK"/>
          <w:sz w:val="32"/>
          <w:szCs w:val="32"/>
          <w:cs/>
        </w:rPr>
        <w:t>๔</w:t>
      </w:r>
      <w:r w:rsidRPr="007C2CC3">
        <w:rPr>
          <w:rFonts w:ascii="TH SarabunPSK" w:hAnsi="TH SarabunPSK" w:cs="TH SarabunPSK"/>
          <w:sz w:val="32"/>
          <w:szCs w:val="32"/>
        </w:rPr>
        <w:t xml:space="preserve">)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ซ้ำจนกว่าจะได้ค่าความยืดหยุ่นของอุปสงค์ต่อราคาของบริการโทรคมนาคมรวมกันมีค่าน้อยกว่า ๐.๕ 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แสดงว่าบริการโทรคมนาคมรวมกันดังกล่าวเป็นตลาดที่เกี่ยวข้องหนึ่งตลาด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๑๐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ในกรณีที่เห็นสมควร คณะกรรมการอาจจะพิจารณาว่าบริการโทรคมนาคมหรือกลุ่มบริการโทรคมนาคมและพื้นที่ให้บริการโทรคมนาคมนั้นจะอยู่ในตลาดที่เกี่ยวข้องเดียวกันก็ต่อเมื่อผู้ประกอบการสมมุติที</w:t>
      </w:r>
      <w:r w:rsidR="00476508">
        <w:rPr>
          <w:rFonts w:ascii="TH SarabunPSK" w:hAnsi="TH SarabunPSK" w:cs="TH SarabunPSK" w:hint="cs"/>
          <w:sz w:val="32"/>
          <w:szCs w:val="32"/>
          <w:cs/>
        </w:rPr>
        <w:t>่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มีเป้าหมายในการทำกำไรสูงสุดและราคาของบริการโทรคมนาคมไม่ได้ถูกแทรกแซงจากรัฐ พร้อมทั้งเป็นผู้ให้บริการรายเดียวในปัจจุบันและในอนาคตในเขตพื้นที่นั้นสามารถกำหนดให้มีการเพิ่มราคาบริการโทรคมนาคม เพียงเล็กน้อยแต่มีนัยสำคัญได้ในช่วงระยะเวลาหนึ่งโดยยังคงมีกำไร </w:t>
      </w:r>
      <w:r w:rsidRPr="007C2CC3">
        <w:rPr>
          <w:rFonts w:ascii="TH SarabunPSK" w:hAnsi="TH SarabunPSK" w:cs="TH SarabunPSK"/>
          <w:sz w:val="32"/>
          <w:szCs w:val="32"/>
        </w:rPr>
        <w:t>(Small but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</w:rPr>
        <w:t>Significant and Non-transitory Increase in Price: SSNIP Test)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โดยมีหลักเกณฑ์และวิธีการพิจารณา ดังนี้ </w:t>
      </w:r>
    </w:p>
    <w:p w:rsidR="006E0D89" w:rsidRPr="007C2CC3" w:rsidRDefault="006E0D89" w:rsidP="00095352">
      <w:pPr>
        <w:pStyle w:val="ListParagraph"/>
        <w:numPr>
          <w:ilvl w:val="0"/>
          <w:numId w:val="14"/>
        </w:numPr>
        <w:tabs>
          <w:tab w:val="left" w:pos="180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กำหนดประเภทบริการโทรคมนาคมเป้าหมายที่จะพิจารณา</w:t>
      </w:r>
    </w:p>
    <w:p w:rsidR="006E0D89" w:rsidRPr="007C2CC3" w:rsidRDefault="006E0D89" w:rsidP="00095352">
      <w:pPr>
        <w:pStyle w:val="ListParagraph"/>
        <w:numPr>
          <w:ilvl w:val="0"/>
          <w:numId w:val="14"/>
        </w:numPr>
        <w:tabs>
          <w:tab w:val="left" w:pos="180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กำหนดราคาของประเภทบริการโทรคมนาคมเป้าหมายของผู้ประกอบการที่เป็นผู้ผูกขาดโดยสมมุติ ณ ระดับราคาหนึ่ง หรือราคา ณ ระดับตลาดที่มีการแข่งขันเป็นราคาตั้งต้นสำหรับการพิจารณาว่าผู้ประกอบที่เป็นผู้ผูกขาดโดยสมมุติมีกำไรหรือไม่</w:t>
      </w:r>
    </w:p>
    <w:p w:rsidR="006E0D89" w:rsidRPr="007C2CC3" w:rsidRDefault="006E0D89" w:rsidP="00095352">
      <w:pPr>
        <w:pStyle w:val="ListParagraph"/>
        <w:numPr>
          <w:ilvl w:val="0"/>
          <w:numId w:val="14"/>
        </w:numPr>
        <w:tabs>
          <w:tab w:val="left" w:pos="180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ทดสอบการเพิ่มราคาของบริการโทรคมนาคมเป้าหมาย โดยกำหนดการเพิ่มราคาขึ้นในอัตราร้อยละ ๕ ถึงร้อยละ ๑๐ ของราคาตั้งต้นเป็นระยะเวลาอย่างน้อย ๑ ปี เพื่อพิจารณาว่าผู้ประกอบการที่เป็นผู้ผูกขาดโดยสมมุติยังคงมีกำไรหรือไม่</w:t>
      </w:r>
    </w:p>
    <w:p w:rsidR="006E0D89" w:rsidRPr="007C2CC3" w:rsidRDefault="006E0D89" w:rsidP="00095352">
      <w:pPr>
        <w:pStyle w:val="ListParagraph"/>
        <w:numPr>
          <w:ilvl w:val="0"/>
          <w:numId w:val="14"/>
        </w:numPr>
        <w:tabs>
          <w:tab w:val="left" w:pos="1800"/>
        </w:tabs>
        <w:autoSpaceDE w:val="0"/>
        <w:autoSpaceDN w:val="0"/>
        <w:adjustRightInd w:val="0"/>
        <w:spacing w:before="120" w:line="276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พิจารณาว่าผู้ประกอบการที่เป็นผู้ผูกขาดโดยสมมุติยังคงมีกำไรหรือไม่ตาม (๓) โดยใช้หลักเกณฑ์ ดังนี้ </w:t>
      </w:r>
    </w:p>
    <w:p w:rsidR="006E0D89" w:rsidRPr="007C2CC3" w:rsidRDefault="006E0D89" w:rsidP="00095352">
      <w:pPr>
        <w:pStyle w:val="ListParagraph"/>
        <w:numPr>
          <w:ilvl w:val="0"/>
          <w:numId w:val="15"/>
        </w:numPr>
        <w:tabs>
          <w:tab w:val="left" w:pos="2250"/>
        </w:tabs>
        <w:autoSpaceDE w:val="0"/>
        <w:autoSpaceDN w:val="0"/>
        <w:adjustRightInd w:val="0"/>
        <w:spacing w:before="120" w:line="276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หากผู้ประกอบการที่เป็นผู้ผูกขาดโดยสมมุติยังคงมีกำไร แสดงว่าขอบเขตของตลาดที่เกี่ยวข้องมีเพียงประเภทบริการโทรคมนาคมเป้าหมายในตลาดเท่านั้น</w:t>
      </w:r>
    </w:p>
    <w:p w:rsidR="006E0D89" w:rsidRPr="007C2CC3" w:rsidRDefault="006E0D89" w:rsidP="00095352">
      <w:pPr>
        <w:pStyle w:val="ListParagraph"/>
        <w:numPr>
          <w:ilvl w:val="0"/>
          <w:numId w:val="15"/>
        </w:numPr>
        <w:tabs>
          <w:tab w:val="left" w:pos="2250"/>
        </w:tabs>
        <w:autoSpaceDE w:val="0"/>
        <w:autoSpaceDN w:val="0"/>
        <w:adjustRightInd w:val="0"/>
        <w:spacing w:before="120" w:line="276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หากผู้ประกอบการที่เป็นผู้ผูกขาดโดยสมมุติไม่มีกำไร แสดงว่ายังมีบริการโทรคมนาคมอื่นที่อาจทดแทนประเภทบริการโทรคมนาคมเป้าหมายทางด้านอุปสงค์ได้ ก็ทำให้การทดสอบโดยการเพิ่มบริการโทรคมนาคมอื่น ๆ ที่ใช้ทดแทนได้มากที่สุดเข้าไปในนิยามตลาดบริการโทรคมนาคมเป้าหมาย จนกระทั่งผู้ประกอบการที่เป็นผู้ผูกขาดโดยสมมุติสามารถมีกำไรจากการเพิ่มราคาบริการโทรคมนาคม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๑๑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ให้คณะกรรมการพิจารณาความสามารถในการทดแทนด้านอุปทานของบริการหนึ่ง โดยคำนึงถึงความสามารถของผู้รับใบอนุญาตในการเปลี่ยนการให้บริการของตนเองได้อย่างมีประสิทธิภาพภายในระยะเวลาสั้นเพื่อเป็นบริการทดแทน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โดยไม่เพิ่มต้นทุนหรือความเสี่ยงเพิ่มเติมอย่างมีนัยสำคัญ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โดยอาจทดสอบกับเกณฑ์ทดสอบผู้ผูกขาดโดยสมมุติ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๑๒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ผู้รับใบอนุญาตมีหน้าที่ต้องจัดส่งข้อมูลแก่คณะกรรมการตามที่คณะกรรมการร้องขอเพื่อใช้ในการวิเคราะห์และพิจารณากำหนดตลาดที่เกี่ยวข้องตามประกาศนี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รณีที่คณะกรรมการมีหรือได้รับข้อมูลไม่เพียงพอเพื่อประกอบการวิเคราะห์หรือพิจารณาคณะกรรมการอาจใช้หลักเกณฑ์ตามวิชาเศรษฐศาสตร์ในการกำหนดสมมุติฐานหรือประมาณค่าที่เหมาะสมเพื่อใช้ประกอบในการคำนวณหรือ</w:t>
      </w:r>
      <w:r w:rsidR="0047650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C2CC3">
        <w:rPr>
          <w:rFonts w:ascii="TH SarabunPSK" w:hAnsi="TH SarabunPSK" w:cs="TH SarabunPSK"/>
          <w:sz w:val="32"/>
          <w:szCs w:val="32"/>
          <w:cs/>
        </w:rPr>
        <w:t>พิจารณาก็ได้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๑๓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กรณีมีบริการโทรคมนาคมเกิดขึ้นใหม่หลังจากมีการประกาศตลาดที่เกี่ยวข้องแล้ว จะไม่ได้รับการพิจารณาให้อยู่ในบังคับตามประกาศนี้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เว้นแต่กรณีที่คณะกรรมการเห็นสมควรให้คณะกรรมการ มีอำนาจประกาศเพิ่มเติมเป็นรายกรณีไป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เพื่อประโยชน์ทางด้านเศรษฐกิจหรือความมั่นคงของประเทศ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หรือเพื่อส่งเสริมให้มีการลงทุนและสนับสนุนการพัฒนานวัตกรรมในอุตสาหกรรมโทรคมนาคม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หรือเพื่อประโยชน์สาธารณะ คณะกรรมการอาจกำหนดยกเว้นการบังคับใช้ทั้งฉบับหรือแต่เฉพาะบทบัญญัติข้อหนึ่งข้อใดของประกาศนี้ก็ได้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๑๕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คณะกรรมการทบทวนการวิเคราะห์และประเมินตลาดที่เกี่ยวข้องทุกระยะเวลาสองปีหรือตามระยะเวลาที่คณะกรรมการเห็นสมควรกำหน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โดยคำนึงถึงความเปลี่ยนแปลงของเทคโนโลยี และความต้องการของตลาดและสภาพการแข่งขัน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สำนักงานจัดให้มีการรับฟังความคิดเห็นสาธารณะจากผู้รับใบอนุญาตและผู้มีส่วนเกี่ยวข้องเพื่อประกอบการพิจารณาทบทวนการวิเคราะห์และประเมินตลาดที่เกี่ยวข้องด้วย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๑๖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ให้คณะกรรมการมีอำนาจในการพิจารณาเปลี่ยนแปลง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เพิ่มเติมหลักเกณฑ์และวิธีการตามประกาศนี้ได้ตามที่คณะกรรมการเห็นสมควร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หากปรากฏภายหลังว่ามีหลักเกณฑ์และวิธีการกำหนดนิยามของตลาดและตลาดที่เกี่ยวข้องตามหลักวิชาการทางเศรษฐศาสตร์อื่นใดที่ใช้อย่างแพร่หลายเป็นที่ยอมรับ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และเหมาะสมกับสภาพแวดล้อมการประกอบกิจการของประเทศไทย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๑๗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เพื่อปฏิบัติการให้เป็นไปตามประกาศนี้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ให้คณะกรรมการกิจการโทรคมนาคม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มีอำนาจหน้าที่ปฏิบัติการใด</w:t>
      </w:r>
      <w:r w:rsidR="004765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ๆ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แทนคณะกรรมการในส่วนที่เกี่ยวกับกิจการโทรคมนาคมตามประกาศนี้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ทั้งนี้ตามที่บัญญัติไว้ในมาตรา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๔๐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="00476508">
        <w:rPr>
          <w:rFonts w:ascii="TH SarabunPSK" w:hAnsi="TH SarabunPSK" w:cs="TH SarabunPSK"/>
          <w:sz w:val="32"/>
          <w:szCs w:val="32"/>
          <w:cs/>
        </w:rPr>
        <w:t>แห่งพระราชบัญญัติองค์ก</w:t>
      </w:r>
      <w:r w:rsidRPr="007C2CC3">
        <w:rPr>
          <w:rFonts w:ascii="TH SarabunPSK" w:hAnsi="TH SarabunPSK" w:cs="TH SarabunPSK"/>
          <w:sz w:val="32"/>
          <w:szCs w:val="32"/>
          <w:cs/>
        </w:rPr>
        <w:t>รจัดสรรคลื่นความถี่และกำกับการประกอบกิจการวิทยุกระจายเสียง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๒๕๕๓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๑๘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ประกาศนี้ให้ใช้บังคับแก่การประกอบกิจการโทรคมนาคมของผู้ได้รับอนุญาตสัมปทานหรือสัญญาอยู่ก่อนวันที่พระราชบัญญัติการประกอบ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๒๕๔๔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ใช้บังคับ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และให้ผู้ประกอบกิจการโทรคมนาคมดังกล่าวมีสิทธิ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หน้าที่และความรับผิดเช่นเดียวกับผู้รับใบอนุญาตตามพระราชบัญญัติการประกอบกิจการโทรคมนาคม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พ</w:t>
      </w:r>
      <w:r w:rsidRPr="007C2CC3">
        <w:rPr>
          <w:rFonts w:ascii="TH SarabunPSK" w:hAnsi="TH SarabunPSK" w:cs="TH SarabunPSK"/>
          <w:sz w:val="32"/>
          <w:szCs w:val="32"/>
        </w:rPr>
        <w:t>.</w:t>
      </w:r>
      <w:r w:rsidRPr="007C2CC3">
        <w:rPr>
          <w:rFonts w:ascii="TH SarabunPSK" w:hAnsi="TH SarabunPSK" w:cs="TH SarabunPSK"/>
          <w:sz w:val="32"/>
          <w:szCs w:val="32"/>
          <w:cs/>
        </w:rPr>
        <w:t>ศ</w:t>
      </w:r>
      <w:r w:rsidRPr="007C2CC3">
        <w:rPr>
          <w:rFonts w:ascii="TH SarabunPSK" w:hAnsi="TH SarabunPSK" w:cs="TH SarabunPSK"/>
          <w:sz w:val="32"/>
          <w:szCs w:val="32"/>
        </w:rPr>
        <w:t xml:space="preserve">. </w:t>
      </w:r>
      <w:r w:rsidRPr="007C2CC3">
        <w:rPr>
          <w:rFonts w:ascii="TH SarabunPSK" w:hAnsi="TH SarabunPSK" w:cs="TH SarabunPSK"/>
          <w:sz w:val="32"/>
          <w:szCs w:val="32"/>
          <w:cs/>
        </w:rPr>
        <w:t>๒๕๔๔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Pr="007C2CC3" w:rsidRDefault="006E0D89" w:rsidP="006E0D89">
      <w:pPr>
        <w:spacing w:before="120"/>
        <w:ind w:firstLine="288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</w:t>
      </w:r>
    </w:p>
    <w:p w:rsidR="006E0D89" w:rsidRPr="007C2CC3" w:rsidRDefault="006E0D89" w:rsidP="006E0D89">
      <w:pPr>
        <w:spacing w:before="120"/>
        <w:ind w:firstLine="288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   พลอากาศเอก             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E0D89" w:rsidRPr="007C2CC3" w:rsidRDefault="006E0D89" w:rsidP="006E0D89">
      <w:pPr>
        <w:spacing w:before="120"/>
        <w:ind w:firstLine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(ธเรศ ปุณศรี) </w:t>
      </w:r>
    </w:p>
    <w:p w:rsidR="006E0D89" w:rsidRPr="007C2CC3" w:rsidRDefault="006E0D89" w:rsidP="006E0D89">
      <w:pPr>
        <w:spacing w:before="12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    ประธานกรรมการกิจการกระจายเสียง </w:t>
      </w:r>
    </w:p>
    <w:p w:rsidR="006E0D89" w:rsidRPr="007C2CC3" w:rsidRDefault="006E0D89" w:rsidP="006E0D89">
      <w:pPr>
        <w:spacing w:before="12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</w:p>
    <w:p w:rsidR="006E0D89" w:rsidRPr="007C2CC3" w:rsidRDefault="006E0D89" w:rsidP="006E0D89">
      <w:pPr>
        <w:jc w:val="thaiDistribute"/>
        <w:rPr>
          <w:rFonts w:asciiTheme="minorBidi" w:hAnsiTheme="minorBidi"/>
          <w:sz w:val="32"/>
          <w:szCs w:val="32"/>
        </w:rPr>
      </w:pPr>
      <w:r w:rsidRPr="007C2CC3">
        <w:rPr>
          <w:rFonts w:asciiTheme="minorBidi" w:hAnsiTheme="minorBidi"/>
          <w:sz w:val="32"/>
          <w:szCs w:val="32"/>
        </w:rPr>
        <w:br w:type="page"/>
      </w:r>
    </w:p>
    <w:p w:rsidR="006E0D89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ภาคผนวก</w:t>
      </w:r>
    </w:p>
    <w:p w:rsidR="006E0D89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นิยามและขอบเขตตลาดโทรคมนาคมที่เกี่ยวข้องของประเทศไทย</w:t>
      </w:r>
    </w:p>
    <w:p w:rsidR="009A62A3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แนบท้ายประกาศ คณะกรรมการกิจการกระจายเสียง กิจการโทรทัศน์ และกิจการโทรคมนาคมแห่งชาติ </w:t>
      </w:r>
    </w:p>
    <w:p w:rsidR="006E0D89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เรื่อง</w:t>
      </w:r>
      <w:r w:rsidR="00ED18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1860" w:rsidRPr="007C2CC3">
        <w:rPr>
          <w:rFonts w:ascii="TH SarabunPSK" w:hAnsi="TH SarabunPSK" w:cs="TH SarabunPSK"/>
          <w:sz w:val="32"/>
          <w:szCs w:val="32"/>
          <w:cs/>
        </w:rPr>
        <w:t>นิยามและขอบเขตตลาดโทรคมนาคมที่เกี่ยวข้อง</w:t>
      </w:r>
      <w:r w:rsidR="00ED1860">
        <w:rPr>
          <w:rFonts w:ascii="TH SarabunPSK" w:hAnsi="TH SarabunPSK" w:cs="TH SarabunPSK" w:hint="cs"/>
          <w:sz w:val="32"/>
          <w:szCs w:val="32"/>
          <w:cs/>
        </w:rPr>
        <w:t xml:space="preserve"> พ.ศ. ...</w:t>
      </w:r>
    </w:p>
    <w:p w:rsidR="006E0D89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</w:rPr>
        <w:t>-------------------------------------------</w:t>
      </w:r>
    </w:p>
    <w:p w:rsidR="006E0D89" w:rsidRDefault="006E0D89" w:rsidP="004B5FA8">
      <w:pPr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ตลาดโทรคมนาคมที่เกี่ยวข้องของประเทศไทย ประกอบด้วย</w:t>
      </w:r>
    </w:p>
    <w:p w:rsidR="006E0D89" w:rsidRPr="00682CD4" w:rsidRDefault="006E0D89" w:rsidP="004B5FA8">
      <w:pPr>
        <w:numPr>
          <w:ilvl w:val="0"/>
          <w:numId w:val="17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ตลาดค้าปลีกบริการ </w:t>
      </w:r>
      <w:r w:rsidRPr="00682CD4">
        <w:rPr>
          <w:rFonts w:ascii="TH SarabunPSK" w:hAnsi="TH SarabunPSK" w:cs="TH SarabunPSK"/>
          <w:sz w:val="32"/>
          <w:szCs w:val="32"/>
        </w:rPr>
        <w:t>(Retailed Market)</w:t>
      </w:r>
    </w:p>
    <w:p w:rsidR="006E0D89" w:rsidRPr="00682CD4" w:rsidRDefault="006E0D89" w:rsidP="004B5FA8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บริการโทรศัพท์ประจำที่ภายในประเทศ</w:t>
      </w:r>
    </w:p>
    <w:p w:rsidR="006E0D89" w:rsidRPr="00682CD4" w:rsidRDefault="006E0D89" w:rsidP="004B5FA8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บริการโทรศัพท์เคลื่อนที่ภายในประเทศ</w:t>
      </w:r>
    </w:p>
    <w:p w:rsidR="006E0D89" w:rsidRPr="00682CD4" w:rsidRDefault="006E0D89" w:rsidP="004B5FA8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บริการโทรศัพท์ระหว่างประเทศ</w:t>
      </w:r>
    </w:p>
    <w:p w:rsidR="006E0D89" w:rsidRPr="00682CD4" w:rsidRDefault="006E0D89" w:rsidP="004B5FA8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บริการอินเทอร์เน็ตประจำที่</w:t>
      </w:r>
    </w:p>
    <w:p w:rsidR="006E0D89" w:rsidRPr="00682CD4" w:rsidRDefault="006E0D89" w:rsidP="004B5FA8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บริการอินเทอร์เน็ตเคลื่อนที่</w:t>
      </w:r>
    </w:p>
    <w:p w:rsidR="006E0D89" w:rsidRPr="00682CD4" w:rsidRDefault="006E0D89" w:rsidP="004B5FA8">
      <w:pPr>
        <w:numPr>
          <w:ilvl w:val="0"/>
          <w:numId w:val="17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ตลาดค้าส่งบริการ </w:t>
      </w:r>
      <w:r w:rsidRPr="00682CD4">
        <w:rPr>
          <w:rFonts w:ascii="TH SarabunPSK" w:hAnsi="TH SarabunPSK" w:cs="TH SarabunPSK"/>
          <w:sz w:val="32"/>
          <w:szCs w:val="32"/>
        </w:rPr>
        <w:t>(Wholesale Market)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บริการเกตเวย์อินเทอร์เน็ตระหว่างประเทศ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บริการเกตเวย์โทรศัพท์ระหว่างประเทศ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บริการรับสายผ่านโครงข่ายโทรศัพท์ประจำที่</w:t>
      </w:r>
      <w:r w:rsidRPr="00682CD4">
        <w:rPr>
          <w:rFonts w:ascii="TH SarabunPSK" w:hAnsi="TH SarabunPSK" w:cs="TH SarabunPSK"/>
          <w:sz w:val="32"/>
          <w:szCs w:val="32"/>
        </w:rPr>
        <w:t xml:space="preserve"> (Fixed Call Termination Wholesale)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บริการรับสายผ่านโครงข่ายโทรศัพท์เคลื่อนที่</w:t>
      </w:r>
      <w:r w:rsidRPr="00682CD4">
        <w:rPr>
          <w:rFonts w:ascii="TH SarabunPSK" w:hAnsi="TH SarabunPSK" w:cs="TH SarabunPSK"/>
          <w:sz w:val="32"/>
          <w:szCs w:val="32"/>
        </w:rPr>
        <w:t xml:space="preserve"> (Mobile Call Termination Wholesale)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บริการเข้าถึงบรอดแบนด์</w:t>
      </w:r>
      <w:r w:rsidRPr="00682CD4">
        <w:rPr>
          <w:rFonts w:ascii="TH SarabunPSK" w:hAnsi="TH SarabunPSK" w:cs="TH SarabunPSK"/>
          <w:sz w:val="32"/>
          <w:szCs w:val="32"/>
        </w:rPr>
        <w:t xml:space="preserve"> (Wholesale Broadband Access)</w:t>
      </w:r>
    </w:p>
    <w:p w:rsidR="006E0D89" w:rsidRPr="00682CD4" w:rsidRDefault="006E0D89" w:rsidP="004B5FA8">
      <w:pPr>
        <w:numPr>
          <w:ilvl w:val="0"/>
          <w:numId w:val="1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บริการวงจรเช่า (</w:t>
      </w:r>
      <w:r w:rsidRPr="00682CD4">
        <w:rPr>
          <w:rFonts w:ascii="TH SarabunPSK" w:hAnsi="TH SarabunPSK" w:cs="TH SarabunPSK"/>
          <w:sz w:val="32"/>
          <w:szCs w:val="32"/>
        </w:rPr>
        <w:t>Leased Lines)</w:t>
      </w:r>
    </w:p>
    <w:p w:rsidR="00823264" w:rsidRDefault="00823264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E0D89" w:rsidRPr="00823264" w:rsidRDefault="006E0D89" w:rsidP="009A62A3">
      <w:pPr>
        <w:spacing w:after="2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26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นิยามของตลาดและขอบเขตตลาดโทรคมนาคมที่เกี่ยวข้อง</w:t>
      </w:r>
    </w:p>
    <w:p w:rsidR="006E0D89" w:rsidRDefault="006E0D89" w:rsidP="004B5FA8">
      <w:pPr>
        <w:numPr>
          <w:ilvl w:val="0"/>
          <w:numId w:val="20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ตลาดค้าปลีกบริการ</w:t>
      </w:r>
      <w:r w:rsidRPr="00682CD4">
        <w:rPr>
          <w:rFonts w:ascii="TH SarabunPSK" w:hAnsi="TH SarabunPSK" w:cs="TH SarabunPSK"/>
          <w:sz w:val="32"/>
          <w:szCs w:val="32"/>
        </w:rPr>
        <w:t>(Retailed Market)</w:t>
      </w:r>
    </w:p>
    <w:p w:rsidR="006E0D89" w:rsidRDefault="006E0D89" w:rsidP="004B5FA8">
      <w:pPr>
        <w:numPr>
          <w:ilvl w:val="0"/>
          <w:numId w:val="21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บริการโทรศัพท์ประจำที่ภายในประเทศ หมายความว่า บริการโทรศัพท์ประจำที่ในประเทศที่รวมการเข้าถึง </w:t>
      </w:r>
      <w:r w:rsidRPr="00682CD4">
        <w:rPr>
          <w:rFonts w:ascii="TH SarabunPSK" w:hAnsi="TH SarabunPSK" w:cs="TH SarabunPSK"/>
          <w:sz w:val="32"/>
          <w:szCs w:val="32"/>
        </w:rPr>
        <w:t xml:space="preserve">(Access)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เพื่อเชื่อมต่อสัญญาณโทรศัพท์ </w:t>
      </w:r>
      <w:r w:rsidRPr="00682CD4">
        <w:rPr>
          <w:rFonts w:ascii="TH SarabunPSK" w:hAnsi="TH SarabunPSK" w:cs="TH SarabunPSK"/>
          <w:sz w:val="32"/>
          <w:szCs w:val="32"/>
        </w:rPr>
        <w:t xml:space="preserve">(Voice Traffic)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ภายในประเทศ โดยรวมทุกเทคโนโลยีและลักษณะของโครงข่ายที่สามารถเข้าถึงผู้ใช้บริการโทรศัพท์ประที่ เช่น บริการโทรศัพท์ประจำที่ภายในท้องถิ่นและบริการโทรศัพท์ประจำที่ทางไกลภายในประเทศผ่านโครงข่าย </w:t>
      </w:r>
      <w:r w:rsidRPr="00682CD4">
        <w:rPr>
          <w:rFonts w:ascii="TH SarabunPSK" w:hAnsi="TH SarabunPSK" w:cs="TH SarabunPSK"/>
          <w:sz w:val="32"/>
          <w:szCs w:val="32"/>
        </w:rPr>
        <w:t xml:space="preserve">Circuit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682CD4">
        <w:rPr>
          <w:rFonts w:ascii="TH SarabunPSK" w:hAnsi="TH SarabunPSK" w:cs="TH SarabunPSK"/>
          <w:sz w:val="32"/>
          <w:szCs w:val="32"/>
        </w:rPr>
        <w:t xml:space="preserve">Packet Switch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บริการรวมแบบดิจิตอล </w:t>
      </w:r>
      <w:r w:rsidRPr="00682CD4">
        <w:rPr>
          <w:rFonts w:ascii="TH SarabunPSK" w:hAnsi="TH SarabunPSK" w:cs="TH SarabunPSK"/>
          <w:sz w:val="32"/>
          <w:szCs w:val="32"/>
        </w:rPr>
        <w:t xml:space="preserve">(Integrated Services Digital Network: ISDN)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บริการโทรศัพท์ที่ใช้ </w:t>
      </w:r>
      <w:r w:rsidRPr="00682CD4">
        <w:rPr>
          <w:rFonts w:ascii="TH SarabunPSK" w:hAnsi="TH SarabunPSK" w:cs="TH SarabunPSK"/>
          <w:sz w:val="32"/>
          <w:szCs w:val="32"/>
        </w:rPr>
        <w:t xml:space="preserve">Personal Communication Telephone (PCT)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บริการโทรศัพท์ที่ใช้ </w:t>
      </w:r>
      <w:r w:rsidRPr="00682CD4">
        <w:rPr>
          <w:rFonts w:ascii="TH SarabunPSK" w:hAnsi="TH SarabunPSK" w:cs="TH SarabunPSK"/>
          <w:sz w:val="32"/>
          <w:szCs w:val="32"/>
        </w:rPr>
        <w:t xml:space="preserve">Wireless Local Loop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(</w:t>
      </w:r>
      <w:r w:rsidRPr="00682CD4">
        <w:rPr>
          <w:rFonts w:ascii="TH SarabunPSK" w:hAnsi="TH SarabunPSK" w:cs="TH SarabunPSK"/>
          <w:sz w:val="32"/>
          <w:szCs w:val="32"/>
        </w:rPr>
        <w:t>WLL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) และบริการโทรศัพท์จ่ายเงินสาธารณะ</w:t>
      </w:r>
    </w:p>
    <w:p w:rsidR="006E0D89" w:rsidRDefault="006E0D89" w:rsidP="004B5FA8">
      <w:pPr>
        <w:numPr>
          <w:ilvl w:val="0"/>
          <w:numId w:val="21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บริการโทรศัพท์เคลื่อนที่ภายในประเทศ หมายความว่า บริการโทรศัพท์เคลื่อนที่ รวมการเข้าถึง </w:t>
      </w:r>
      <w:r w:rsidRPr="00682CD4">
        <w:rPr>
          <w:rFonts w:ascii="TH SarabunPSK" w:hAnsi="TH SarabunPSK" w:cs="TH SarabunPSK"/>
          <w:sz w:val="32"/>
          <w:szCs w:val="32"/>
        </w:rPr>
        <w:t xml:space="preserve">(Access)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เพื่อเชื่อมต่อสัญญาณโทรศัพท์ </w:t>
      </w:r>
      <w:r w:rsidRPr="00682CD4">
        <w:rPr>
          <w:rFonts w:ascii="TH SarabunPSK" w:hAnsi="TH SarabunPSK" w:cs="TH SarabunPSK"/>
          <w:sz w:val="32"/>
          <w:szCs w:val="32"/>
        </w:rPr>
        <w:t xml:space="preserve">(Voice Traffic)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ภายในประเทศ โดยรวมทุกเทคโนโลยีและลักษณะของโครงข่ายที่สามารถเข้าถึงผู้ใช้บริการโทรศัพท์เคลื่อนที่ เช่น บริการโทรศัพท์เคลื่อนที่ประเภทจ่ายเงินล่วงหน้า </w:t>
      </w:r>
      <w:r w:rsidRPr="00682CD4">
        <w:rPr>
          <w:rFonts w:ascii="TH SarabunPSK" w:hAnsi="TH SarabunPSK" w:cs="TH SarabunPSK"/>
          <w:sz w:val="32"/>
          <w:szCs w:val="32"/>
        </w:rPr>
        <w:t xml:space="preserve">(Pre-paid)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ประเภทจ่ายรายเดือน </w:t>
      </w:r>
      <w:r w:rsidRPr="00682CD4">
        <w:rPr>
          <w:rFonts w:ascii="TH SarabunPSK" w:hAnsi="TH SarabunPSK" w:cs="TH SarabunPSK"/>
          <w:sz w:val="32"/>
          <w:szCs w:val="32"/>
        </w:rPr>
        <w:t xml:space="preserve">(Post-paid)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และบริการโทรศัพท์เคลื่อนที่ผ่านดาวเทียม</w:t>
      </w:r>
    </w:p>
    <w:p w:rsidR="006E0D89" w:rsidRDefault="006E0D89" w:rsidP="004B5FA8">
      <w:pPr>
        <w:numPr>
          <w:ilvl w:val="0"/>
          <w:numId w:val="21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บริการโทรศัพท์ระหว่างประเทศ หมายความว่า บริการเชื่อมต่อสัญญาณโทรศัพท์</w:t>
      </w:r>
      <w:r w:rsidRPr="00682CD4">
        <w:rPr>
          <w:rFonts w:ascii="TH SarabunPSK" w:hAnsi="TH SarabunPSK" w:cs="TH SarabunPSK"/>
          <w:sz w:val="32"/>
          <w:szCs w:val="32"/>
        </w:rPr>
        <w:t xml:space="preserve"> (Voice Traffic)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ภายในประเทศไปยังต่างประเทศโดยผ่านเกตเวย์ระหว่างประเทศ </w:t>
      </w:r>
      <w:r w:rsidRPr="00682CD4">
        <w:rPr>
          <w:rFonts w:ascii="TH SarabunPSK" w:hAnsi="TH SarabunPSK" w:cs="TH SarabunPSK"/>
          <w:sz w:val="32"/>
          <w:szCs w:val="32"/>
        </w:rPr>
        <w:t xml:space="preserve">(International Gateway)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โดยผู้ใช้สามารถใช้บริการผ่านโทรศัพท์ประจำที่ หรือโทรศัพท์เคลื่อนที่ หรือบริการเสียงผ่านอินเทอร์เน็ตก็ได้</w:t>
      </w:r>
    </w:p>
    <w:p w:rsidR="006E0D89" w:rsidRDefault="006E0D89" w:rsidP="004B5FA8">
      <w:pPr>
        <w:numPr>
          <w:ilvl w:val="0"/>
          <w:numId w:val="21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บริการอินเทอร์เน็ตประจำที่ หมายความว่า บริการเชื่อมต่อสัญญาณอินเทอร์เน็ตผ่านโครงข่ายโทรศัพท์ประจำที่ที่มีความเร็วไม่น้อยกว่า ๒๕๖ กิโลบิตต่อวินาที</w:t>
      </w:r>
    </w:p>
    <w:p w:rsidR="006E0D89" w:rsidRDefault="006E0D89" w:rsidP="004B5FA8">
      <w:pPr>
        <w:numPr>
          <w:ilvl w:val="0"/>
          <w:numId w:val="21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 บริการอินเทอร์เน็ตเคลื่อนที่ หมายความว่า บริการเชื่อมต่อสัญญาณอินเทอร์เน็ตผ่านโครงข่ายโทรศัพท์เคลื่อนที่</w:t>
      </w:r>
    </w:p>
    <w:p w:rsidR="006E0D89" w:rsidRDefault="006E0D89" w:rsidP="004B5FA8">
      <w:pPr>
        <w:numPr>
          <w:ilvl w:val="0"/>
          <w:numId w:val="20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ตลา</w:t>
      </w:r>
      <w:r w:rsidR="000B4FB1">
        <w:rPr>
          <w:rFonts w:ascii="TH SarabunPSK" w:hAnsi="TH SarabunPSK" w:cs="TH SarabunPSK" w:hint="cs"/>
          <w:sz w:val="32"/>
          <w:szCs w:val="32"/>
          <w:cs/>
        </w:rPr>
        <w:t>ด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ค้าส่งบริการ </w:t>
      </w:r>
      <w:r w:rsidRPr="00682CD4">
        <w:rPr>
          <w:rFonts w:ascii="TH SarabunPSK" w:hAnsi="TH SarabunPSK" w:cs="TH SarabunPSK"/>
          <w:sz w:val="32"/>
          <w:szCs w:val="32"/>
        </w:rPr>
        <w:t>(Wholesale Market)</w:t>
      </w:r>
    </w:p>
    <w:p w:rsidR="006E0D89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บริการเกตเวย์อินเทอร์เน็ตระหว่างประเทศ หมายความว่า เกตเวย์ที่เป็นศูนย์แลกเปลี่ยนข้อมูล</w:t>
      </w:r>
      <w:r w:rsidR="00772D9E">
        <w:rPr>
          <w:rFonts w:ascii="TH SarabunPSK" w:hAnsi="TH SarabunPSK" w:cs="TH SarabunPSK" w:hint="cs"/>
          <w:sz w:val="32"/>
          <w:szCs w:val="32"/>
          <w:cs/>
        </w:rPr>
        <w:t>อิน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เทอร์เน็ตระหว่างประเทศ </w:t>
      </w:r>
      <w:r w:rsidRPr="00682CD4">
        <w:rPr>
          <w:rFonts w:ascii="TH SarabunPSK" w:hAnsi="TH SarabunPSK" w:cs="TH SarabunPSK"/>
          <w:sz w:val="32"/>
          <w:szCs w:val="32"/>
        </w:rPr>
        <w:t xml:space="preserve">(International Internet Gateway: IIG)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เพื่อเชื่อมต่อสัญญาณอินเทอร์เน็ตระหว่างประเทศ และศูนย์กลางการติดต่อเครือข่ายภายในประเทศ </w:t>
      </w:r>
      <w:r w:rsidRPr="00682CD4">
        <w:rPr>
          <w:rFonts w:ascii="TH SarabunPSK" w:hAnsi="TH SarabunPSK" w:cs="TH SarabunPSK"/>
          <w:sz w:val="32"/>
          <w:szCs w:val="32"/>
        </w:rPr>
        <w:t xml:space="preserve">(National Internet Exchange: NIX)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เพื่อเชื่อมต่อสัญญาณอินเทอร์เน็ต</w:t>
      </w:r>
    </w:p>
    <w:p w:rsidR="006E0D89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บริการเกตเวย์โทรศัพท์ระหว่างประเทศ หมายความว่า เกตเวย์ที่เป็นช่องทางเชื่อมต่อสัญญาณโทรศัพท์ภายในประเทศไปยังต่างประเทศ โดยให้รวมถึงการเชื่อมต่อสัญญาณแบบวงจร และการเชื่อมต่อโดยใช้อินเทอร์เน็ตโปรโตคอล </w:t>
      </w:r>
      <w:r w:rsidRPr="00682CD4">
        <w:rPr>
          <w:rFonts w:ascii="TH SarabunPSK" w:hAnsi="TH SarabunPSK" w:cs="TH SarabunPSK"/>
          <w:sz w:val="32"/>
          <w:szCs w:val="32"/>
        </w:rPr>
        <w:t>(Voice over Internet Protocol: VoIP)</w:t>
      </w:r>
    </w:p>
    <w:p w:rsidR="006E0D89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บริการรับสายผ่านโครงข่ายโทรศัพท์ประจำที่ (</w:t>
      </w:r>
      <w:r w:rsidRPr="00682CD4">
        <w:rPr>
          <w:rFonts w:ascii="TH SarabunPSK" w:hAnsi="TH SarabunPSK" w:cs="TH SarabunPSK"/>
          <w:sz w:val="32"/>
          <w:szCs w:val="32"/>
        </w:rPr>
        <w:t>Fixed Call Termination Wholesale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) หมายความว่า บริการรับสัญญาณเสียงผ่านโครงข่ายโทรศัพท์ประจำที่</w:t>
      </w:r>
    </w:p>
    <w:p w:rsidR="006E0D89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lastRenderedPageBreak/>
        <w:t>บริการรับสายผ่านโครงข่ายโทรศัพท์เคลื่อนที่ (</w:t>
      </w:r>
      <w:r w:rsidRPr="00682CD4">
        <w:rPr>
          <w:rFonts w:ascii="TH SarabunPSK" w:hAnsi="TH SarabunPSK" w:cs="TH SarabunPSK"/>
          <w:sz w:val="32"/>
          <w:szCs w:val="32"/>
        </w:rPr>
        <w:t>Mobile Call Termination Wholesale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) หมายความว่า บริการรับสัญญาณเสียงผ่านโครงข่ายโทรศัพท์เคลื่อนที่</w:t>
      </w:r>
    </w:p>
    <w:p w:rsidR="006E0D89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บริการเข้าถึงบรอดแบนด์ 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 xml:space="preserve">(Wholesale Broadband Access) 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หมายความว่า บริการรับส่งสัญญาณอินเทอร์เน็ตความเร็วสูงผ่านเทคโนโลยีต่าง ๆ เช่น 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 xml:space="preserve">Digital Subscriber Line (DSL) 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สายใยแก้วนำแสง 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 xml:space="preserve">(Fiber-optic) 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สายเคเบิ้ล 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 xml:space="preserve">(Coaxial ) Fixed Wireless Access (FWA) Mobile Wireless Access 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>สายไฟฟ้า (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>Power line Communications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>) ดาวเทียมสื่อสาร (</w:t>
      </w:r>
      <w:r w:rsidRPr="000B4FB1">
        <w:rPr>
          <w:rFonts w:ascii="TH SarabunPSK" w:hAnsi="TH SarabunPSK" w:cs="TH SarabunPSK"/>
          <w:spacing w:val="-8"/>
          <w:sz w:val="32"/>
          <w:szCs w:val="32"/>
        </w:rPr>
        <w:t>Satellite Communications</w:t>
      </w:r>
      <w:r w:rsidRPr="000B4F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)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6E0D89" w:rsidRPr="00682CD4" w:rsidRDefault="006E0D89" w:rsidP="004B5FA8">
      <w:pPr>
        <w:numPr>
          <w:ilvl w:val="0"/>
          <w:numId w:val="22"/>
        </w:numPr>
        <w:spacing w:line="276" w:lineRule="auto"/>
        <w:ind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บริการวงจรเช่า </w:t>
      </w:r>
      <w:r w:rsidRPr="00682CD4">
        <w:rPr>
          <w:rFonts w:ascii="TH SarabunPSK" w:hAnsi="TH SarabunPSK" w:cs="TH SarabunPSK"/>
          <w:sz w:val="32"/>
          <w:szCs w:val="32"/>
        </w:rPr>
        <w:t xml:space="preserve">(Leased Line)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บริการสื่อสารข้อมูลความเร็วสูงด้วยการเชื่อมต่อวงจรเฉพาะราย</w:t>
      </w:r>
      <w:r w:rsidRPr="00682CD4">
        <w:rPr>
          <w:rFonts w:ascii="TH SarabunPSK" w:hAnsi="TH SarabunPSK" w:cs="TH SarabunPSK"/>
          <w:sz w:val="32"/>
          <w:szCs w:val="32"/>
        </w:rPr>
        <w:t xml:space="preserve"> (Dedicated Circuit) </w:t>
      </w:r>
      <w:r w:rsidRPr="00682CD4">
        <w:rPr>
          <w:rFonts w:ascii="TH SarabunPSK" w:hAnsi="TH SarabunPSK" w:cs="TH SarabunPSK"/>
          <w:sz w:val="32"/>
          <w:szCs w:val="32"/>
          <w:cs/>
        </w:rPr>
        <w:t>แบบจุดต่อจุดด้วยระดับความเร็วคงที่</w:t>
      </w:r>
    </w:p>
    <w:p w:rsidR="006E0D89" w:rsidRDefault="006E0D89" w:rsidP="006E0D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823264" w:rsidRDefault="007149DF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98" type="#_x0000_t202" style="position:absolute;margin-left:87pt;margin-top:152.45pt;width:463.55pt;height:125.75pt;z-index:251686912" fillcolor="#4f81bd [3204]" strokecolor="#4f81bd [3204]" strokeweight="10pt">
            <v:stroke linestyle="thinThin"/>
            <v:shadow color="#868686"/>
            <v:textbox style="mso-next-textbox:#_x0000_s1098">
              <w:txbxContent>
                <w:p w:rsidR="0008290B" w:rsidRPr="001A3C36" w:rsidRDefault="0008290B" w:rsidP="00823264">
                  <w:pPr>
                    <w:ind w:right="150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๔.๒  ร่างประกาศ กสทช. เรื่อง หลักเกณฑ์และ</w:t>
                  </w:r>
                  <w:r w:rsidR="001A3C36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 xml:space="preserve">   </w:t>
                  </w: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วิธีการพิจารณากำหนดผู้มีอำนาจเหนือตลาด</w:t>
                  </w:r>
                  <w:r w:rsidR="001A3C36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 xml:space="preserve">         </w:t>
                  </w: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 xml:space="preserve">ในกิจการโทรคมนาคม พ.ศ. .... </w:t>
                  </w:r>
                </w:p>
              </w:txbxContent>
            </v:textbox>
          </v:shape>
        </w:pict>
      </w:r>
      <w:r w:rsidR="00823264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E0D89" w:rsidRPr="007C2CC3" w:rsidRDefault="006E0D89" w:rsidP="006E0D89">
      <w:pPr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lastRenderedPageBreak/>
        <w:t>- ร่าง -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ประกาศ คณะกรรมการกิจการกระจายเสียง กิจการโทรทัศน์ และกิจการโทรคมนาคมแห่งชาติ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เรื่อง หลักเกณฑ์และวิธีการพิจารณากำหนดผู้มีอำนาจเหนือตลาดในกิจการโทรคมนาคม พ.ศ. ....</w:t>
      </w:r>
    </w:p>
    <w:p w:rsidR="006E0D89" w:rsidRPr="007C2CC3" w:rsidRDefault="006E0D89" w:rsidP="006E0D89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Pr="007C2CC3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>โดยที่มาตรา ๒๗ (๑๑)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>และ (๒๔)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บัญญัติให้คณะกรรมการกิจการกระจายเสียง กิจการโทรทัศน์ และกิจการโทรคมนาคมแห่งชาติมีอำนาจหน้าที่กำหนด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</w:t>
      </w:r>
      <w:r w:rsidRPr="007C2CC3">
        <w:rPr>
          <w:rFonts w:ascii="TH SarabunPSK" w:hAnsi="TH SarabunPSK" w:cs="TH SarabunPSK"/>
          <w:sz w:val="32"/>
          <w:szCs w:val="32"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จึงเป็นการสมควรกำหนดแนวทางในการกำหนดมาตรการการกำกับดูแลล่วงหน้าที่จะป้องกันผู้มีอำนาจเหนือตลาดอย่างมีนัยสำคัญมิให้ใช้อำนาจในการจำกัดหรือกีดกันการแข่งขันในตลาด เพื่อให้สอดคล้องกับหลักการส่งเสริมการแข่งขันโดยเสรีและอย่างเป็นธรรมในกิจการโทรคมนาคม </w:t>
      </w:r>
    </w:p>
    <w:p w:rsidR="006E0D89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6902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๒๗</w:t>
      </w:r>
      <w:r w:rsidRPr="001C6902">
        <w:rPr>
          <w:rFonts w:ascii="TH SarabunPSK" w:hAnsi="TH SarabunPSK" w:cs="TH SarabunPSK"/>
          <w:sz w:val="32"/>
          <w:szCs w:val="32"/>
        </w:rPr>
        <w:t xml:space="preserve"> (</w:t>
      </w:r>
      <w:r w:rsidRPr="001C6902">
        <w:rPr>
          <w:rFonts w:ascii="TH SarabunPSK" w:hAnsi="TH SarabunPSK" w:cs="TH SarabunPSK"/>
          <w:sz w:val="32"/>
          <w:szCs w:val="32"/>
          <w:cs/>
        </w:rPr>
        <w:t>๑๑</w:t>
      </w:r>
      <w:r w:rsidR="006A5154">
        <w:rPr>
          <w:rFonts w:ascii="TH SarabunPSK" w:hAnsi="TH SarabunPSK" w:cs="TH SarabunPSK"/>
          <w:sz w:val="32"/>
          <w:szCs w:val="32"/>
        </w:rPr>
        <w:t>)</w:t>
      </w:r>
      <w:r w:rsidR="006A5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และ</w:t>
      </w:r>
      <w:r w:rsidRPr="001C6902">
        <w:rPr>
          <w:rFonts w:ascii="TH SarabunPSK" w:hAnsi="TH SarabunPSK" w:cs="TH SarabunPSK"/>
          <w:sz w:val="32"/>
          <w:szCs w:val="32"/>
        </w:rPr>
        <w:t xml:space="preserve"> (</w:t>
      </w:r>
      <w:r w:rsidRPr="001C6902">
        <w:rPr>
          <w:rFonts w:ascii="TH SarabunPSK" w:hAnsi="TH SarabunPSK" w:cs="TH SarabunPSK"/>
          <w:sz w:val="32"/>
          <w:szCs w:val="32"/>
          <w:cs/>
        </w:rPr>
        <w:t>๒๔</w:t>
      </w:r>
      <w:r w:rsidRPr="001C6902">
        <w:rPr>
          <w:rFonts w:ascii="TH SarabunPSK" w:hAnsi="TH SarabunPSK" w:cs="TH SarabunPSK"/>
          <w:sz w:val="32"/>
          <w:szCs w:val="32"/>
        </w:rPr>
        <w:t xml:space="preserve">) </w:t>
      </w:r>
      <w:r w:rsidRPr="001C6902">
        <w:rPr>
          <w:rFonts w:ascii="TH SarabunPSK" w:hAnsi="TH SarabunPSK" w:cs="TH SarabunPSK"/>
          <w:sz w:val="32"/>
          <w:szCs w:val="32"/>
          <w:cs/>
        </w:rPr>
        <w:t>แห่งพระราชบัญญัติองค์กรจัดสรรคลื่นความถี่และกำกับ</w:t>
      </w:r>
      <w:r w:rsidRPr="007C2CC3">
        <w:rPr>
          <w:rFonts w:ascii="TH SarabunPSK" w:hAnsi="TH SarabunPSK" w:cs="TH SarabunPSK" w:hint="cs"/>
          <w:sz w:val="32"/>
          <w:szCs w:val="32"/>
          <w:cs/>
        </w:rPr>
        <w:t>การประกอบ</w:t>
      </w:r>
      <w:r w:rsidRPr="001C6902">
        <w:rPr>
          <w:rFonts w:ascii="TH SarabunPSK" w:hAnsi="TH SarabunPSK" w:cs="TH SarabunPSK"/>
          <w:sz w:val="32"/>
          <w:szCs w:val="32"/>
          <w:cs/>
        </w:rPr>
        <w:t>กิจการวิทยุกระจายเสียง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พ</w:t>
      </w:r>
      <w:r w:rsidRPr="001C6902">
        <w:rPr>
          <w:rFonts w:ascii="TH SarabunPSK" w:hAnsi="TH SarabunPSK" w:cs="TH SarabunPSK"/>
          <w:sz w:val="32"/>
          <w:szCs w:val="32"/>
        </w:rPr>
        <w:t>.</w:t>
      </w:r>
      <w:r w:rsidRPr="001C6902">
        <w:rPr>
          <w:rFonts w:ascii="TH SarabunPSK" w:hAnsi="TH SarabunPSK" w:cs="TH SarabunPSK"/>
          <w:sz w:val="32"/>
          <w:szCs w:val="32"/>
          <w:cs/>
        </w:rPr>
        <w:t>ศ</w:t>
      </w:r>
      <w:r w:rsidRPr="001C6902">
        <w:rPr>
          <w:rFonts w:ascii="TH SarabunPSK" w:hAnsi="TH SarabunPSK" w:cs="TH SarabunPSK"/>
          <w:sz w:val="32"/>
          <w:szCs w:val="32"/>
        </w:rPr>
        <w:t xml:space="preserve">. </w:t>
      </w:r>
      <w:r w:rsidRPr="001C6902">
        <w:rPr>
          <w:rFonts w:ascii="TH SarabunPSK" w:hAnsi="TH SarabunPSK" w:cs="TH SarabunPSK"/>
          <w:sz w:val="32"/>
          <w:szCs w:val="32"/>
          <w:cs/>
        </w:rPr>
        <w:t>๒๕๕๓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อันเป็น</w:t>
      </w:r>
      <w:r w:rsidRPr="007C2CC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7C2CC3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1C6902">
        <w:rPr>
          <w:rFonts w:ascii="TH SarabunPSK" w:hAnsi="TH SarabunPSK" w:cs="TH SarabunPSK"/>
          <w:sz w:val="32"/>
          <w:szCs w:val="32"/>
          <w:cs/>
        </w:rPr>
        <w:t>ที่มีบทบัญญัติบางประการ</w:t>
      </w:r>
      <w:r w:rsidRPr="007C2CC3">
        <w:rPr>
          <w:rFonts w:ascii="TH SarabunPSK" w:hAnsi="TH SarabunPSK" w:cs="TH SarabunPSK"/>
          <w:sz w:val="32"/>
          <w:szCs w:val="32"/>
          <w:cs/>
        </w:rPr>
        <w:t>ที่</w:t>
      </w:r>
      <w:r w:rsidRPr="001C6902">
        <w:rPr>
          <w:rFonts w:ascii="TH SarabunPSK" w:hAnsi="TH SarabunPSK" w:cs="TH SarabunPSK"/>
          <w:sz w:val="32"/>
          <w:szCs w:val="32"/>
          <w:cs/>
        </w:rPr>
        <w:t>เกี่ยวกับการจำกัดสิทธิและเสรีภาพของบุคคล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ซึ่งมาตรา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๒๙ ประกอบกับมาตรา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๓๕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๓๖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๔๑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๔๓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๔๕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๔๖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๔๗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๖๑ และมาตรา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๖๔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ของรัฐธรรมนูญแห่งราชอาณาจักรไทย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บัญญัติให้กระทำได้โดยอาศัยอำนาจตามบทบัญญัติแห่งกฎหมาย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และตามมาตรา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๒๑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แห่งพระราชบัญญัติการประกอบกิจการโทรคมนาคม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พ</w:t>
      </w:r>
      <w:r w:rsidRPr="001C6902">
        <w:rPr>
          <w:rFonts w:ascii="TH SarabunPSK" w:hAnsi="TH SarabunPSK" w:cs="TH SarabunPSK"/>
          <w:sz w:val="32"/>
          <w:szCs w:val="32"/>
        </w:rPr>
        <w:t>.</w:t>
      </w:r>
      <w:r w:rsidRPr="001C6902">
        <w:rPr>
          <w:rFonts w:ascii="TH SarabunPSK" w:hAnsi="TH SarabunPSK" w:cs="TH SarabunPSK"/>
          <w:sz w:val="32"/>
          <w:szCs w:val="32"/>
          <w:cs/>
        </w:rPr>
        <w:t>ศ</w:t>
      </w:r>
      <w:r w:rsidRPr="001C6902">
        <w:rPr>
          <w:rFonts w:ascii="TH SarabunPSK" w:hAnsi="TH SarabunPSK" w:cs="TH SarabunPSK"/>
          <w:sz w:val="32"/>
          <w:szCs w:val="32"/>
        </w:rPr>
        <w:t xml:space="preserve">. </w:t>
      </w:r>
      <w:r w:rsidRPr="001C6902">
        <w:rPr>
          <w:rFonts w:ascii="TH SarabunPSK" w:hAnsi="TH SarabunPSK" w:cs="TH SarabunPSK"/>
          <w:sz w:val="32"/>
          <w:szCs w:val="32"/>
          <w:cs/>
        </w:rPr>
        <w:t>๒๕๔๔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อันเป็นกฎหมายที่มีบทบัญญัติบางประการเกี่ยวกับการจำกัดสิทธิและเสรีภาพของบุคคล ซึ่งมาตรา ๒๙ ประกอบกับมาตรา ๓๕ มาตรา ๓๖ มาตรา ๔๑ มาตรา ๔๓ และมาตรา ๔๕ ของรัฐธรรมนูญแห่งราชอาณาจักรไทย บัญญัติให้กระทำได้โดยอาศัยอำนาจตามบทบัญญัติแห่งกฎหมาย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จึงออกประกาศไว้</w:t>
      </w:r>
      <w:r w:rsidRPr="001C6902">
        <w:rPr>
          <w:rFonts w:ascii="TH SarabunPSK" w:hAnsi="TH SarabunPSK" w:cs="TH SarabunPSK"/>
          <w:sz w:val="32"/>
          <w:szCs w:val="32"/>
        </w:rPr>
        <w:t xml:space="preserve"> </w:t>
      </w:r>
      <w:r w:rsidRPr="001C6902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ประกาศนี้เรียกว่า</w:t>
      </w:r>
      <w:r w:rsidRPr="00682CD4">
        <w:rPr>
          <w:rFonts w:ascii="TH SarabunPSK" w:hAnsi="TH SarabunPSK" w:cs="TH SarabunPSK"/>
          <w:sz w:val="32"/>
          <w:szCs w:val="32"/>
        </w:rPr>
        <w:t xml:space="preserve"> “</w:t>
      </w:r>
      <w:r w:rsidRPr="00682CD4">
        <w:rPr>
          <w:rFonts w:ascii="TH SarabunPSK" w:hAnsi="TH SarabunPSK" w:cs="TH SarabunPSK"/>
          <w:sz w:val="32"/>
          <w:szCs w:val="32"/>
          <w:cs/>
        </w:rPr>
        <w:t>ประกาศคณะกรรมการกิจการกระจายเสียง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หลักเกณฑ์และวิธีการพิจารณากำหนดผู้มีอำนาจเหนือตลาดในกิจการโทรคมนาคม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พ</w:t>
      </w:r>
      <w:r w:rsidRPr="00682CD4">
        <w:rPr>
          <w:rFonts w:ascii="TH SarabunPSK" w:hAnsi="TH SarabunPSK" w:cs="TH SarabunPSK"/>
          <w:sz w:val="32"/>
          <w:szCs w:val="32"/>
        </w:rPr>
        <w:t>.</w:t>
      </w:r>
      <w:r w:rsidRPr="00682CD4">
        <w:rPr>
          <w:rFonts w:ascii="TH SarabunPSK" w:hAnsi="TH SarabunPSK" w:cs="TH SarabunPSK"/>
          <w:sz w:val="32"/>
          <w:szCs w:val="32"/>
          <w:cs/>
        </w:rPr>
        <w:t>ศ</w:t>
      </w:r>
      <w:r w:rsidRPr="00682CD4">
        <w:rPr>
          <w:rFonts w:ascii="TH SarabunPSK" w:hAnsi="TH SarabunPSK" w:cs="TH SarabunPSK"/>
          <w:sz w:val="32"/>
          <w:szCs w:val="32"/>
        </w:rPr>
        <w:t>. ....”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ประกาศนี้ให้ใช้บังคับตั้งแต่วันถัดจากวันประกาศในราชกิจจานุเบกษาเป็นต้นไป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ข้อ ๓ ให้ยกเลิก ประกาศ คณะกรรมการกิจการโทรคมนาคมแห่งชาติ เรื่อง 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หลักเกณฑ์และวิธีการพิจารณากำหนดผู้มีอำนาจเหนือตลาดในกิจการโทรคมนาคม พ.ศ.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๒๕๕๒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๔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บรรดาประกาศ ระเบียบ ข้อบังคับ และคำสั่งอื่นใดในส่วนที่มีกำหนดไว้แล้วในประกาศนี้ หรือซึ่งขัดหรือแย้งกับประกาศนี้ ให้ใช้ประกาศนี้แทน</w:t>
      </w:r>
    </w:p>
    <w:p w:rsidR="006E0D89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ในกรณีใดที่มิได้กำหนดไว้ในประกาศนี้ ให้นำประกาศคณะกรรมการกิจการโทรคมนาคมแห่งชาติ  เรื่อง 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 มาบังคับใช้โดยอนุโลม</w:t>
      </w:r>
    </w:p>
    <w:p w:rsidR="001A3C36" w:rsidRPr="00682CD4" w:rsidRDefault="001A3C36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๕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 ในประกาศนี้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ตลาดที่เกี่ยวข้อง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ขอบเขตของตลาด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682CD4">
        <w:rPr>
          <w:rFonts w:ascii="TH SarabunPSK" w:hAnsi="TH SarabunPSK" w:cs="TH SarabunPSK"/>
          <w:sz w:val="32"/>
          <w:szCs w:val="32"/>
          <w:cs/>
        </w:rPr>
        <w:t>โทรคมนาคมที่กำหนดจากหลักเกณฑ์ทางเศรษฐศาสตร์ โดยพิจารณาความสามารถในการทดแทนกันได้ของบริการโทรคมนาคมซึ่งพิจารณาจากปัจจัยประเภทบริการโทรคมนาคม พื้นที่ให้บริการ และสภาพการแข่งขันในตลาดเพื่อจะใช้ในการประกอบในการพิจารณากำหนดผู้รับใบอนุญาตประกอบกิจการโทรคมนาคมในแต่ละกรณีที่มีอำนาจเหนือตลาดอย่างมีนัยสำคัญ และกำหนดมาตรการกำกับดูแลล่วงหน้า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ผู้รับใบอนุญาต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ผู้รับใบอนุญาตประกอบกิจการโทรคมนาคมตามกฎหมายว่าด้วยการประกอบกิจการโทรคมนาคม และให้หมายความรวมถึงผู้ได้รับอนุญาตสัมปทาน หรือสัญญาให้ประกอบกิจการโทรคมนาคมจากบริษัท ทีโอที จำกัด (มหาชน) หรือบริษัท กสท โทรคมนาคม จำกัด (มหาชน) อยู่ก่อนวันที่พระราชบัญญัติการประกอบกิจการโทรคมนาคม พ.ศ. ๒๕๔๔ ใช้บังคับ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อำนาจเหนือตลาดอย่างมีนัยสำคัญ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ความสามารถของผู้รับใบอนุญาตที่อยู่ในตำแหน่งที่มีอำนาจตลาด (</w:t>
      </w:r>
      <w:r w:rsidRPr="00682CD4">
        <w:rPr>
          <w:rFonts w:ascii="TH SarabunPSK" w:hAnsi="TH SarabunPSK" w:cs="TH SarabunPSK"/>
          <w:sz w:val="32"/>
          <w:szCs w:val="32"/>
        </w:rPr>
        <w:t xml:space="preserve">Market Power) </w:t>
      </w:r>
      <w:r w:rsidRPr="00682CD4">
        <w:rPr>
          <w:rFonts w:ascii="TH SarabunPSK" w:hAnsi="TH SarabunPSK" w:cs="TH SarabunPSK"/>
          <w:sz w:val="32"/>
          <w:szCs w:val="32"/>
          <w:cs/>
        </w:rPr>
        <w:t>ในลักษณะสามารถกีดกันการแข่งขันที่มีประสิทธิผล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2CD4">
        <w:rPr>
          <w:rFonts w:ascii="TH SarabunPSK" w:hAnsi="TH SarabunPSK" w:cs="TH SarabunPSK"/>
          <w:sz w:val="32"/>
          <w:szCs w:val="32"/>
        </w:rPr>
        <w:t>Effective Competition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)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โดยใช้อำนาจของตนในเชิงพฤติกรรมในตลาดที่เกี่ยวข้อง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ผู้มีอำนาจเหนือตลาดอย่างมีนัยสำคัญ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ผู้รับใบอนุญาตที่คณะกรรมการกิจการโทรคมนาคมพิจารณากำหนดให้เป็นผู้มีอำนาจเหนือตลาดอย่างมีนัยสำคัญในตลาด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682CD4">
        <w:rPr>
          <w:rFonts w:ascii="TH SarabunPSK" w:hAnsi="TH SarabunPSK" w:cs="TH SarabunPSK"/>
          <w:sz w:val="32"/>
          <w:szCs w:val="32"/>
          <w:cs/>
        </w:rPr>
        <w:t>ตามประกาศนี้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ผู้ใช้บริการ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ผู้ใช้บริการโทรคมนาคมจากการให้บริการของผู้รับใบอนุญาตประกอบกิจการโทรคมนาคม แต่ไม่รวมถึงผู้ใช้บริการที่เป็นผู้รับใบอนุญาตซึ่งนำบริการโทรคมนาคมที่ได้รับในฐานะผู้ใช้บริการไปประกอบกิจการอีกทอดหนึ่ง</w:t>
      </w:r>
    </w:p>
    <w:p w:rsidR="006E0D89" w:rsidRPr="003A6AC2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A6AC2">
        <w:rPr>
          <w:rFonts w:ascii="TH SarabunPSK" w:hAnsi="TH SarabunPSK" w:cs="TH SarabunPSK"/>
          <w:spacing w:val="-8"/>
          <w:sz w:val="32"/>
          <w:szCs w:val="32"/>
        </w:rPr>
        <w:t>“</w:t>
      </w:r>
      <w:r w:rsidRPr="003A6AC2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</w:t>
      </w:r>
      <w:r w:rsidRPr="003A6AC2">
        <w:rPr>
          <w:rFonts w:ascii="TH SarabunPSK" w:hAnsi="TH SarabunPSK" w:cs="TH SarabunPSK"/>
          <w:spacing w:val="-8"/>
          <w:sz w:val="32"/>
          <w:szCs w:val="32"/>
        </w:rPr>
        <w:t xml:space="preserve">” </w:t>
      </w:r>
      <w:r w:rsidRPr="003A6AC2">
        <w:rPr>
          <w:rFonts w:ascii="TH SarabunPSK" w:hAnsi="TH SarabunPSK" w:cs="TH SarabunPSK"/>
          <w:spacing w:val="-8"/>
          <w:sz w:val="32"/>
          <w:szCs w:val="32"/>
          <w:cs/>
        </w:rPr>
        <w:t>หมายความว่า คณะกรรมการกิจการกระจายเสียง กิจการโทรทัศน์ และโทรคมนาคมแห่งชาติ</w:t>
      </w:r>
      <w:r w:rsidRPr="003A6AC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“</w:t>
      </w:r>
      <w:r w:rsidRPr="00682CD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682CD4">
        <w:rPr>
          <w:rFonts w:ascii="TH SarabunPSK" w:hAnsi="TH SarabunPSK" w:cs="TH SarabunPSK"/>
          <w:sz w:val="32"/>
          <w:szCs w:val="32"/>
        </w:rPr>
        <w:t xml:space="preserve">”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หมายความว่า สำนักงานคณะกรรมการกิจการกระจายเสียง กิจการโทรทัศน์ และโทรคมนาคมแห่งชาติ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๖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คณะกรรมการมีอำนาจประกาศกำหนดผู้มีอำนาจเหนือตลาดอย่างมีนัยสำคัญในแต่ละตลาดที่เกี่ยวข้อง เพื่อกำหนดมาตรการกำกับดูแลล่วงหน้า (</w:t>
      </w:r>
      <w:r w:rsidRPr="00682CD4">
        <w:rPr>
          <w:rFonts w:ascii="TH SarabunPSK" w:hAnsi="TH SarabunPSK" w:cs="TH SarabunPSK"/>
          <w:sz w:val="32"/>
          <w:szCs w:val="32"/>
        </w:rPr>
        <w:t>Ex</w:t>
      </w:r>
      <w:r w:rsidRPr="00682CD4">
        <w:rPr>
          <w:rFonts w:ascii="TH SarabunPSK" w:hAnsi="TH SarabunPSK" w:cs="TH SarabunPSK"/>
          <w:sz w:val="32"/>
          <w:szCs w:val="32"/>
          <w:cs/>
        </w:rPr>
        <w:t>-</w:t>
      </w:r>
      <w:r w:rsidRPr="00682CD4">
        <w:rPr>
          <w:rFonts w:ascii="TH SarabunPSK" w:hAnsi="TH SarabunPSK" w:cs="TH SarabunPSK"/>
          <w:sz w:val="32"/>
          <w:szCs w:val="32"/>
        </w:rPr>
        <w:t xml:space="preserve">ante Regulation) </w:t>
      </w:r>
      <w:r w:rsidRPr="00682CD4">
        <w:rPr>
          <w:rFonts w:ascii="TH SarabunPSK" w:hAnsi="TH SarabunPSK" w:cs="TH SarabunPSK"/>
          <w:sz w:val="32"/>
          <w:szCs w:val="32"/>
          <w:cs/>
        </w:rPr>
        <w:t>ตามประกาศนี้ หรือเพื่อให้เป็นไปตามประกาศคณะกรรมการกิจการโทรคมนาคมแห่งชาติ เรื่อง 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A6AC2">
        <w:rPr>
          <w:rFonts w:ascii="TH SarabunPSK" w:hAnsi="TH SarabunPSK" w:cs="TH SarabunPSK"/>
          <w:spacing w:val="-8"/>
          <w:sz w:val="32"/>
          <w:szCs w:val="32"/>
          <w:cs/>
        </w:rPr>
        <w:t>ข้อ</w:t>
      </w:r>
      <w:r w:rsidRPr="003A6AC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3A6AC2">
        <w:rPr>
          <w:rFonts w:ascii="TH SarabunPSK" w:hAnsi="TH SarabunPSK" w:cs="TH SarabunPSK" w:hint="cs"/>
          <w:spacing w:val="-8"/>
          <w:sz w:val="32"/>
          <w:szCs w:val="32"/>
          <w:cs/>
        </w:rPr>
        <w:t>๗</w:t>
      </w:r>
      <w:r w:rsidRPr="003A6AC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3A6AC2">
        <w:rPr>
          <w:rFonts w:ascii="TH SarabunPSK" w:hAnsi="TH SarabunPSK" w:cs="TH SarabunPSK"/>
          <w:spacing w:val="-8"/>
          <w:sz w:val="32"/>
          <w:szCs w:val="32"/>
          <w:cs/>
        </w:rPr>
        <w:t>ในการพิจารณากำหนดผู้มีอำนาจเหนือตลาดอย่างมีนัยสำคัญในตลาดที่เกี่ยวข้องคณะกรรมการจะพิจารณาตามหลักเกณฑ์และวิธีการ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6E0D89" w:rsidRPr="00682CD4" w:rsidRDefault="006E0D89" w:rsidP="00095352">
      <w:pPr>
        <w:widowControl w:val="0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ind w:firstLine="69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กำหนดตลาดที่เกี่ยวข้อง</w:t>
      </w:r>
    </w:p>
    <w:p w:rsidR="006E0D89" w:rsidRPr="00682CD4" w:rsidRDefault="006E0D89" w:rsidP="006A5154">
      <w:pPr>
        <w:widowControl w:val="0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ind w:left="0" w:firstLine="141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วิเคราะห์ระดับการแข่งขันในตลาดที่เกี่ยวข้อง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เพื่อกำหนดลักษณะตลาดที่มีการกระจุกตัวสูงและอาจมีผู้มีอำนาจเหนือตลาด</w:t>
      </w:r>
    </w:p>
    <w:p w:rsidR="006E0D89" w:rsidRPr="00682CD4" w:rsidRDefault="006E0D89" w:rsidP="00095352">
      <w:pPr>
        <w:widowControl w:val="0"/>
        <w:numPr>
          <w:ilvl w:val="0"/>
          <w:numId w:val="23"/>
        </w:numPr>
        <w:tabs>
          <w:tab w:val="left" w:pos="1843"/>
        </w:tabs>
        <w:autoSpaceDE w:val="0"/>
        <w:autoSpaceDN w:val="0"/>
        <w:adjustRightInd w:val="0"/>
        <w:ind w:firstLine="69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ระบุผู้มีอำนาจเหนือตลาดอย่างมีนัยสำคัญในตลาดที่เกี่ยวข้อง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๘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การกำหนดตลาดที่เกี่ยวข้องให้เป็นไปตามประกาศคณะกรรมการกิจการกระจายเสียง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นิยามของตลาดและขอบเขตตลาดโทรคมนาคมที่เกี่ยวข้อง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พ</w:t>
      </w:r>
      <w:r w:rsidRPr="00682CD4">
        <w:rPr>
          <w:rFonts w:ascii="TH SarabunPSK" w:hAnsi="TH SarabunPSK" w:cs="TH SarabunPSK"/>
          <w:sz w:val="32"/>
          <w:szCs w:val="32"/>
        </w:rPr>
        <w:t>.</w:t>
      </w:r>
      <w:r w:rsidRPr="00682CD4">
        <w:rPr>
          <w:rFonts w:ascii="TH SarabunPSK" w:hAnsi="TH SarabunPSK" w:cs="TH SarabunPSK"/>
          <w:sz w:val="32"/>
          <w:szCs w:val="32"/>
          <w:cs/>
        </w:rPr>
        <w:t>ศ</w:t>
      </w:r>
      <w:r w:rsidRPr="00682CD4">
        <w:rPr>
          <w:rFonts w:ascii="TH SarabunPSK" w:hAnsi="TH SarabunPSK" w:cs="TH SarabunPSK"/>
          <w:sz w:val="32"/>
          <w:szCs w:val="32"/>
        </w:rPr>
        <w:t>. ....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๙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ในการวิเคราะห์ระดับการแข่งขันในตลาดที่เกี่ยวข้องเพื่อพิจารณาว่าในตลาดที่เกี่ยวข้องตามข้อ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๘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แต่ละตลาดมีระดับการแข่งขันในตลาดมากน้อยเพียงใด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ให้ใช้หลักเกณฑ์และวิธีการ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6E0D89" w:rsidRDefault="006E0D89" w:rsidP="006E0D89">
      <w:pPr>
        <w:tabs>
          <w:tab w:val="left" w:pos="1843"/>
        </w:tabs>
        <w:autoSpaceDE w:val="0"/>
        <w:autoSpaceDN w:val="0"/>
        <w:adjustRightInd w:val="0"/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A5154">
        <w:rPr>
          <w:rFonts w:ascii="TH SarabunPSK" w:hAnsi="TH SarabunPSK" w:cs="TH SarabunPSK"/>
          <w:spacing w:val="-8"/>
          <w:sz w:val="32"/>
          <w:szCs w:val="32"/>
          <w:cs/>
        </w:rPr>
        <w:t>วิเคราะห์อัตราส่วนการกระจุกตัวของตลาด</w:t>
      </w:r>
      <w:r w:rsidRPr="006A515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A5154">
        <w:rPr>
          <w:rFonts w:ascii="TH SarabunPSK" w:hAnsi="TH SarabunPSK" w:cs="TH SarabunPSK"/>
          <w:spacing w:val="-8"/>
          <w:sz w:val="32"/>
          <w:szCs w:val="32"/>
          <w:cs/>
        </w:rPr>
        <w:t>โดยใช้การวัดค่าดัชนี</w:t>
      </w:r>
      <w:r w:rsidRPr="006A5154">
        <w:rPr>
          <w:rFonts w:ascii="TH SarabunPSK" w:hAnsi="TH SarabunPSK" w:cs="TH SarabunPSK"/>
          <w:spacing w:val="-8"/>
          <w:sz w:val="32"/>
          <w:szCs w:val="32"/>
        </w:rPr>
        <w:t xml:space="preserve"> Herfindahl-Hirschman Index (HHI) </w:t>
      </w:r>
      <w:r w:rsidRPr="006A5154">
        <w:rPr>
          <w:rFonts w:ascii="TH SarabunPSK" w:hAnsi="TH SarabunPSK" w:cs="TH SarabunPSK"/>
          <w:spacing w:val="-8"/>
          <w:sz w:val="32"/>
          <w:szCs w:val="32"/>
          <w:cs/>
        </w:rPr>
        <w:t>โดย</w:t>
      </w:r>
      <w:r w:rsidRPr="006A515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A5154">
        <w:rPr>
          <w:rFonts w:ascii="TH SarabunPSK" w:hAnsi="TH SarabunPSK" w:cs="TH SarabunPSK"/>
          <w:spacing w:val="-8"/>
          <w:sz w:val="32"/>
          <w:szCs w:val="32"/>
          <w:cs/>
        </w:rPr>
        <w:t>หากค่า</w:t>
      </w:r>
      <w:r w:rsidRPr="006A5154">
        <w:rPr>
          <w:rFonts w:ascii="TH SarabunPSK" w:hAnsi="TH SarabunPSK" w:cs="TH SarabunPSK"/>
          <w:spacing w:val="-8"/>
          <w:sz w:val="32"/>
          <w:szCs w:val="32"/>
        </w:rPr>
        <w:t xml:space="preserve"> HHI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มีค่ามากกว่า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</w:rPr>
        <w:t>,</w:t>
      </w:r>
      <w:r w:rsidRPr="00682CD4">
        <w:rPr>
          <w:rFonts w:ascii="TH SarabunPSK" w:hAnsi="TH SarabunPSK" w:cs="TH SarabunPSK"/>
          <w:sz w:val="32"/>
          <w:szCs w:val="32"/>
          <w:cs/>
        </w:rPr>
        <w:t>๕๐๐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ให้ถือว่าตลาดมีการกระจุกตัวสูงและอาจมีผู้มีอำนาจเหนือตลาดอย่างมีนัยสำคัญ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</w:t>
      </w:r>
    </w:p>
    <w:p w:rsidR="006E0D89" w:rsidRPr="00682CD4" w:rsidRDefault="006E0D89" w:rsidP="006E0D89">
      <w:pPr>
        <w:tabs>
          <w:tab w:val="left" w:pos="1843"/>
        </w:tabs>
        <w:autoSpaceDE w:val="0"/>
        <w:autoSpaceDN w:val="0"/>
        <w:adjustRightInd w:val="0"/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พิจารณาปัจจัยด้านโครงสร้างตลาดและอุปสรรคการเข้าสู่ตลาดในตลาดที่เกี่ยวข้อง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ให้ใช้ปัจจัยดังต่อไปนี้ ในการพิจารณาประกอบตามความเหมาะสม </w:t>
      </w:r>
      <w:r w:rsidRPr="00682CD4">
        <w:rPr>
          <w:rFonts w:ascii="TH SarabunPSK" w:hAnsi="TH SarabunPSK" w:cs="TH SarabunPSK"/>
          <w:sz w:val="32"/>
          <w:szCs w:val="32"/>
          <w:cs/>
        </w:rPr>
        <w:t>โดยไม่จำเป็นต้องพิจารณาครบทุกปัจจัย</w:t>
      </w:r>
    </w:p>
    <w:p w:rsidR="006E0D89" w:rsidRPr="00682CD4" w:rsidRDefault="006E0D89" w:rsidP="00DF4DF7">
      <w:pPr>
        <w:autoSpaceDE w:val="0"/>
        <w:autoSpaceDN w:val="0"/>
        <w:adjustRightInd w:val="0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>ก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เป็นตลาดที่ผู้ประกอบการรายใหม่เข้าตลาดได้โดยยาก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:rsidR="006E0D89" w:rsidRPr="00682CD4" w:rsidRDefault="006E0D89" w:rsidP="00DF4DF7">
      <w:pPr>
        <w:autoSpaceDE w:val="0"/>
        <w:autoSpaceDN w:val="0"/>
        <w:adjustRightInd w:val="0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>ข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เป็นตลาดที่อำนาจการต่อรองของผู้ซื้อต่ำ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หรือ</w:t>
      </w:r>
    </w:p>
    <w:p w:rsidR="006E0D89" w:rsidRPr="00682CD4" w:rsidRDefault="006E0D89" w:rsidP="00DF4DF7">
      <w:pPr>
        <w:autoSpaceDE w:val="0"/>
        <w:autoSpaceDN w:val="0"/>
        <w:adjustRightInd w:val="0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>ค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เป็นตลาดท</w:t>
      </w:r>
      <w:r w:rsidR="006A5154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82CD4">
        <w:rPr>
          <w:rFonts w:ascii="TH SarabunPSK" w:hAnsi="TH SarabunPSK" w:cs="TH SarabunPSK"/>
          <w:sz w:val="32"/>
          <w:szCs w:val="32"/>
          <w:cs/>
        </w:rPr>
        <w:t>บริการมีความหลากหลายน้อย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82CD4">
        <w:rPr>
          <w:rFonts w:ascii="TH SarabunPSK" w:hAnsi="TH SarabunPSK" w:cs="TH SarabunPSK"/>
          <w:sz w:val="32"/>
          <w:szCs w:val="32"/>
          <w:cs/>
        </w:rPr>
        <w:t>กรณีที่ไม่สามารถ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คำนวณ</w:t>
      </w:r>
      <w:r w:rsidRPr="00682CD4">
        <w:rPr>
          <w:rFonts w:ascii="TH SarabunPSK" w:hAnsi="TH SarabunPSK" w:cs="TH SarabunPSK"/>
          <w:sz w:val="32"/>
          <w:szCs w:val="32"/>
          <w:cs/>
        </w:rPr>
        <w:t>หาค่าดัชนี</w:t>
      </w:r>
      <w:r w:rsidRPr="00682CD4">
        <w:rPr>
          <w:rFonts w:ascii="TH SarabunPSK" w:hAnsi="TH SarabunPSK" w:cs="TH SarabunPSK"/>
          <w:sz w:val="32"/>
          <w:szCs w:val="32"/>
        </w:rPr>
        <w:t xml:space="preserve"> Herfindahl-Hirschman Index </w:t>
      </w:r>
      <w:r w:rsidRPr="00682CD4">
        <w:rPr>
          <w:rFonts w:ascii="TH SarabunPSK" w:hAnsi="TH SarabunPSK" w:cs="TH SarabunPSK"/>
          <w:sz w:val="32"/>
          <w:szCs w:val="32"/>
          <w:cs/>
        </w:rPr>
        <w:t>ได้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อาจพิจารณาตาม</w:t>
      </w:r>
      <w:r w:rsidRPr="00682CD4">
        <w:rPr>
          <w:rFonts w:ascii="TH SarabunPSK" w:hAnsi="TH SarabunPSK" w:cs="TH SarabunPSK"/>
          <w:sz w:val="32"/>
          <w:szCs w:val="32"/>
        </w:rPr>
        <w:t xml:space="preserve"> (</w:t>
      </w:r>
      <w:r w:rsidRPr="00682CD4">
        <w:rPr>
          <w:rFonts w:ascii="TH SarabunPSK" w:hAnsi="TH SarabunPSK" w:cs="TH SarabunPSK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หากพิจารณาว่าตลาดที่เกี่ยวข้องใดมีระดับความมีประสิทธิภาพของการแข่งขันต่ำหรือจำเป็นต้องมีการกำกับดูแล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ห้ถือว่าต้องมีการดำเนินการพิจารณาระบุผู้มีอำนาจเหนือตลาดอย่างมีนัยสำคัญในตลาดที่เกี่ยวข้องนั้นต่อไป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หากตลาดที่เกี่ยวข้องมีการกระจุกตัวสูงตามข้อ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๙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ให้พิจารณากำหนดผู้รับใบอนุญาตที่เป็นผู้มีอำนาจเหนือตลาดอย่างมีนัยสำคัญในตลาดที่เกี่ยวข้องนั้น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โดยใช้หลักเกณฑ์และปัจจัยในการพิจารณา ดังนี้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๑) ผู้รับใบอนุญาตรายใดที่มีส่วนแบ่งตลาดตั้งแต่ร้อยละ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๔๐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ถือว่าเป็นผู้มีอำนาจเหนือตลาดอย่างมีนัยสำคัญ หรือ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</w:rPr>
        <w:t>(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๒) ผู้รับใบอนุญาตรายใดที่มีส่วนแบ่งตลาดตั้งแต่ร้อยละ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ถึงร้อยละ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๓๙.๙๙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ถือว่าเป็นผู้มีแนวโน้มที่จะมีอำนาจเหนือตลาด โดยจะพิจารณา</w:t>
      </w:r>
      <w:r w:rsidRPr="00682CD4">
        <w:rPr>
          <w:rFonts w:ascii="TH SarabunPSK" w:hAnsi="TH SarabunPSK" w:cs="TH SarabunPSK"/>
          <w:sz w:val="32"/>
          <w:szCs w:val="32"/>
          <w:cs/>
        </w:rPr>
        <w:t>ปัจจัยดังต่อไปนี้ประกอบ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โดยไม่จำเป็นต้องพิจารณาครบทุกปัจจัย</w:t>
      </w:r>
    </w:p>
    <w:p w:rsidR="006E0D89" w:rsidRPr="00682CD4" w:rsidRDefault="006E0D89" w:rsidP="00F26EF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0" w:firstLine="1987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มีความเกี่ยวข้องกับผู้ประกอบการรายอื่นในตลาด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682CD4">
        <w:rPr>
          <w:rFonts w:ascii="TH SarabunPSK" w:hAnsi="TH SarabunPSK" w:cs="TH SarabunPSK"/>
          <w:sz w:val="32"/>
          <w:szCs w:val="32"/>
          <w:cs/>
        </w:rPr>
        <w:t>ในลักษณะของบริษัทที่มีการถือหุ้นไขว้หรือบริษัทย่อย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การรวมตัวในแนวตั้ง </w:t>
      </w:r>
      <w:r w:rsidRPr="00682CD4">
        <w:rPr>
          <w:rFonts w:ascii="TH SarabunPSK" w:hAnsi="TH SarabunPSK" w:cs="TH SarabunPSK"/>
          <w:sz w:val="32"/>
          <w:szCs w:val="32"/>
        </w:rPr>
        <w:t>(Vertical Integration)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ความหลากหลายของสินค้าหรือบริการที่นำเสนอ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การควบคุมโครงสร้างพื้นฐานที่จำเป็น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ความง่ายในการเข้าถึงแหล่งเงินทุน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ศักยภาพในการแข่งขันของคู่แข่งในตลาดอยู่ในระดับต่ำ</w:t>
      </w:r>
    </w:p>
    <w:p w:rsidR="006E0D89" w:rsidRPr="00682CD4" w:rsidRDefault="006E0D89" w:rsidP="00095352">
      <w:pPr>
        <w:widowControl w:val="0"/>
        <w:numPr>
          <w:ilvl w:val="0"/>
          <w:numId w:val="26"/>
        </w:numPr>
        <w:tabs>
          <w:tab w:val="left" w:pos="2410"/>
        </w:tabs>
        <w:autoSpaceDE w:val="0"/>
        <w:autoSpaceDN w:val="0"/>
        <w:adjustRightInd w:val="0"/>
        <w:ind w:left="241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มีความได้เปรียบหรือเหนือกว่าทางเทคโนโลยี</w:t>
      </w:r>
    </w:p>
    <w:p w:rsidR="006E0D89" w:rsidRPr="001A3C36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1A3C36">
        <w:rPr>
          <w:rFonts w:ascii="TH SarabunPSK" w:hAnsi="TH SarabunPSK" w:cs="TH SarabunPSK"/>
          <w:spacing w:val="-6"/>
          <w:sz w:val="32"/>
          <w:szCs w:val="32"/>
          <w:cs/>
        </w:rPr>
        <w:t>ข้อ</w:t>
      </w:r>
      <w:r w:rsidRPr="001A3C3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A3C36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Pr="001A3C36"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Pr="001A3C36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1A3C36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ในกรณีสงสัยว่าตลาดที่เกี่ยวข้องใดอาจมีผู้มีอำนาจเหนือตลาดอย่างมีนัยสำคัญหลายรายร่วมกัน ให้ใช้ปัจจัยที่เกี่ยวข้องดังต่อไปนี้เพื่อพิจารณาการมีอำนาจเหนือตลาดอย่างมีนัยสำคัญที่เกี่ยวข้องร่วมกันของผู้รับใบอนุญาตหลายรายในตลาดที่เกี่ยวข้องดังกล่าว โดยให้พิจารณาประกอบกับหลักเกณฑ์และวิธีการพิจารณาระบุผู้รับใบอนุญาตรายใดเป็นผู้มีอำนาจเหนือตลาดอย่างมีนัยสำคัญในตลาดที่เกี่ยวข้องตามข้อ </w:t>
      </w:r>
      <w:r w:rsidRPr="001A3C36">
        <w:rPr>
          <w:rFonts w:ascii="TH SarabunPSK" w:hAnsi="TH SarabunPSK" w:cs="TH SarabunPSK" w:hint="cs"/>
          <w:spacing w:val="-6"/>
          <w:sz w:val="32"/>
          <w:szCs w:val="32"/>
          <w:cs/>
        </w:rPr>
        <w:t>๑๐</w:t>
      </w:r>
    </w:p>
    <w:p w:rsidR="006E0D89" w:rsidRPr="00682CD4" w:rsidRDefault="006E0D89" w:rsidP="0009535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1699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 การกระจุกตัวของตลาด</w:t>
      </w:r>
    </w:p>
    <w:p w:rsidR="006E0D89" w:rsidRPr="00682CD4" w:rsidRDefault="006E0D89" w:rsidP="0009535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1699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 สินค้าและบริการที่จัดอยู่ประเภทเดียวกัน</w:t>
      </w:r>
    </w:p>
    <w:p w:rsidR="006E0D89" w:rsidRPr="00682CD4" w:rsidRDefault="006E0D89" w:rsidP="0009535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1699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 โครงสร้างต้นทุนที่คล้ายคลึงกัน</w:t>
      </w:r>
    </w:p>
    <w:p w:rsidR="006E0D89" w:rsidRPr="00682CD4" w:rsidRDefault="006E0D89" w:rsidP="00095352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1699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 xml:space="preserve"> ส่วนแบ่งตลาดที่ใกล้เคียงกัน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ทั้งนี้ ในการพิจารณาการมีอำนาจเหนือตลาดอย่างมีนัยสำคัญที่เกี่ยวข้องร่วมกันของผู้รับใบอนุญาตหลายรายในตลาดที่เกี่ยวข้องตามวรรคหนึ่ง คณะกรรมการอาจใช้เกณฑ์และปัจจัยอื่นที่ใช้กัน</w:t>
      </w:r>
      <w:r w:rsidRPr="00682CD4">
        <w:rPr>
          <w:rFonts w:ascii="TH SarabunPSK" w:hAnsi="TH SarabunPSK" w:cs="TH SarabunPSK"/>
          <w:sz w:val="32"/>
          <w:szCs w:val="32"/>
        </w:rPr>
        <w:t xml:space="preserve">  </w:t>
      </w:r>
      <w:r w:rsidRPr="00682CD4">
        <w:rPr>
          <w:rFonts w:ascii="TH SarabunPSK" w:hAnsi="TH SarabunPSK" w:cs="TH SarabunPSK"/>
          <w:sz w:val="32"/>
          <w:szCs w:val="32"/>
          <w:cs/>
        </w:rPr>
        <w:t>ในทางวิชาการพิจารณาประกอบด้วยก็ได้ เช่น ความโปร่งใส ตลาดในสภาวะเติบโตเต็มที่หรืออิ่มตัว การเติบโตอย่างชะงักงันด้านอุปสงค์ อุปสงค์ของสินค้าหรือบริการมีความยืดหยุ่นต่ำ นวัตกรรมทางเทคนิคหรือเทคโนโลยีที่เติบโตเต็มที่หรืออิ่มตัว กำลังการผลิตส่วนเกิน อุปสรรคในการเข้าสู่ตลาดสูง อำนาจในการต่อรองของผู้ซื้อ การแข่งขันที่มีศักยภาพ กลไกของการโต้กลับ และขอบข่ายของการแข่งขันด้านราคา เป็นต้น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มีอำนาจเหนือตลาดอย่างมีนัยสำคัญร่วมกันของผู้รับใบอนุญาตหลายรายไม่จำเป็นต้องมีความเชื่อมโยงระหว่างผู้รับใบอนุญาตเหล่านั้นที่ชัดเจน ผู้รับใบอนุญาตเหล่านั้นอาจถูกวินิจฉัยว่ามีอำนาจเหนือตลาดอย่างมีนัยสำคัญร่วมกันได้ หากมีลักษณะของตลาดตามข้อพิจารณาตามวรรคสองที่เอื้อต่อการร่วมมือระหว่างกันโดยอ้อม โดยคำนึงถึงแรงจูงใจที่ผู้รับใบอนุญาตรายหนึ่งรายใดจะประกอบกิจการไปในทางที่จะไม่ร่วมมือกัน ความเป็นไปได้และแรงจูงใจที่จะตอบโต้ผู้รับใบอนุญาตที่ไม่ให้ความร่วมมือ และความเป็นไปได้และแรงจูงใจที่ผู้ซื้อหรือผู้ประกอบการที่มีศักยภาพจะเข้าสู่ตลาดเพื่อแข่งขันกับการร่วมมือกันนั้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ให้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เลขาธิการ</w:t>
      </w:r>
      <w:r w:rsidRPr="00682CD4">
        <w:rPr>
          <w:rFonts w:ascii="TH SarabunPSK" w:hAnsi="TH SarabunPSK" w:cs="TH SarabunPSK"/>
          <w:sz w:val="32"/>
          <w:szCs w:val="32"/>
          <w:cs/>
        </w:rPr>
        <w:t>จัดทำรายงานการวิเคราะห์ระดับการแข่งขันในตลาดที่เกี่ยวข้องตามหลักเกณฑ์และเงื่อนไขตามข้อ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๘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๙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๑๐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พร้อมระบุผู้มีอำนาจเหนือตลาดอย่างมีนัยสำคัญในแต่ละตลาดที่เกี่ยวข้อง</w:t>
      </w:r>
      <w:r w:rsidRPr="00682CD4">
        <w:rPr>
          <w:rFonts w:ascii="TH SarabunPSK" w:hAnsi="TH SarabunPSK" w:cs="TH SarabunPSK"/>
          <w:sz w:val="32"/>
          <w:szCs w:val="32"/>
        </w:rPr>
        <w:t xml:space="preserve"> (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หากมี</w:t>
      </w:r>
      <w:r w:rsidRPr="00682CD4">
        <w:rPr>
          <w:rFonts w:ascii="TH SarabunPSK" w:hAnsi="TH SarabunPSK" w:cs="TH SarabunPSK"/>
          <w:sz w:val="32"/>
          <w:szCs w:val="32"/>
        </w:rPr>
        <w:t xml:space="preserve">) </w:t>
      </w:r>
      <w:r w:rsidRPr="00682CD4">
        <w:rPr>
          <w:rFonts w:ascii="TH SarabunPSK" w:hAnsi="TH SarabunPSK" w:cs="TH SarabunPSK"/>
          <w:sz w:val="32"/>
          <w:szCs w:val="32"/>
          <w:cs/>
        </w:rPr>
        <w:t>ในกรณีที่เห็นสมควร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อาจเสนอมาตรการเฉพาะในการกำกับดูแล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และเสนอต่อคณะกรรมการเพื่อพิจารณาเป็นประจำทุกสองปี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หรือตามระยะเวลาที่คณะกรรมการเห็นสมควร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โดยคำนึงถึงความเปลี่ยนแปลงของเทคโนโลยี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และความต้องการของตลาดตลอดจนสภาพการแข่งขัน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ให้ผู้รับใบอนุญาตมีหน้าที่ต้องจัดส่งข้อมูลตามที่สำนักงานร้องขอเพื่อใช้ในการวิเคราะห์และพิจารณาตามประกาศนี้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82CD4">
        <w:rPr>
          <w:rFonts w:ascii="TH SarabunPSK" w:hAnsi="TH SarabunPSK" w:cs="TH SarabunPSK"/>
          <w:sz w:val="32"/>
          <w:szCs w:val="32"/>
          <w:cs/>
        </w:rPr>
        <w:t>กรณีที่สำนักงานมีหรือได้รับข้อมูลไม่เพียงพอเพื่อประกอบการวิเคราะห์หรือพิจารณา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สำนักงานอาจใช้หลักเกณฑ์ตามหลักวิชาเศรษฐศาสตร์ในการกำหนดสมมติฐานหรือประมาณค่าที่เหมาะสมเพื่อใช้ในการประกอบในการคำนวณหรือการพิจารณาก็ได้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 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๓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ผู้รับใบอนุญาตรายใดที่เป็นผู้มีอำนาจเหนือตลาดอย่างมีนัยสำคัญตามประกาศนี้ ให้ถือว่าเป็นผู้มีอำนาจเหนือตลาดตามข้อ 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ของประกาศคณะกรรมการกิจการโทรคมนาคมแห่งชาติ เรื่อง 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  ซึ่งจะใช้ประกอบในการพิจารณาขั้นตอนต่อไปที่มีเป้าหมายเพื่อวินิจฉัยว่ามีการกระทำหรือพฤติกรรมการใช้อำนาจเหนือตลาดอย่างมีนัยสำคัญที่ไม่เป็นธรรมอันมีลักษณะผูกขาดหรือลดหรือจำกัดการแข่งขันตามที่คณะกรรมการกำหนดหรือไม่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๔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ในกรณีที่เห็นสมควร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คณะกรรมการอาจกำหนดมาตรการเฉพาะสำหรับผู้รับใบอนุญาตรายหนึ่งรายใดที่เป็นผู้มีอำนาจเหนือตลาดอย่างมีนัยสำคัญตามประกาศนี้เพื่อป้องกันการผูกขาดหรือจำกัดการแข่งขันมาตรการเฉพาะตามวรรคหนึ่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หมายความรวมถึง</w:t>
      </w:r>
    </w:p>
    <w:p w:rsidR="006E0D89" w:rsidRPr="00682CD4" w:rsidRDefault="006E0D89" w:rsidP="00D03129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57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682CD4">
        <w:rPr>
          <w:rFonts w:ascii="TH SarabunPSK" w:hAnsi="TH SarabunPSK" w:cs="TH SarabunPSK"/>
          <w:sz w:val="32"/>
          <w:szCs w:val="32"/>
          <w:cs/>
        </w:rPr>
        <w:t>สั่งให้กระทำการหรืองดเว้นกระทำการอย่างใดอย่างหนึ่งหรือหลายอย่าง</w:t>
      </w:r>
      <w:r w:rsidRPr="00682CD4">
        <w:rPr>
          <w:rFonts w:ascii="TH SarabunPSK" w:hAnsi="TH SarabunPSK" w:cs="TH SarabunPSK" w:hint="cs"/>
          <w:sz w:val="32"/>
          <w:szCs w:val="32"/>
          <w:cs/>
        </w:rPr>
        <w:t xml:space="preserve"> อันเป็นหรืออาจเป็นการผูกขาด หรือลด หรือจำกัดการแข่งขัน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การแยกระบบบัญชีออกจากกันในการให้บริการบางประเภท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การเปิดเผยหรือแจ้งข้อมูล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การกำหนดให้คิดต้นทุนการให้บริการใหม่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การกำหนดอัตราขั้นสูงหรือขั้นต่ำของค่าบริการบางประเภท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การกำหนดให้บริการแก่ผู้รับใบอนุญาตรายอื่น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การบังคับให้แยกขายบริการ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การสั่งให้ยกเลิกหรือแก้ไขเงื่อนไขของสัญญาให้บริการ</w:t>
      </w:r>
    </w:p>
    <w:p w:rsidR="006E0D89" w:rsidRPr="00682CD4" w:rsidRDefault="006E0D89" w:rsidP="00095352">
      <w:pPr>
        <w:widowControl w:val="0"/>
        <w:numPr>
          <w:ilvl w:val="0"/>
          <w:numId w:val="25"/>
        </w:numPr>
        <w:autoSpaceDE w:val="0"/>
        <w:autoSpaceDN w:val="0"/>
        <w:adjustRightInd w:val="0"/>
        <w:ind w:firstLine="850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 w:hint="cs"/>
          <w:sz w:val="32"/>
          <w:szCs w:val="32"/>
          <w:cs/>
        </w:rPr>
        <w:t>มาตรการหรือเงื่อนไขอื่นที่คณะกรรมการกำหนด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 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๕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คณะกรรมการอาจแต่งตั้งคณะอนุกรรมการเพื่อดำเนินการตามประกาศนี้ โดยคณะอนุกรรมการต้องประกอบด้วยผู้ทรงคุณวุฒิทางด้านเศรษฐศาสตร์ โทรคมนาคมหรือกฎหมายแข่งขันทางการค้าอันมีประสบการณ์หรือผลงานเป็นที่ประจักษ์ โดยให้</w:t>
      </w:r>
      <w:r w:rsidR="001A3C36">
        <w:rPr>
          <w:rFonts w:ascii="TH SarabunPSK" w:hAnsi="TH SarabunPSK" w:cs="TH SarabunPSK" w:hint="cs"/>
          <w:sz w:val="32"/>
          <w:szCs w:val="32"/>
          <w:cs/>
        </w:rPr>
        <w:t>กลุ่มงานวิชาการและจัดการทรัพยากรโทรคมนาคม</w:t>
      </w:r>
      <w:r w:rsidRPr="00682CD4">
        <w:rPr>
          <w:rFonts w:ascii="TH SarabunPSK" w:hAnsi="TH SarabunPSK" w:cs="TH SarabunPSK"/>
          <w:sz w:val="32"/>
          <w:szCs w:val="32"/>
          <w:cs/>
        </w:rPr>
        <w:t>เป็นฝ่ายเลขานุการ ทั้งนี้ คณะกรรมการอาจกำหนดหลักเกณฑ์และวิธีการปฏิบัติหน้าที่ของคณะอนุกรรมการเพิ่มเติมในรายละเอียดก็ได้ตามความเหมาะสม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๖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ในการดำเนินการเริ่มแรกตามประกาศนี้ ให้เลขาธิการจัดทำรายงานการวิเคราะห์ระดับการแข่งขันในตลาดที่เกี่ยวข้องตามข้อ ๑</w:t>
      </w:r>
      <w:r w:rsidR="001A3C36">
        <w:rPr>
          <w:rFonts w:ascii="TH SarabunPSK" w:hAnsi="TH SarabunPSK" w:cs="TH SarabunPSK" w:hint="cs"/>
          <w:sz w:val="32"/>
          <w:szCs w:val="32"/>
          <w:cs/>
        </w:rPr>
        <w:t>๒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เพื่อเสนอต่อคณะกรรมการภายในระยะเวลา ๑๘๐ วันนับตั้งแต่วันที่ประกาศนี้มีผลใช้บังคับ</w:t>
      </w:r>
    </w:p>
    <w:p w:rsidR="006E0D89" w:rsidRPr="00682CD4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 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๗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 เพื่อประโยชน์ทางด้านเศรษฐกิจหรือความมั่นคงของประเทศ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หรือเพื่อส่งเสริมให้มีการลงทุนและสนับสนุนการพัฒนานวัตกรรมในอุตสาหกรรมโทรคมนาคม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หรือเพื่อประโยชน์สาธารณะคณะกรรมการอาจกำหนดยกเว้นหรือผ่อนผันการบังคับใช้ทั้งฉบับหรือแต่เฉพาะบทบัญญัติข้อหนึ่งข้อใดของประกาศนี้ก็ได้</w:t>
      </w:r>
    </w:p>
    <w:p w:rsidR="006E0D89" w:rsidRDefault="006E0D89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CD4">
        <w:rPr>
          <w:rFonts w:ascii="TH SarabunPSK" w:hAnsi="TH SarabunPSK" w:cs="TH SarabunPSK"/>
          <w:sz w:val="32"/>
          <w:szCs w:val="32"/>
          <w:cs/>
        </w:rPr>
        <w:t>ข้อ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๑</w:t>
      </w:r>
      <w:r w:rsidRPr="00682CD4">
        <w:rPr>
          <w:rFonts w:ascii="TH SarabunPSK" w:hAnsi="TH SarabunPSK" w:cs="TH SarabunPSK" w:hint="cs"/>
          <w:sz w:val="32"/>
          <w:szCs w:val="32"/>
          <w:cs/>
        </w:rPr>
        <w:t>๘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เพื่อปฏิบัติการให้เป็นไปตามประกาศนี้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 xml:space="preserve">ให้คณะกรรมการกิจการโทรคมนาคม (กทค.) </w:t>
      </w:r>
      <w:r w:rsidR="00D0312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82CD4">
        <w:rPr>
          <w:rFonts w:ascii="TH SarabunPSK" w:hAnsi="TH SarabunPSK" w:cs="TH SarabunPSK"/>
          <w:sz w:val="32"/>
          <w:szCs w:val="32"/>
          <w:cs/>
        </w:rPr>
        <w:t>หน้าที่ปฏิบัติการใด</w:t>
      </w:r>
      <w:r w:rsidR="00D031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ๆ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แทน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และโทรคมนาคมแห่งชาติ (กสทช.)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ในส่วนที่เกี่ยวกับกิจการกิจการโทรคมนาคมตามประกาศนี้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ตามที่บัญญัติไว้ในมาตรา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๔๐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="00D03129">
        <w:rPr>
          <w:rFonts w:ascii="TH SarabunPSK" w:hAnsi="TH SarabunPSK" w:cs="TH SarabunPSK"/>
          <w:sz w:val="32"/>
          <w:szCs w:val="32"/>
          <w:cs/>
        </w:rPr>
        <w:t>แห่งพระราชบัญญัติองค์ก</w:t>
      </w:r>
      <w:r w:rsidRPr="00682CD4">
        <w:rPr>
          <w:rFonts w:ascii="TH SarabunPSK" w:hAnsi="TH SarabunPSK" w:cs="TH SarabunPSK"/>
          <w:sz w:val="32"/>
          <w:szCs w:val="32"/>
          <w:cs/>
        </w:rPr>
        <w:t>รจัดสรรคลื่นความถี่และกำกับการประกอบกิจการวิทยุกระจายเสียง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Pr="00682CD4">
        <w:rPr>
          <w:rFonts w:ascii="TH SarabunPSK" w:hAnsi="TH SarabunPSK" w:cs="TH SarabunPSK"/>
          <w:sz w:val="32"/>
          <w:szCs w:val="32"/>
        </w:rPr>
        <w:t xml:space="preserve"> </w:t>
      </w:r>
      <w:r w:rsidRPr="00682CD4">
        <w:rPr>
          <w:rFonts w:ascii="TH SarabunPSK" w:hAnsi="TH SarabunPSK" w:cs="TH SarabunPSK"/>
          <w:sz w:val="32"/>
          <w:szCs w:val="32"/>
          <w:cs/>
        </w:rPr>
        <w:t>พ</w:t>
      </w:r>
      <w:r w:rsidRPr="00682CD4">
        <w:rPr>
          <w:rFonts w:ascii="TH SarabunPSK" w:hAnsi="TH SarabunPSK" w:cs="TH SarabunPSK"/>
          <w:sz w:val="32"/>
          <w:szCs w:val="32"/>
        </w:rPr>
        <w:t>.</w:t>
      </w:r>
      <w:r w:rsidRPr="00682CD4">
        <w:rPr>
          <w:rFonts w:ascii="TH SarabunPSK" w:hAnsi="TH SarabunPSK" w:cs="TH SarabunPSK"/>
          <w:sz w:val="32"/>
          <w:szCs w:val="32"/>
          <w:cs/>
        </w:rPr>
        <w:t>ศ</w:t>
      </w:r>
      <w:r w:rsidRPr="00682CD4">
        <w:rPr>
          <w:rFonts w:ascii="TH SarabunPSK" w:hAnsi="TH SarabunPSK" w:cs="TH SarabunPSK"/>
          <w:sz w:val="32"/>
          <w:szCs w:val="32"/>
        </w:rPr>
        <w:t xml:space="preserve">. </w:t>
      </w:r>
      <w:r w:rsidRPr="00682CD4">
        <w:rPr>
          <w:rFonts w:ascii="TH SarabunPSK" w:hAnsi="TH SarabunPSK" w:cs="TH SarabunPSK"/>
          <w:sz w:val="32"/>
          <w:szCs w:val="32"/>
          <w:cs/>
        </w:rPr>
        <w:t>๒๕๕๓</w:t>
      </w:r>
    </w:p>
    <w:p w:rsidR="001A3C36" w:rsidRPr="001A3C36" w:rsidRDefault="001A3C36" w:rsidP="006E0D89">
      <w:pPr>
        <w:autoSpaceDE w:val="0"/>
        <w:autoSpaceDN w:val="0"/>
        <w:adjustRightInd w:val="0"/>
        <w:spacing w:before="120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p w:rsidR="006E0D89" w:rsidRPr="007C2CC3" w:rsidRDefault="006E0D89" w:rsidP="001A3C36">
      <w:pPr>
        <w:ind w:firstLine="3402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</w:t>
      </w:r>
    </w:p>
    <w:p w:rsidR="006E0D89" w:rsidRPr="007C2CC3" w:rsidRDefault="006E0D89" w:rsidP="001A3C36">
      <w:pPr>
        <w:ind w:firstLine="3402"/>
        <w:rPr>
          <w:rFonts w:ascii="TH SarabunPSK" w:hAnsi="TH SarabunPSK" w:cs="TH SarabunPSK"/>
          <w:sz w:val="32"/>
          <w:szCs w:val="32"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   พลอากาศเอก             </w:t>
      </w:r>
      <w:r w:rsidRPr="007C2CC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E0D89" w:rsidRPr="007C2CC3" w:rsidRDefault="006E0D89" w:rsidP="001A3C36">
      <w:pPr>
        <w:ind w:firstLine="3402"/>
        <w:rPr>
          <w:rFonts w:ascii="TH SarabunPSK" w:hAnsi="TH SarabunPSK" w:cs="TH SarabunPSK"/>
          <w:sz w:val="32"/>
          <w:szCs w:val="32"/>
          <w:cs/>
        </w:rPr>
      </w:pPr>
      <w:r w:rsidRPr="007C2CC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7C2CC3">
        <w:rPr>
          <w:rFonts w:ascii="TH SarabunPSK" w:hAnsi="TH SarabunPSK" w:cs="TH SarabunPSK"/>
          <w:sz w:val="32"/>
          <w:szCs w:val="32"/>
          <w:cs/>
        </w:rPr>
        <w:t xml:space="preserve">(ธเรศ ปุณศรี) </w:t>
      </w:r>
    </w:p>
    <w:p w:rsidR="00823264" w:rsidRDefault="006E0D89" w:rsidP="001A3C36">
      <w:pPr>
        <w:ind w:firstLine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23264">
        <w:rPr>
          <w:rFonts w:ascii="TH SarabunPSK" w:hAnsi="TH SarabunPSK" w:cs="TH SarabunPSK"/>
          <w:sz w:val="32"/>
          <w:szCs w:val="32"/>
          <w:cs/>
        </w:rPr>
        <w:t>ประธานกรรมการกิจการกระจายเสียง</w:t>
      </w:r>
    </w:p>
    <w:p w:rsidR="00C15336" w:rsidRDefault="00823264" w:rsidP="001A3C36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0D89" w:rsidRPr="007C2CC3">
        <w:rPr>
          <w:rFonts w:ascii="TH SarabunPSK" w:hAnsi="TH SarabunPSK" w:cs="TH SarabunPSK"/>
          <w:sz w:val="32"/>
          <w:szCs w:val="32"/>
          <w:cs/>
        </w:rPr>
        <w:t>กิจการโทรทัศน์ และกิจการโทรคมนาคมแห่งชาติ</w:t>
      </w: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7149DF" w:rsidP="00C368C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99" type="#_x0000_t202" style="position:absolute;margin-left:135.4pt;margin-top:4.85pt;width:403.15pt;height:86.8pt;z-index:251688960" fillcolor="#4f81bd [3204]" strokecolor="#4f81bd [3204]" strokeweight="10pt">
            <v:stroke linestyle="thinThin"/>
            <v:shadow color="#868686"/>
            <v:textbox style="mso-next-textbox:#_x0000_s1099">
              <w:txbxContent>
                <w:p w:rsidR="001A3C36" w:rsidRPr="001A3C36" w:rsidRDefault="001A3C36" w:rsidP="00C368C2">
                  <w:pPr>
                    <w:jc w:val="center"/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28"/>
                    </w:rPr>
                  </w:pPr>
                </w:p>
                <w:p w:rsidR="0008290B" w:rsidRPr="001A3C36" w:rsidRDefault="0008290B" w:rsidP="001A3C36">
                  <w:pP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</w:pPr>
                  <w:r w:rsidRPr="001A3C3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60"/>
                      <w:szCs w:val="60"/>
                      <w:cs/>
                    </w:rPr>
                    <w:t>ส่วนที่ ๕  แบบแสดงความคิดเห็น</w:t>
                  </w:r>
                </w:p>
              </w:txbxContent>
            </v:textbox>
          </v:shape>
        </w:pict>
      </w: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C368C2" w:rsidRPr="00C60232" w:rsidRDefault="00C368C2" w:rsidP="00C368C2">
      <w:pPr>
        <w:rPr>
          <w:rFonts w:ascii="TH SarabunPSK" w:hAnsi="TH SarabunPSK" w:cs="TH SarabunPSK"/>
        </w:rPr>
      </w:pPr>
    </w:p>
    <w:p w:rsidR="00D3700E" w:rsidRDefault="00D3700E" w:rsidP="00D3700E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9322" w:type="dxa"/>
        <w:tblLook w:val="04A0"/>
      </w:tblPr>
      <w:tblGrid>
        <w:gridCol w:w="1384"/>
        <w:gridCol w:w="7938"/>
      </w:tblGrid>
      <w:tr w:rsidR="00D3700E" w:rsidRPr="00EC4921" w:rsidTr="00522FC7">
        <w:trPr>
          <w:trHeight w:val="1833"/>
        </w:trPr>
        <w:tc>
          <w:tcPr>
            <w:tcW w:w="1384" w:type="dxa"/>
          </w:tcPr>
          <w:p w:rsidR="00D3700E" w:rsidRPr="00EC4921" w:rsidRDefault="00D3700E" w:rsidP="00522FC7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EC4921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lastRenderedPageBreak/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226060</wp:posOffset>
                  </wp:positionV>
                  <wp:extent cx="541655" cy="724535"/>
                  <wp:effectExtent l="19050" t="0" r="0" b="0"/>
                  <wp:wrapThrough wrapText="bothSides">
                    <wp:wrapPolygon edited="0">
                      <wp:start x="-760" y="0"/>
                      <wp:lineTo x="-760" y="21013"/>
                      <wp:lineTo x="21271" y="21013"/>
                      <wp:lineTo x="21271" y="0"/>
                      <wp:lineTo x="-760" y="0"/>
                    </wp:wrapPolygon>
                  </wp:wrapThrough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</w:tcPr>
          <w:p w:rsidR="00D3700E" w:rsidRPr="004400C1" w:rsidRDefault="00D3700E" w:rsidP="00522FC7">
            <w:pPr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D3700E" w:rsidRPr="00B72D17" w:rsidRDefault="00D3700E" w:rsidP="00522FC7">
            <w:pPr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B72D1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ต่อ (ร่าง) </w:t>
            </w:r>
            <w:r w:rsidRPr="00B72D17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ประกาศ กสทช</w:t>
            </w:r>
            <w:r w:rsidR="00656D1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.</w:t>
            </w:r>
            <w:r w:rsidRPr="00B72D17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 xml:space="preserve"> เรื่อง </w:t>
            </w:r>
            <w:r w:rsidRPr="00B72D1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นิยามของตลาดและขอบเขตตลาดโทรคมนาคมที่เกี่ยวข้อง พ.ศ. ... และ </w:t>
            </w:r>
          </w:p>
          <w:p w:rsidR="00D3700E" w:rsidRPr="00EC4921" w:rsidRDefault="00D3700E" w:rsidP="00522F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0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4400C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ร่าง) ประกาศ กสทช. เรื่อง  </w:t>
            </w:r>
            <w:r w:rsidRPr="004400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หลักเกณฑ์และวิธีการพิจารณาผู้มีอำนาจเหนือตลาดในกิจการโทรคมนาคม พ.ศ....</w:t>
            </w:r>
          </w:p>
        </w:tc>
      </w:tr>
    </w:tbl>
    <w:p w:rsidR="00D3700E" w:rsidRPr="00B72D17" w:rsidRDefault="00D3700E" w:rsidP="00D3700E">
      <w:pPr>
        <w:spacing w:before="1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B72D1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คำชี้แจง </w:t>
      </w:r>
    </w:p>
    <w:p w:rsidR="00D3700E" w:rsidRPr="00E607DB" w:rsidRDefault="00E607DB" w:rsidP="00E607DB">
      <w:pPr>
        <w:pStyle w:val="ListParagraph"/>
        <w:tabs>
          <w:tab w:val="left" w:pos="284"/>
        </w:tabs>
        <w:spacing w:before="120"/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๑. </w:t>
      </w:r>
      <w:r w:rsidR="00D3700E" w:rsidRPr="00B72D17">
        <w:rPr>
          <w:rFonts w:ascii="TH SarabunPSK" w:hAnsi="TH SarabunPSK" w:cs="TH SarabunPSK"/>
          <w:spacing w:val="-6"/>
          <w:sz w:val="32"/>
          <w:szCs w:val="32"/>
          <w:cs/>
        </w:rPr>
        <w:t>แบบแสดงความคิดเห็นมีวัตถุประสงค์เพื่อให้ผู้มีส่วนเกี่ยวข้องได้แสดงความคิดเห็นต่อประเด็นที่กำหนดและ</w:t>
      </w:r>
      <w:r w:rsidR="00D3700E" w:rsidRPr="00B72D1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D3700E" w:rsidRPr="00B72D17">
        <w:rPr>
          <w:rFonts w:ascii="TH SarabunPSK" w:hAnsi="TH SarabunPSK" w:cs="TH SarabunPSK"/>
          <w:spacing w:val="-6"/>
          <w:sz w:val="32"/>
          <w:szCs w:val="32"/>
          <w:cs/>
        </w:rPr>
        <w:t>ขอให้ดำเนินการนำส่งเอกสารแสดงความคิดเห็นต่อ</w:t>
      </w:r>
      <w:r w:rsidR="00D370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3700E" w:rsidRPr="00B72D17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สำนักงาน กสทช. </w:t>
      </w:r>
      <w:r w:rsidR="00D3700E" w:rsidRPr="00E607DB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 xml:space="preserve">ภายในวันที่ </w:t>
      </w: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๗ มีนาคม</w:t>
      </w:r>
      <w:r w:rsidR="00D3700E" w:rsidRPr="00E607DB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 xml:space="preserve"> ๒๕๕๗</w:t>
      </w:r>
      <w:r w:rsidR="00D3700E" w:rsidRPr="00E607D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D3700E" w:rsidRPr="00B72D17" w:rsidRDefault="00E607DB" w:rsidP="00E607DB">
      <w:pPr>
        <w:pStyle w:val="ListParagraph"/>
        <w:tabs>
          <w:tab w:val="left" w:pos="284"/>
        </w:tabs>
        <w:spacing w:before="12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D3700E" w:rsidRPr="00B72D17">
        <w:rPr>
          <w:rFonts w:ascii="TH SarabunPSK" w:hAnsi="TH SarabunPSK" w:cs="TH SarabunPSK"/>
          <w:sz w:val="32"/>
          <w:szCs w:val="32"/>
          <w:cs/>
        </w:rPr>
        <w:t xml:space="preserve">กรณีที่ส่งเอกสารทางไปรษณีย์ให้ถือว่าวันที่ส่งเอกสารแก่เจ้าพนักงานไปรษณีย์เป็นวันที่ยื่นเอกสาร </w:t>
      </w:r>
    </w:p>
    <w:p w:rsidR="00D3700E" w:rsidRPr="00B72D17" w:rsidRDefault="00D3700E" w:rsidP="00D3700E">
      <w:pPr>
        <w:pStyle w:val="ListParagraph"/>
        <w:tabs>
          <w:tab w:val="left" w:pos="284"/>
        </w:tabs>
        <w:spacing w:before="120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D3700E" w:rsidRPr="00B72D17" w:rsidRDefault="00D3700E" w:rsidP="00D3700E">
      <w:pPr>
        <w:pStyle w:val="ListParagraph"/>
        <w:tabs>
          <w:tab w:val="left" w:pos="284"/>
        </w:tabs>
        <w:spacing w:before="120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72D17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รายละเอียดของผู้แสดงความคิดเห็น</w:t>
      </w:r>
    </w:p>
    <w:tbl>
      <w:tblPr>
        <w:tblStyle w:val="TableGrid"/>
        <w:tblW w:w="9322" w:type="dxa"/>
        <w:tblLook w:val="04A0"/>
      </w:tblPr>
      <w:tblGrid>
        <w:gridCol w:w="3085"/>
        <w:gridCol w:w="6237"/>
      </w:tblGrid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 ที่แสดงความคิดเห็น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กรณีเป็นผู้รับใบอนุญาต </w:t>
            </w:r>
          </w:p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กรุณาระบุประเภทใบอนุญาตที่ได้รับ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โทรสาร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  <w:tr w:rsidR="00D3700E" w:rsidRPr="00EC4921" w:rsidTr="00522FC7">
        <w:tc>
          <w:tcPr>
            <w:tcW w:w="3085" w:type="dxa"/>
            <w:vAlign w:val="center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>E-mail</w:t>
            </w:r>
          </w:p>
        </w:tc>
        <w:tc>
          <w:tcPr>
            <w:tcW w:w="6237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3700E" w:rsidRPr="002D7BE1" w:rsidRDefault="00D3700E" w:rsidP="00D3700E">
      <w:pPr>
        <w:spacing w:before="120"/>
        <w:rPr>
          <w:rFonts w:ascii="TH SarabunPSK" w:hAnsi="TH SarabunPSK" w:cs="TH SarabunPSK"/>
          <w:b/>
          <w:bCs/>
          <w:sz w:val="16"/>
          <w:szCs w:val="16"/>
        </w:rPr>
      </w:pPr>
    </w:p>
    <w:p w:rsidR="00D3700E" w:rsidRPr="002D7BE1" w:rsidRDefault="00D3700E" w:rsidP="00D3700E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2D7BE1">
        <w:rPr>
          <w:rFonts w:ascii="TH SarabunPSK" w:hAnsi="TH SarabunPSK" w:cs="TH SarabunPSK"/>
          <w:b/>
          <w:bCs/>
          <w:sz w:val="28"/>
          <w:szCs w:val="28"/>
          <w:cs/>
        </w:rPr>
        <w:t xml:space="preserve">โปรดส่งแบบแสดงความคิดเห็นฯ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(เลือกวิธีใดวิธีหนึ่ง) ดังนี้ </w:t>
      </w:r>
      <w:r w:rsidRPr="002D7BE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tbl>
      <w:tblPr>
        <w:tblStyle w:val="TableGrid"/>
        <w:tblW w:w="9356" w:type="dxa"/>
        <w:tblInd w:w="-34" w:type="dxa"/>
        <w:tblLook w:val="04A0"/>
      </w:tblPr>
      <w:tblGrid>
        <w:gridCol w:w="1526"/>
        <w:gridCol w:w="7830"/>
      </w:tblGrid>
      <w:tr w:rsidR="00D3700E" w:rsidRPr="002D7BE1" w:rsidTr="00522FC7">
        <w:tc>
          <w:tcPr>
            <w:tcW w:w="1526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sz w:val="28"/>
              </w:rPr>
            </w:pPr>
            <w:r w:rsidRPr="002D7BE1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 xml:space="preserve">ไปรษณีย์ </w:t>
            </w:r>
          </w:p>
        </w:tc>
        <w:tc>
          <w:tcPr>
            <w:tcW w:w="7830" w:type="dxa"/>
          </w:tcPr>
          <w:p w:rsidR="00D3700E" w:rsidRPr="002D7BE1" w:rsidRDefault="00D3700E" w:rsidP="00522FC7">
            <w:pPr>
              <w:pStyle w:val="Default"/>
              <w:spacing w:before="60" w:after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กลุ่มงานวิชาการและจัดการทรัพยากรโทรคมนาคม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(วท.)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:rsidR="00D3700E" w:rsidRDefault="00D3700E" w:rsidP="00522FC7">
            <w:pPr>
              <w:pStyle w:val="Default"/>
              <w:spacing w:before="60" w:after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สำนักงานคณะกรรมการกิจการกระจายเสียง กิจการโทรทัศน์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และกิจการโทรคมนาคมแห่งชาติ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(สำนักงาน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กสทช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</w:p>
          <w:p w:rsidR="00D3700E" w:rsidRPr="002D7BE1" w:rsidRDefault="00D3700E" w:rsidP="00522FC7">
            <w:pPr>
              <w:pStyle w:val="Default"/>
              <w:spacing w:before="60" w:after="60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เลขที่ ๘๗  ถนนพหลโยธิน ซอย ๘ (สายลม) แขวงสามเสนใน เขตพญาไท กรุงเทพมหานคร ๑๐๔๐๐</w:t>
            </w:r>
          </w:p>
        </w:tc>
      </w:tr>
      <w:tr w:rsidR="00D3700E" w:rsidRPr="002D7BE1" w:rsidTr="00522FC7">
        <w:tc>
          <w:tcPr>
            <w:tcW w:w="1526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โทรสาร</w:t>
            </w:r>
          </w:p>
        </w:tc>
        <w:tc>
          <w:tcPr>
            <w:tcW w:w="7830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๐๒ ๒๗๘ ๕๓๑๖</w:t>
            </w:r>
          </w:p>
        </w:tc>
      </w:tr>
      <w:tr w:rsidR="00D3700E" w:rsidRPr="002D7BE1" w:rsidTr="00522FC7">
        <w:tc>
          <w:tcPr>
            <w:tcW w:w="1526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>E-mail</w:t>
            </w:r>
          </w:p>
        </w:tc>
        <w:tc>
          <w:tcPr>
            <w:tcW w:w="7830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C1">
              <w:rPr>
                <w:rFonts w:ascii="TH SarabunPSK" w:hAnsi="TH SarabunPSK" w:cs="TH SarabunPSK"/>
                <w:b/>
                <w:bCs/>
                <w:sz w:val="28"/>
              </w:rPr>
              <w:t>telecom.competition@nbtc.go.th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</w:tbl>
    <w:p w:rsidR="00D3700E" w:rsidRPr="002D7BE1" w:rsidRDefault="00D3700E" w:rsidP="00D3700E">
      <w:pPr>
        <w:pStyle w:val="Default"/>
        <w:rPr>
          <w:rFonts w:ascii="TH SarabunPSK" w:hAnsi="TH SarabunPSK" w:cs="TH SarabunPSK"/>
          <w:sz w:val="16"/>
          <w:szCs w:val="16"/>
        </w:rPr>
      </w:pPr>
    </w:p>
    <w:p w:rsidR="00D3700E" w:rsidRPr="002D7BE1" w:rsidRDefault="00D3700E" w:rsidP="00D3700E">
      <w:pPr>
        <w:pStyle w:val="Defaul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D7BE1">
        <w:rPr>
          <w:rFonts w:ascii="TH SarabunPSK" w:hAnsi="TH SarabunPSK" w:cs="TH SarabunPSK"/>
          <w:b/>
          <w:bCs/>
          <w:sz w:val="28"/>
          <w:szCs w:val="28"/>
          <w:cs/>
        </w:rPr>
        <w:t>หากท่านต้องการรายละเอียดเพิ่มเติมโปรดติดต่อ</w:t>
      </w:r>
    </w:p>
    <w:tbl>
      <w:tblPr>
        <w:tblStyle w:val="TableGrid"/>
        <w:tblW w:w="9356" w:type="dxa"/>
        <w:tblInd w:w="-34" w:type="dxa"/>
        <w:tblLook w:val="04A0"/>
      </w:tblPr>
      <w:tblGrid>
        <w:gridCol w:w="1526"/>
        <w:gridCol w:w="4003"/>
        <w:gridCol w:w="3827"/>
      </w:tblGrid>
      <w:tr w:rsidR="00D3700E" w:rsidRPr="002D7BE1" w:rsidTr="00522FC7">
        <w:tc>
          <w:tcPr>
            <w:tcW w:w="1526" w:type="dxa"/>
          </w:tcPr>
          <w:p w:rsidR="00D3700E" w:rsidRPr="002D7BE1" w:rsidRDefault="00D3700E" w:rsidP="00522FC7">
            <w:pPr>
              <w:spacing w:before="60" w:after="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</w:t>
            </w:r>
          </w:p>
        </w:tc>
        <w:tc>
          <w:tcPr>
            <w:tcW w:w="4003" w:type="dxa"/>
          </w:tcPr>
          <w:p w:rsidR="00D3700E" w:rsidRDefault="00D3700E" w:rsidP="00522FC7">
            <w:pPr>
              <w:pStyle w:val="ListParagraph"/>
              <w:tabs>
                <w:tab w:val="left" w:pos="450"/>
              </w:tabs>
              <w:spacing w:before="60" w:after="6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นางสาวภัคจิรา มีศิลารัตน์</w:t>
            </w:r>
          </w:p>
          <w:p w:rsidR="00D3700E" w:rsidRPr="002D7BE1" w:rsidRDefault="00D3700E" w:rsidP="00522FC7">
            <w:pPr>
              <w:pStyle w:val="ListParagraph"/>
              <w:tabs>
                <w:tab w:val="left" w:pos="450"/>
              </w:tabs>
              <w:spacing w:before="60" w:after="6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๐๒ ๒๗๑ ๐๑๕๑ – ๖๐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๘๖๘</w:t>
            </w:r>
          </w:p>
        </w:tc>
        <w:tc>
          <w:tcPr>
            <w:tcW w:w="3827" w:type="dxa"/>
          </w:tcPr>
          <w:p w:rsidR="00D3700E" w:rsidRDefault="00D3700E" w:rsidP="00522FC7">
            <w:pPr>
              <w:pStyle w:val="ListParagraph"/>
              <w:tabs>
                <w:tab w:val="left" w:pos="450"/>
              </w:tabs>
              <w:spacing w:before="60" w:after="6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นางสาวภาสินี พานิชนันทนกุล</w:t>
            </w:r>
          </w:p>
          <w:p w:rsidR="00D3700E" w:rsidRPr="002D7BE1" w:rsidRDefault="00D3700E" w:rsidP="00522FC7">
            <w:pPr>
              <w:pStyle w:val="ListParagraph"/>
              <w:tabs>
                <w:tab w:val="left" w:pos="450"/>
              </w:tabs>
              <w:spacing w:before="60" w:after="6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๐๒ ๒๗๑ ๐๑๕๑ – ๖๐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D7BE1">
              <w:rPr>
                <w:rFonts w:ascii="TH SarabunPSK" w:hAnsi="TH SarabunPSK" w:cs="TH SarabunPSK"/>
                <w:b/>
                <w:bCs/>
                <w:sz w:val="28"/>
                <w:cs/>
              </w:rPr>
              <w:t>๔๘๖</w:t>
            </w:r>
          </w:p>
        </w:tc>
      </w:tr>
    </w:tbl>
    <w:p w:rsidR="00D3700E" w:rsidRDefault="00D3700E" w:rsidP="00D3700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5F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ขอแสดงความคิดเห็นต่อ</w:t>
      </w:r>
      <w:r w:rsidRPr="00B35F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5F4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(ร่าง) </w:t>
      </w:r>
      <w:r w:rsidRPr="00B35F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 กสทช</w:t>
      </w:r>
      <w:r w:rsidR="00895D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B35F4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</w:t>
      </w:r>
      <w:r w:rsidRPr="00B35F4C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นิยามของตลาดและขอบเขตตลาดโทรคมนาคม</w:t>
      </w:r>
      <w:r w:rsidRPr="002D7BE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ที่เกี่ยวข้อง พ.ศ. ... และ (</w:t>
      </w:r>
      <w:r w:rsidRPr="002D7BE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ร่าง) ประกาศ กสทช. เรื่อง  </w:t>
      </w:r>
      <w:r w:rsidRPr="002D7BE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หลักเกณฑ์และวิธีการพิจารณาผู้มีอำนาจเหนือตลาด</w:t>
      </w:r>
      <w:r w:rsidRPr="00B35F4C">
        <w:rPr>
          <w:rFonts w:ascii="TH SarabunPSK" w:hAnsi="TH SarabunPSK" w:cs="TH SarabunPSK"/>
          <w:b/>
          <w:bCs/>
          <w:sz w:val="32"/>
          <w:szCs w:val="32"/>
          <w:cs/>
        </w:rPr>
        <w:t>ในกิจการโทรคมนาคม พ.ศ.</w:t>
      </w:r>
      <w:r w:rsidR="00895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F4C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ดังต่อไปนี้</w:t>
      </w:r>
    </w:p>
    <w:p w:rsidR="00D3700E" w:rsidRPr="001B0E17" w:rsidRDefault="00D3700E" w:rsidP="00D3700E">
      <w:pPr>
        <w:spacing w:before="120"/>
        <w:rPr>
          <w:rFonts w:ascii="TH SarabunPSK" w:hAnsi="TH SarabunPSK" w:cs="TH SarabunPSK"/>
          <w:b/>
          <w:bCs/>
          <w:sz w:val="12"/>
          <w:szCs w:val="12"/>
        </w:rPr>
      </w:pPr>
    </w:p>
    <w:p w:rsidR="00D3700E" w:rsidRDefault="00D3700E" w:rsidP="00D3700E">
      <w:pPr>
        <w:pStyle w:val="ListParagraph"/>
        <w:numPr>
          <w:ilvl w:val="0"/>
          <w:numId w:val="27"/>
        </w:numPr>
        <w:tabs>
          <w:tab w:val="left" w:pos="450"/>
        </w:tabs>
        <w:spacing w:before="120"/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เกณฑ์การพิจารณาค่าความยืดหยุ่นของอุปสงค์ต่อราคาและค่าความยืดหยุ่นของอุปสงค์ไขว้ต่อราคา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 การเปลี่ยนแปลงเกณฑ์การพิจารณาค่าความยืดหยุ่นของอุปสงค์ต่อราคาเพื่อพิจารณาความสามารถในการทดแทนกันของบริการโทรคมนาคม เป็น ๐.๕ มีความเหมาะสม หรือไม่ อย่างไร และ    จะส่งผลกระทบในเชิงบวกและ/หรือเชิงลบต่อการกำหนดตลาดโทรคมนาคมที่เกี่ยวข้องหรือไม่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Pr="00ED1860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Pr="00125FE2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12"/>
          <w:szCs w:val="12"/>
        </w:rPr>
      </w:pPr>
      <w:r w:rsidRPr="00ED1860">
        <w:rPr>
          <w:rFonts w:ascii="TH SarabunPSK" w:hAnsi="TH SarabunPSK" w:cs="TH SarabunPSK"/>
          <w:sz w:val="32"/>
          <w:szCs w:val="32"/>
          <w:cs/>
        </w:rPr>
        <w:tab/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D1860">
        <w:rPr>
          <w:rFonts w:ascii="TH SarabunPSK" w:hAnsi="TH SarabunPSK" w:cs="TH SarabunPSK"/>
          <w:sz w:val="32"/>
          <w:szCs w:val="32"/>
          <w:cs/>
        </w:rPr>
        <w:t xml:space="preserve">๑.๒  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เกณฑ์การพิจารณาค่าความยืดหยุ่นไขว้ของอุปสงค์ต่อราคาเพื่อพิจารณาความสามารถในการทดแทนกันของบริการโทรคมนาคม เป็นการพิจารณาเครื่องหมาย (บวกหรือลบ) ของ   ค่าความยืดหยุ่นไขว้ของอุปสงค์ต่อราคาเท่านั้น มีความเหมาะสม หรือไม่ อย่างไร และจะส่งผลกระทบ       ในเชิงบวกและ/หรือเชิงลบต่อการกำหนดตลาดโทรคมนาคมที่เกี่ยวข้องหรือไม่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Pr="00ED1860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………………………………………………………………………………………..…………………………………………………………………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๑.๓  การกำหนด</w:t>
      </w:r>
      <w:r w:rsidRPr="007C2CC3">
        <w:rPr>
          <w:rFonts w:ascii="TH SarabunPSK" w:hAnsi="TH SarabunPSK" w:cs="TH SarabunPSK"/>
          <w:sz w:val="32"/>
          <w:szCs w:val="32"/>
          <w:cs/>
        </w:rPr>
        <w:t>นิยามและขอบเขตตลาดโทรคมนาคมที่เกี่ยวข้องของประเทศไทย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ในภาคผนวกแนบท้ายประกาศ มีความเหมาะสมหรือไม่ อย่างไร และหากไม่เหมาะสม </w:t>
      </w:r>
      <w:r w:rsidRPr="0036211B">
        <w:rPr>
          <w:rFonts w:ascii="TH SarabunPSK" w:hAnsi="TH SarabunPSK" w:cs="TH SarabunPSK" w:hint="cs"/>
          <w:spacing w:val="-4"/>
          <w:sz w:val="32"/>
          <w:szCs w:val="32"/>
          <w:cs/>
        </w:rPr>
        <w:t>โปรดเสนอแนะว่าตลาดบริการโทรคมนาคมใด</w:t>
      </w:r>
      <w:r>
        <w:rPr>
          <w:rFonts w:ascii="TH SarabunPSK" w:hAnsi="TH SarabunPSK" w:cs="TH SarabunPSK" w:hint="cs"/>
          <w:sz w:val="32"/>
          <w:szCs w:val="32"/>
          <w:cs/>
        </w:rPr>
        <w:t>ควรตัดออกและ/หรือตลาดบริการโทรคมนาคมใดควรกำหนดเพิ่มเติม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  คำนิยามของตลาดบริการโทรคมนาคมทั้ง ๑๑ ตลาด มีความเหมาะสมหรือไม่ อย่างไร และ      หากไม่เหมาะสม โปรดเสนอแนะคำนิยามของตลาดที่เหมาะสม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3700E" w:rsidRDefault="00D3700E" w:rsidP="00D3700E">
      <w:pPr>
        <w:pStyle w:val="ListParagraph"/>
        <w:numPr>
          <w:ilvl w:val="0"/>
          <w:numId w:val="27"/>
        </w:numPr>
        <w:tabs>
          <w:tab w:val="left" w:pos="450"/>
        </w:tabs>
        <w:spacing w:before="12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การเปลี่ยนแปลงเกณฑ์การพิจารณาระดับการแข่งขันในตลาดโทรคมนาคมที่เกี่ยวข้องและ             เกณฑ์การพิจารณากำหนดผู้มีอำนาจเหนือตลาด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การกำหนดค่าดัชนี </w:t>
      </w:r>
      <w:r>
        <w:rPr>
          <w:rFonts w:ascii="TH SarabunPSK" w:hAnsi="TH SarabunPSK" w:cs="TH SarabunPSK"/>
          <w:sz w:val="32"/>
          <w:szCs w:val="32"/>
        </w:rPr>
        <w:t xml:space="preserve">Herfindahl-Hirchman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HHI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ซึ่งเป็นดัชนีชี้วัดการกระจุกตัวของตลาด  โดยกำหนดให้ค่า </w:t>
      </w:r>
      <w:r>
        <w:rPr>
          <w:rFonts w:ascii="TH SarabunPSK" w:hAnsi="TH SarabunPSK" w:cs="TH SarabunPSK"/>
          <w:sz w:val="32"/>
          <w:szCs w:val="32"/>
        </w:rPr>
        <w:t xml:space="preserve">HHI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 ๒๕๐๐ ให้ถือเป็นตลาดที่มีการกระจุกตัวสูง และอาจมีผู้มีอำนาจเหนือ           มีความเหมาะสมหรือไม่ อย่างไร และจะส่งผลกระทบในเชิงบวกและ/หรือเชิงลบต่อการกำกับดูแลการแข่งขัน ตลอดจนการกำหนดผู้มีอำนาจเหนือตลาดหรือไม่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๒.๒ การเพิ่มเติมการพิจารณาปัจจัยด้านโครงสร้างและอุปสรรคการเข้าสู่ตลาด ในรายละเอียด เช่น    (๑) ความยากง่ายในการเข้าสู่ตลาดของรายใหม่ (๒) อำนาจต่อรองของผู้ซื้อ และ ความหลากหลายของบริการ เพื่อพิจารณาร่วมกับค่าดัชนี </w:t>
      </w:r>
      <w:r>
        <w:rPr>
          <w:rFonts w:ascii="TH SarabunPSK" w:hAnsi="TH SarabunPSK" w:cs="TH SarabunPSK"/>
          <w:sz w:val="32"/>
          <w:szCs w:val="32"/>
        </w:rPr>
        <w:t xml:space="preserve">HHI </w:t>
      </w:r>
      <w:r>
        <w:rPr>
          <w:rFonts w:ascii="TH SarabunPSK" w:hAnsi="TH SarabunPSK" w:cs="TH SarabunPSK" w:hint="cs"/>
          <w:sz w:val="32"/>
          <w:szCs w:val="32"/>
          <w:cs/>
        </w:rPr>
        <w:t>ในการพิจารณาว่าตลาดบริการโทรคมนาคมมีการแข่งขันที่มีประสิทธิภาพ   มีความเหมาะสมหรือไม่ อย่างไร และ จะส่งผลกระทบในเชิงบวกและ/หรือเชิงลบต่อการกำกับดูแลการแข่งขัน ตลอดจนการกำหนดผู้มีอำนาจเหนือตลาดหรือไม่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Pr="001434F2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12"/>
          <w:szCs w:val="12"/>
        </w:rPr>
      </w:pP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๒.๓  การยุบรวมปัจจัยในการพิจารณากำหนดผู้มีอำนาจเหนือตลาดจาก ๑๓ ปัจจัย เป็น ๗ ปัจจัย       </w:t>
      </w:r>
      <w:r w:rsidRPr="0036211B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มีความเหมาะสมหรือไม่ อย่างไร และหากไม่เหมาะสม โปรดเสนอแนะว่าปัจจัยใดควรเพิ่มเติมและ/หรือตัดออก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</w:t>
      </w:r>
    </w:p>
    <w:p w:rsidR="00D3700E" w:rsidRPr="00125FE2" w:rsidRDefault="00D3700E" w:rsidP="00D3700E">
      <w:pPr>
        <w:pStyle w:val="ListParagraph"/>
        <w:tabs>
          <w:tab w:val="left" w:pos="450"/>
        </w:tabs>
        <w:spacing w:before="120"/>
        <w:ind w:left="0"/>
        <w:rPr>
          <w:rFonts w:ascii="TH SarabunPSK" w:hAnsi="TH SarabunPSK" w:cs="TH SarabunPSK"/>
          <w:sz w:val="12"/>
          <w:szCs w:val="12"/>
        </w:rPr>
      </w:pP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๒.๔ การยุบรวมปัจจัยในการพิจารณากำหนดผู้มีอำนาจเหนือตลาดจาก ๑๓ ปัจจัย เป็น ๗ ปัจจัย       </w:t>
      </w:r>
      <w:r w:rsidRPr="0036211B">
        <w:rPr>
          <w:rFonts w:ascii="TH SarabunPSK" w:hAnsi="TH SarabunPSK" w:cs="TH SarabunPSK" w:hint="cs"/>
          <w:spacing w:val="-10"/>
          <w:sz w:val="32"/>
          <w:szCs w:val="32"/>
          <w:cs/>
        </w:rPr>
        <w:t>จะส่งผลกระทบในเชิงบวกและ/หรือเชิงลบต่อการกำกับดูแลการแข่งขัน ตลอดจนการกำหนดผู้มีอำนาจเหนือตลาดหรือไม่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</w:t>
      </w:r>
    </w:p>
    <w:p w:rsidR="00D3700E" w:rsidRPr="001434F2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12"/>
          <w:szCs w:val="1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………………………………………………………………………………………..…………………………………………………………………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๒.๕ </w:t>
      </w:r>
      <w:r w:rsidRPr="00EF03EE">
        <w:rPr>
          <w:rFonts w:ascii="TH SarabunPSK" w:hAnsi="TH SarabunPSK" w:cs="TH SarabunPSK"/>
          <w:sz w:val="32"/>
          <w:szCs w:val="32"/>
          <w:cs/>
        </w:rPr>
        <w:t>ระบุมาตรการเฉพาะสำหรับผู้มีอำนาจเหนือตลาดในรายละเอียดในประกาศ แทน การอ้างอิงถึงมาตรการเฉพาะในประกาศ กทช. เรื่อง มาตรการเพื่อป้องกันมิให้มีการกระทำอันเป็นการผูกขาดหรือก่อให้เกิดความไม่เป็นธรรมในการแข่งขันในกิจการโทรคมนาคม พ.ศ. ๒๕๔๙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มีความเหมาะสมหรือไม่ อย่างไร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</w:t>
      </w:r>
    </w:p>
    <w:p w:rsidR="00D3700E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</w:t>
      </w:r>
    </w:p>
    <w:p w:rsidR="00D3700E" w:rsidRPr="001434F2" w:rsidRDefault="00D3700E" w:rsidP="00D3700E">
      <w:pPr>
        <w:pStyle w:val="ListParagraph"/>
        <w:tabs>
          <w:tab w:val="left" w:pos="450"/>
        </w:tabs>
        <w:spacing w:before="120"/>
        <w:ind w:left="0"/>
        <w:jc w:val="thaiDistribute"/>
        <w:rPr>
          <w:rFonts w:ascii="TH SarabunPSK" w:hAnsi="TH SarabunPSK" w:cs="TH SarabunPSK"/>
          <w:sz w:val="12"/>
          <w:szCs w:val="12"/>
        </w:rPr>
      </w:pPr>
    </w:p>
    <w:p w:rsidR="00D3700E" w:rsidRPr="00837D74" w:rsidRDefault="00D3700E" w:rsidP="00D3700E">
      <w:pPr>
        <w:pStyle w:val="Default"/>
        <w:numPr>
          <w:ilvl w:val="0"/>
          <w:numId w:val="27"/>
        </w:numPr>
        <w:tabs>
          <w:tab w:val="left" w:pos="54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7D74">
        <w:rPr>
          <w:rFonts w:ascii="TH SarabunPSK" w:hAnsi="TH SarabunPSK" w:cs="TH SarabunPSK"/>
          <w:sz w:val="32"/>
          <w:szCs w:val="32"/>
          <w:cs/>
        </w:rPr>
        <w:t xml:space="preserve">ความคิดเห็นอื่น ๆ เกี่ยวกับ(ร่าง) </w:t>
      </w:r>
      <w:r w:rsidRPr="00837D7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 กสทช</w:t>
      </w:r>
      <w:r w:rsidR="00895D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837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เรื่อง </w:t>
      </w:r>
      <w:r w:rsidRPr="00837D74">
        <w:rPr>
          <w:rFonts w:ascii="TH SarabunPSK" w:hAnsi="TH SarabunPSK" w:cs="TH SarabunPSK"/>
          <w:sz w:val="32"/>
          <w:szCs w:val="32"/>
          <w:cs/>
        </w:rPr>
        <w:t>นิยามของตลาดและขอบเขตตลาดโทรคมนาคมที่เกี่ยวข้อง พ.ศ. 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37D74">
        <w:rPr>
          <w:rFonts w:ascii="TH SarabunPSK" w:hAnsi="TH SarabunPSK" w:cs="TH SarabunPSK"/>
          <w:sz w:val="32"/>
          <w:szCs w:val="32"/>
          <w:cs/>
        </w:rPr>
        <w:t>. และ (</w:t>
      </w:r>
      <w:r w:rsidRPr="00837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ร่าง) ประกาศ กสทช. เรื่อง  </w:t>
      </w:r>
      <w:r w:rsidRPr="00837D74">
        <w:rPr>
          <w:rFonts w:ascii="TH SarabunPSK" w:hAnsi="TH SarabunPSK" w:cs="TH SarabunPSK"/>
          <w:sz w:val="32"/>
          <w:szCs w:val="32"/>
          <w:cs/>
        </w:rPr>
        <w:t>หลักเกณฑ์และวิธีการพิจารณาผู้มีอำนาจเหนือตลาดในกิจการโทรคมนาคม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7D7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3700E" w:rsidRDefault="00D3700E" w:rsidP="00D3700E">
      <w:pPr>
        <w:pStyle w:val="Default"/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ED18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</w:t>
      </w:r>
    </w:p>
    <w:p w:rsidR="00D3700E" w:rsidRDefault="00D3700E" w:rsidP="00D3700E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D3700E" w:rsidRDefault="00D3700E" w:rsidP="00D3700E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D3700E" w:rsidRDefault="00D3700E" w:rsidP="00D3700E">
      <w:pPr>
        <w:pStyle w:val="Default"/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:rsidR="00D3700E" w:rsidRDefault="00D3700E" w:rsidP="00D3700E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  <w:r>
        <w:rPr>
          <w:rFonts w:ascii="TH SarabunPSK" w:hAnsi="TH SarabunPSK" w:cs="TH SarabunPSK" w:hint="cs"/>
          <w:b/>
          <w:bCs/>
          <w:sz w:val="28"/>
          <w:szCs w:val="28"/>
        </w:rPr>
        <w:sym w:font="Wingdings" w:char="F04A"/>
      </w:r>
    </w:p>
    <w:p w:rsidR="0055206D" w:rsidRDefault="0055206D" w:rsidP="00B23A0C">
      <w:pPr>
        <w:pStyle w:val="Default"/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837D74" w:rsidRDefault="00837D74" w:rsidP="00125FE2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sectPr w:rsidR="00837D74" w:rsidSect="00D43D27">
      <w:footerReference w:type="first" r:id="rId16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1E3" w:rsidRDefault="00CE71E3" w:rsidP="00C15336">
      <w:r>
        <w:separator/>
      </w:r>
    </w:p>
  </w:endnote>
  <w:endnote w:type="continuationSeparator" w:id="1">
    <w:p w:rsidR="00CE71E3" w:rsidRDefault="00CE71E3" w:rsidP="00C1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08290B" w:rsidTr="00613E49">
      <w:tc>
        <w:tcPr>
          <w:tcW w:w="4500" w:type="pct"/>
          <w:tcBorders>
            <w:top w:val="single" w:sz="4" w:space="0" w:color="000000" w:themeColor="text1"/>
          </w:tcBorders>
        </w:tcPr>
        <w:p w:rsidR="0008290B" w:rsidRPr="00C91D96" w:rsidRDefault="00476508" w:rsidP="00D43D27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 xml:space="preserve">เอกสารประกอบการรับฟังความคิดเห็นสาธารณะต่อ </w:t>
          </w:r>
          <w:r w:rsidRPr="00211BC5">
            <w:rPr>
              <w:rFonts w:ascii="TH SarabunPSK" w:hAnsi="TH SarabunPSK" w:cs="TH SarabunPSK" w:hint="cs"/>
              <w:spacing w:val="4"/>
              <w:szCs w:val="24"/>
              <w:cs/>
            </w:rPr>
            <w:t>(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ร่าง</w:t>
          </w:r>
          <w:r w:rsidRPr="00211BC5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 xml:space="preserve">) 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ประกาศ กสทช</w:t>
          </w:r>
          <w:r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>.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 xml:space="preserve"> เรื่อง </w:t>
          </w: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>นิยามของตลาดและขอบเขตตลาด</w:t>
          </w:r>
          <w:r w:rsidRPr="009B60E6">
            <w:rPr>
              <w:rFonts w:ascii="TH SarabunPSK" w:hAnsi="TH SarabunPSK" w:cs="TH SarabunPSK"/>
              <w:szCs w:val="24"/>
              <w:cs/>
            </w:rPr>
            <w:t>โทรคมนาคมที่เกี่ยวข้อง พ.ศ. ...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และ (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>ร่าง</w:t>
          </w:r>
          <w:r>
            <w:rPr>
              <w:rFonts w:ascii="TH SarabunPSK" w:hAnsi="TH SarabunPSK" w:cs="TH SarabunPSK" w:hint="cs"/>
              <w:color w:val="000000" w:themeColor="text1"/>
              <w:szCs w:val="24"/>
              <w:cs/>
            </w:rPr>
            <w:t xml:space="preserve">) 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 xml:space="preserve">ประกาศ กสทช. เรื่อง  </w:t>
          </w:r>
          <w:r w:rsidRPr="009B60E6">
            <w:rPr>
              <w:rFonts w:ascii="TH SarabunPSK" w:hAnsi="TH SarabunPSK" w:cs="TH SarabunPSK"/>
              <w:szCs w:val="24"/>
              <w:cs/>
            </w:rPr>
            <w:t>หลักเกณฑ์และวิธีการพิจารณาผู้มีอำนาจเหนือตลาด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     </w:t>
          </w:r>
          <w:r w:rsidRPr="009B60E6">
            <w:rPr>
              <w:rFonts w:ascii="TH SarabunPSK" w:hAnsi="TH SarabunPSK" w:cs="TH SarabunPSK"/>
              <w:szCs w:val="24"/>
              <w:cs/>
            </w:rPr>
            <w:t>ในกิจการโทรคมนาคมพ.ศ. ...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  <w:vAlign w:val="center"/>
        </w:tcPr>
        <w:p w:rsidR="0008290B" w:rsidRPr="00613E49" w:rsidRDefault="007149DF" w:rsidP="00613E49">
          <w:pPr>
            <w:pStyle w:val="Header"/>
            <w:jc w:val="center"/>
            <w:rPr>
              <w:rFonts w:asciiTheme="minorBidi" w:hAnsiTheme="minorBidi" w:cstheme="minorBidi"/>
              <w:b/>
              <w:bCs/>
              <w:color w:val="FFFFFF" w:themeColor="background1"/>
              <w:sz w:val="28"/>
              <w:szCs w:val="32"/>
            </w:rPr>
          </w:pP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begin"/>
          </w:r>
          <w:r w:rsidR="0008290B"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instrText xml:space="preserve"> PAGE   \* MERGEFORMAT </w:instrText>
          </w: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separate"/>
          </w:r>
          <w:r w:rsidR="00656D1B" w:rsidRPr="00656D1B">
            <w:rPr>
              <w:rFonts w:asciiTheme="minorBidi" w:hAnsiTheme="minorBidi" w:cstheme="minorBidi"/>
              <w:b/>
              <w:bCs/>
              <w:noProof/>
              <w:color w:val="FFFFFF" w:themeColor="background1"/>
              <w:sz w:val="28"/>
              <w:szCs w:val="32"/>
              <w:cs/>
            </w:rPr>
            <w:t>๗</w:t>
          </w: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end"/>
          </w:r>
        </w:p>
      </w:tc>
    </w:tr>
  </w:tbl>
  <w:p w:rsidR="0008290B" w:rsidRDefault="0008290B" w:rsidP="00C91D96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08290B" w:rsidTr="00613E49">
      <w:tc>
        <w:tcPr>
          <w:tcW w:w="4500" w:type="pct"/>
          <w:tcBorders>
            <w:top w:val="single" w:sz="4" w:space="0" w:color="000000" w:themeColor="text1"/>
          </w:tcBorders>
        </w:tcPr>
        <w:p w:rsidR="0008290B" w:rsidRPr="009B60E6" w:rsidRDefault="00211BC5" w:rsidP="00211BC5">
          <w:pPr>
            <w:spacing w:line="276" w:lineRule="auto"/>
            <w:ind w:right="303"/>
            <w:rPr>
              <w:rFonts w:ascii="TH SarabunPSK" w:hAnsi="TH SarabunPSK" w:cs="TH SarabunPSK"/>
              <w:szCs w:val="24"/>
            </w:rPr>
          </w:pP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 xml:space="preserve">เอกสารประกอบการรับฟังความคิดเห็นสาธารณะต่อ </w:t>
          </w:r>
          <w:r w:rsidRPr="00211BC5">
            <w:rPr>
              <w:rFonts w:ascii="TH SarabunPSK" w:hAnsi="TH SarabunPSK" w:cs="TH SarabunPSK" w:hint="cs"/>
              <w:spacing w:val="4"/>
              <w:szCs w:val="24"/>
              <w:cs/>
            </w:rPr>
            <w:t>(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ร่าง</w:t>
          </w:r>
          <w:r w:rsidRPr="00211BC5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 xml:space="preserve">) 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ประกาศ กสทช</w:t>
          </w:r>
          <w:r w:rsidR="00476508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>.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 xml:space="preserve"> เรื่อง </w:t>
          </w: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>นิยามของตลาดและขอบเขตตลาด</w:t>
          </w:r>
          <w:r w:rsidRPr="009B60E6">
            <w:rPr>
              <w:rFonts w:ascii="TH SarabunPSK" w:hAnsi="TH SarabunPSK" w:cs="TH SarabunPSK"/>
              <w:szCs w:val="24"/>
              <w:cs/>
            </w:rPr>
            <w:t>โทรคมนาคมที่เกี่ยวข้อง พ.ศ. ...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และ (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>ร่าง</w:t>
          </w:r>
          <w:r>
            <w:rPr>
              <w:rFonts w:ascii="TH SarabunPSK" w:hAnsi="TH SarabunPSK" w:cs="TH SarabunPSK" w:hint="cs"/>
              <w:color w:val="000000" w:themeColor="text1"/>
              <w:szCs w:val="24"/>
              <w:cs/>
            </w:rPr>
            <w:t xml:space="preserve">) 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 xml:space="preserve">ประกาศ กสทช. เรื่อง  </w:t>
          </w:r>
          <w:r w:rsidRPr="009B60E6">
            <w:rPr>
              <w:rFonts w:ascii="TH SarabunPSK" w:hAnsi="TH SarabunPSK" w:cs="TH SarabunPSK"/>
              <w:szCs w:val="24"/>
              <w:cs/>
            </w:rPr>
            <w:t>หลักเกณฑ์และวิธีการพิจารณาผู้มีอำนาจเหนือตลาด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     </w:t>
          </w:r>
          <w:r w:rsidRPr="009B60E6">
            <w:rPr>
              <w:rFonts w:ascii="TH SarabunPSK" w:hAnsi="TH SarabunPSK" w:cs="TH SarabunPSK"/>
              <w:szCs w:val="24"/>
              <w:cs/>
            </w:rPr>
            <w:t>ในกิจการโทรคมนาคมพ.ศ. ...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  <w:vAlign w:val="center"/>
        </w:tcPr>
        <w:p w:rsidR="0008290B" w:rsidRPr="001758E0" w:rsidRDefault="007149DF" w:rsidP="00613E49">
          <w:pPr>
            <w:pStyle w:val="Header"/>
            <w:jc w:val="center"/>
            <w:rPr>
              <w:rFonts w:asciiTheme="minorBidi" w:hAnsiTheme="minorBidi" w:cstheme="minorBidi"/>
              <w:b/>
              <w:bCs/>
              <w:color w:val="FFFFFF" w:themeColor="background1"/>
              <w:sz w:val="28"/>
              <w:szCs w:val="32"/>
            </w:rPr>
          </w:pPr>
          <w:r w:rsidRPr="001758E0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begin"/>
          </w:r>
          <w:r w:rsidR="0008290B" w:rsidRPr="001758E0">
            <w:rPr>
              <w:rFonts w:asciiTheme="minorBidi" w:hAnsiTheme="minorBidi" w:cstheme="minorBidi"/>
              <w:b/>
              <w:bCs/>
              <w:sz w:val="28"/>
              <w:szCs w:val="32"/>
            </w:rPr>
            <w:instrText xml:space="preserve"> PAGE   \* MERGEFORMAT </w:instrText>
          </w:r>
          <w:r w:rsidRPr="001758E0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separate"/>
          </w:r>
          <w:r w:rsidR="00656D1B" w:rsidRPr="00656D1B">
            <w:rPr>
              <w:rFonts w:asciiTheme="minorBidi" w:hAnsiTheme="minorBidi" w:cstheme="minorBidi"/>
              <w:b/>
              <w:bCs/>
              <w:noProof/>
              <w:color w:val="FFFFFF" w:themeColor="background1"/>
              <w:sz w:val="28"/>
              <w:szCs w:val="32"/>
              <w:cs/>
            </w:rPr>
            <w:t>๒</w:t>
          </w:r>
          <w:r w:rsidRPr="001758E0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end"/>
          </w:r>
        </w:p>
      </w:tc>
    </w:tr>
  </w:tbl>
  <w:p w:rsidR="0008290B" w:rsidRDefault="000829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08290B" w:rsidTr="00001D35">
      <w:tc>
        <w:tcPr>
          <w:tcW w:w="4500" w:type="pct"/>
          <w:tcBorders>
            <w:top w:val="single" w:sz="4" w:space="0" w:color="000000" w:themeColor="text1"/>
          </w:tcBorders>
        </w:tcPr>
        <w:p w:rsidR="0008290B" w:rsidRPr="00C91D96" w:rsidRDefault="00476508" w:rsidP="00001D35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 xml:space="preserve">เอกสารประกอบการรับฟังความคิดเห็นสาธารณะต่อ </w:t>
          </w:r>
          <w:r w:rsidRPr="00211BC5">
            <w:rPr>
              <w:rFonts w:ascii="TH SarabunPSK" w:hAnsi="TH SarabunPSK" w:cs="TH SarabunPSK" w:hint="cs"/>
              <w:spacing w:val="4"/>
              <w:szCs w:val="24"/>
              <w:cs/>
            </w:rPr>
            <w:t>(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ร่าง</w:t>
          </w:r>
          <w:r w:rsidRPr="00211BC5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 xml:space="preserve">) 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ประกาศ กสทช</w:t>
          </w:r>
          <w:r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>.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 xml:space="preserve"> เรื่อง </w:t>
          </w: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>นิยามของตลาดและขอบเขตตลาด</w:t>
          </w:r>
          <w:r w:rsidRPr="009B60E6">
            <w:rPr>
              <w:rFonts w:ascii="TH SarabunPSK" w:hAnsi="TH SarabunPSK" w:cs="TH SarabunPSK"/>
              <w:szCs w:val="24"/>
              <w:cs/>
            </w:rPr>
            <w:t>โทรคมนาคมที่เกี่ยวข้อง พ.ศ. ...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และ (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>ร่าง</w:t>
          </w:r>
          <w:r>
            <w:rPr>
              <w:rFonts w:ascii="TH SarabunPSK" w:hAnsi="TH SarabunPSK" w:cs="TH SarabunPSK" w:hint="cs"/>
              <w:color w:val="000000" w:themeColor="text1"/>
              <w:szCs w:val="24"/>
              <w:cs/>
            </w:rPr>
            <w:t xml:space="preserve">) 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 xml:space="preserve">ประกาศ กสทช. เรื่อง  </w:t>
          </w:r>
          <w:r w:rsidRPr="009B60E6">
            <w:rPr>
              <w:rFonts w:ascii="TH SarabunPSK" w:hAnsi="TH SarabunPSK" w:cs="TH SarabunPSK"/>
              <w:szCs w:val="24"/>
              <w:cs/>
            </w:rPr>
            <w:t>หลักเกณฑ์และวิธีการพิจารณาผู้มีอำนาจเหนือตลาด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     </w:t>
          </w:r>
          <w:r w:rsidRPr="009B60E6">
            <w:rPr>
              <w:rFonts w:ascii="TH SarabunPSK" w:hAnsi="TH SarabunPSK" w:cs="TH SarabunPSK"/>
              <w:szCs w:val="24"/>
              <w:cs/>
            </w:rPr>
            <w:t>ในกิจการโทรคมนาคมพ.ศ. ...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  <w:vAlign w:val="center"/>
        </w:tcPr>
        <w:p w:rsidR="0008290B" w:rsidRPr="00613E49" w:rsidRDefault="007149DF" w:rsidP="00001D35">
          <w:pPr>
            <w:pStyle w:val="Header"/>
            <w:jc w:val="center"/>
            <w:rPr>
              <w:rFonts w:asciiTheme="minorBidi" w:hAnsiTheme="minorBidi" w:cstheme="minorBidi"/>
              <w:b/>
              <w:bCs/>
              <w:color w:val="FFFFFF" w:themeColor="background1"/>
              <w:sz w:val="28"/>
              <w:szCs w:val="32"/>
            </w:rPr>
          </w:pP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begin"/>
          </w:r>
          <w:r w:rsidR="0008290B"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instrText xml:space="preserve"> PAGE   \* MERGEFORMAT </w:instrText>
          </w: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separate"/>
          </w:r>
          <w:r w:rsidR="00656D1B" w:rsidRPr="00656D1B">
            <w:rPr>
              <w:rFonts w:asciiTheme="minorBidi" w:hAnsiTheme="minorBidi" w:cstheme="minorBidi"/>
              <w:b/>
              <w:bCs/>
              <w:noProof/>
              <w:color w:val="FFFFFF" w:themeColor="background1"/>
              <w:sz w:val="28"/>
              <w:szCs w:val="32"/>
              <w:cs/>
            </w:rPr>
            <w:t>๘</w:t>
          </w:r>
          <w:r w:rsidRPr="00613E49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end"/>
          </w:r>
        </w:p>
      </w:tc>
    </w:tr>
  </w:tbl>
  <w:p w:rsidR="0008290B" w:rsidRDefault="0008290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08290B" w:rsidTr="00432F6C">
      <w:tc>
        <w:tcPr>
          <w:tcW w:w="4500" w:type="pct"/>
          <w:tcBorders>
            <w:top w:val="single" w:sz="4" w:space="0" w:color="000000" w:themeColor="text1"/>
          </w:tcBorders>
        </w:tcPr>
        <w:p w:rsidR="0008290B" w:rsidRPr="00C91D96" w:rsidRDefault="00476508" w:rsidP="00D43D27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 xml:space="preserve">เอกสารประกอบการรับฟังความคิดเห็นสาธารณะต่อ </w:t>
          </w:r>
          <w:r w:rsidRPr="00211BC5">
            <w:rPr>
              <w:rFonts w:ascii="TH SarabunPSK" w:hAnsi="TH SarabunPSK" w:cs="TH SarabunPSK" w:hint="cs"/>
              <w:spacing w:val="4"/>
              <w:szCs w:val="24"/>
              <w:cs/>
            </w:rPr>
            <w:t>(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ร่าง</w:t>
          </w:r>
          <w:r w:rsidRPr="00211BC5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 xml:space="preserve">) 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ประกาศ กสทช</w:t>
          </w:r>
          <w:r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>.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 xml:space="preserve"> เรื่อง </w:t>
          </w: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>นิยามของตลาดและขอบเขตตลาด</w:t>
          </w:r>
          <w:r w:rsidRPr="009B60E6">
            <w:rPr>
              <w:rFonts w:ascii="TH SarabunPSK" w:hAnsi="TH SarabunPSK" w:cs="TH SarabunPSK"/>
              <w:szCs w:val="24"/>
              <w:cs/>
            </w:rPr>
            <w:t>โทรคมนาคมที่เกี่ยวข้อง พ.ศ. ...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และ (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>ร่าง</w:t>
          </w:r>
          <w:r>
            <w:rPr>
              <w:rFonts w:ascii="TH SarabunPSK" w:hAnsi="TH SarabunPSK" w:cs="TH SarabunPSK" w:hint="cs"/>
              <w:color w:val="000000" w:themeColor="text1"/>
              <w:szCs w:val="24"/>
              <w:cs/>
            </w:rPr>
            <w:t xml:space="preserve">) 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 xml:space="preserve">ประกาศ กสทช. เรื่อง  </w:t>
          </w:r>
          <w:r w:rsidRPr="009B60E6">
            <w:rPr>
              <w:rFonts w:ascii="TH SarabunPSK" w:hAnsi="TH SarabunPSK" w:cs="TH SarabunPSK"/>
              <w:szCs w:val="24"/>
              <w:cs/>
            </w:rPr>
            <w:t>หลักเกณฑ์และวิธีการพิจารณาผู้มีอำนาจเหนือตลาด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     </w:t>
          </w:r>
          <w:r w:rsidRPr="009B60E6">
            <w:rPr>
              <w:rFonts w:ascii="TH SarabunPSK" w:hAnsi="TH SarabunPSK" w:cs="TH SarabunPSK"/>
              <w:szCs w:val="24"/>
              <w:cs/>
            </w:rPr>
            <w:t>ในกิจการโทรคมนาคมพ.ศ. ...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  <w:vAlign w:val="center"/>
        </w:tcPr>
        <w:p w:rsidR="0008290B" w:rsidRPr="00432F6C" w:rsidRDefault="007149DF" w:rsidP="00432F6C">
          <w:pPr>
            <w:pStyle w:val="Header"/>
            <w:jc w:val="center"/>
            <w:rPr>
              <w:rFonts w:asciiTheme="minorBidi" w:hAnsiTheme="minorBidi" w:cstheme="minorBidi"/>
              <w:b/>
              <w:bCs/>
              <w:color w:val="FFFFFF" w:themeColor="background1"/>
              <w:sz w:val="28"/>
              <w:szCs w:val="32"/>
            </w:rPr>
          </w:pPr>
          <w:r w:rsidRPr="00432F6C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begin"/>
          </w:r>
          <w:r w:rsidR="0008290B" w:rsidRPr="00432F6C">
            <w:rPr>
              <w:rFonts w:asciiTheme="minorBidi" w:hAnsiTheme="minorBidi" w:cstheme="minorBidi"/>
              <w:b/>
              <w:bCs/>
              <w:sz w:val="28"/>
              <w:szCs w:val="32"/>
            </w:rPr>
            <w:instrText xml:space="preserve"> PAGE   \* MERGEFORMAT </w:instrText>
          </w:r>
          <w:r w:rsidRPr="00432F6C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separate"/>
          </w:r>
          <w:r w:rsidR="00895D03" w:rsidRPr="00895D03">
            <w:rPr>
              <w:rFonts w:asciiTheme="minorBidi" w:hAnsiTheme="minorBidi" w:cstheme="minorBidi"/>
              <w:b/>
              <w:bCs/>
              <w:noProof/>
              <w:color w:val="FFFFFF" w:themeColor="background1"/>
              <w:sz w:val="28"/>
              <w:szCs w:val="32"/>
              <w:cs/>
            </w:rPr>
            <w:t>๓๕</w:t>
          </w:r>
          <w:r w:rsidRPr="00432F6C">
            <w:rPr>
              <w:rFonts w:asciiTheme="minorBidi" w:hAnsiTheme="minorBidi" w:cstheme="minorBidi"/>
              <w:b/>
              <w:bCs/>
              <w:sz w:val="28"/>
              <w:szCs w:val="32"/>
            </w:rPr>
            <w:fldChar w:fldCharType="end"/>
          </w:r>
        </w:p>
      </w:tc>
    </w:tr>
  </w:tbl>
  <w:p w:rsidR="0008290B" w:rsidRPr="00C91D96" w:rsidRDefault="0008290B" w:rsidP="00C91D9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0B" w:rsidRDefault="0008290B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08290B" w:rsidTr="00705B1A">
      <w:tc>
        <w:tcPr>
          <w:tcW w:w="4500" w:type="pct"/>
          <w:tcBorders>
            <w:top w:val="single" w:sz="4" w:space="0" w:color="000000" w:themeColor="text1"/>
          </w:tcBorders>
        </w:tcPr>
        <w:p w:rsidR="0008290B" w:rsidRPr="00C91D96" w:rsidRDefault="00476508" w:rsidP="00AD32A9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 xml:space="preserve">เอกสารประกอบการรับฟังความคิดเห็นสาธารณะต่อ </w:t>
          </w:r>
          <w:r w:rsidRPr="00211BC5">
            <w:rPr>
              <w:rFonts w:ascii="TH SarabunPSK" w:hAnsi="TH SarabunPSK" w:cs="TH SarabunPSK" w:hint="cs"/>
              <w:spacing w:val="4"/>
              <w:szCs w:val="24"/>
              <w:cs/>
            </w:rPr>
            <w:t>(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ร่าง</w:t>
          </w:r>
          <w:r w:rsidRPr="00211BC5"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 xml:space="preserve">) 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>ประกาศ กสทช</w:t>
          </w:r>
          <w:r>
            <w:rPr>
              <w:rFonts w:ascii="TH SarabunPSK" w:hAnsi="TH SarabunPSK" w:cs="TH SarabunPSK" w:hint="cs"/>
              <w:color w:val="000000" w:themeColor="text1"/>
              <w:spacing w:val="4"/>
              <w:szCs w:val="24"/>
              <w:cs/>
            </w:rPr>
            <w:t>.</w:t>
          </w:r>
          <w:r w:rsidRPr="00211BC5">
            <w:rPr>
              <w:rFonts w:ascii="TH SarabunPSK" w:hAnsi="TH SarabunPSK" w:cs="TH SarabunPSK"/>
              <w:color w:val="000000" w:themeColor="text1"/>
              <w:spacing w:val="4"/>
              <w:szCs w:val="24"/>
              <w:cs/>
            </w:rPr>
            <w:t xml:space="preserve"> เรื่อง </w:t>
          </w:r>
          <w:r w:rsidRPr="00211BC5">
            <w:rPr>
              <w:rFonts w:ascii="TH SarabunPSK" w:hAnsi="TH SarabunPSK" w:cs="TH SarabunPSK"/>
              <w:spacing w:val="4"/>
              <w:szCs w:val="24"/>
              <w:cs/>
            </w:rPr>
            <w:t>นิยามของตลาดและขอบเขตตลาด</w:t>
          </w:r>
          <w:r w:rsidRPr="009B60E6">
            <w:rPr>
              <w:rFonts w:ascii="TH SarabunPSK" w:hAnsi="TH SarabunPSK" w:cs="TH SarabunPSK"/>
              <w:szCs w:val="24"/>
              <w:cs/>
            </w:rPr>
            <w:t>โทรคมนาคมที่เกี่ยวข้อง พ.ศ. ...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และ (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>ร่าง</w:t>
          </w:r>
          <w:r>
            <w:rPr>
              <w:rFonts w:ascii="TH SarabunPSK" w:hAnsi="TH SarabunPSK" w:cs="TH SarabunPSK" w:hint="cs"/>
              <w:color w:val="000000" w:themeColor="text1"/>
              <w:szCs w:val="24"/>
              <w:cs/>
            </w:rPr>
            <w:t xml:space="preserve">) </w:t>
          </w:r>
          <w:r w:rsidRPr="009B60E6">
            <w:rPr>
              <w:rFonts w:ascii="TH SarabunPSK" w:hAnsi="TH SarabunPSK" w:cs="TH SarabunPSK"/>
              <w:color w:val="000000" w:themeColor="text1"/>
              <w:szCs w:val="24"/>
              <w:cs/>
            </w:rPr>
            <w:t xml:space="preserve">ประกาศ กสทช. เรื่อง  </w:t>
          </w:r>
          <w:r w:rsidRPr="009B60E6">
            <w:rPr>
              <w:rFonts w:ascii="TH SarabunPSK" w:hAnsi="TH SarabunPSK" w:cs="TH SarabunPSK"/>
              <w:szCs w:val="24"/>
              <w:cs/>
            </w:rPr>
            <w:t>หลักเกณฑ์และวิธีการพิจารณาผู้มีอำนาจเหนือตลาด</w:t>
          </w:r>
          <w:r>
            <w:rPr>
              <w:rFonts w:ascii="TH SarabunPSK" w:hAnsi="TH SarabunPSK" w:cs="TH SarabunPSK" w:hint="cs"/>
              <w:szCs w:val="24"/>
              <w:cs/>
            </w:rPr>
            <w:t xml:space="preserve">      </w:t>
          </w:r>
          <w:r w:rsidRPr="009B60E6">
            <w:rPr>
              <w:rFonts w:ascii="TH SarabunPSK" w:hAnsi="TH SarabunPSK" w:cs="TH SarabunPSK"/>
              <w:szCs w:val="24"/>
              <w:cs/>
            </w:rPr>
            <w:t>ในกิจการโทรคมนาคมพ.ศ. ...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65F91" w:themeFill="accent1" w:themeFillShade="BF"/>
          <w:vAlign w:val="center"/>
        </w:tcPr>
        <w:p w:rsidR="0008290B" w:rsidRPr="00705B1A" w:rsidRDefault="007149DF" w:rsidP="00705B1A">
          <w:pPr>
            <w:pStyle w:val="Header"/>
            <w:jc w:val="center"/>
            <w:rPr>
              <w:rFonts w:asciiTheme="minorBidi" w:hAnsiTheme="minorBidi" w:cstheme="minorBidi"/>
              <w:b/>
              <w:bCs/>
              <w:color w:val="FFFFFF" w:themeColor="background1"/>
              <w:sz w:val="28"/>
            </w:rPr>
          </w:pPr>
          <w:r w:rsidRPr="00705B1A">
            <w:rPr>
              <w:rFonts w:asciiTheme="minorBidi" w:hAnsiTheme="minorBidi" w:cstheme="minorBidi"/>
              <w:b/>
              <w:bCs/>
              <w:sz w:val="28"/>
            </w:rPr>
            <w:fldChar w:fldCharType="begin"/>
          </w:r>
          <w:r w:rsidR="0008290B" w:rsidRPr="00705B1A">
            <w:rPr>
              <w:rFonts w:asciiTheme="minorBidi" w:hAnsiTheme="minorBidi" w:cstheme="minorBidi"/>
              <w:b/>
              <w:bCs/>
              <w:sz w:val="28"/>
            </w:rPr>
            <w:instrText xml:space="preserve"> PAGE   \* MERGEFORMAT </w:instrText>
          </w:r>
          <w:r w:rsidRPr="00705B1A">
            <w:rPr>
              <w:rFonts w:asciiTheme="minorBidi" w:hAnsiTheme="minorBidi" w:cstheme="minorBidi"/>
              <w:b/>
              <w:bCs/>
              <w:sz w:val="28"/>
            </w:rPr>
            <w:fldChar w:fldCharType="separate"/>
          </w:r>
          <w:r w:rsidR="00656D1B" w:rsidRPr="00656D1B">
            <w:rPr>
              <w:rFonts w:asciiTheme="minorBidi" w:hAnsiTheme="minorBidi" w:cstheme="minorBidi"/>
              <w:b/>
              <w:bCs/>
              <w:noProof/>
              <w:color w:val="FFFFFF" w:themeColor="background1"/>
              <w:sz w:val="28"/>
              <w:cs/>
            </w:rPr>
            <w:t>๑๔</w:t>
          </w:r>
          <w:r w:rsidRPr="00705B1A">
            <w:rPr>
              <w:rFonts w:asciiTheme="minorBidi" w:hAnsiTheme="minorBidi" w:cstheme="minorBidi"/>
              <w:b/>
              <w:bCs/>
              <w:sz w:val="28"/>
            </w:rPr>
            <w:fldChar w:fldCharType="end"/>
          </w:r>
        </w:p>
      </w:tc>
    </w:tr>
  </w:tbl>
  <w:p w:rsidR="0008290B" w:rsidRDefault="00082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1E3" w:rsidRDefault="00CE71E3" w:rsidP="00C15336">
      <w:r>
        <w:separator/>
      </w:r>
    </w:p>
  </w:footnote>
  <w:footnote w:type="continuationSeparator" w:id="1">
    <w:p w:rsidR="00CE71E3" w:rsidRDefault="00CE71E3" w:rsidP="00C1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5F"/>
    <w:multiLevelType w:val="hybridMultilevel"/>
    <w:tmpl w:val="4184D432"/>
    <w:lvl w:ilvl="0" w:tplc="E74CCA64">
      <w:start w:val="1"/>
      <w:numFmt w:val="thaiNumbers"/>
      <w:lvlText w:val="๑.%1"/>
      <w:lvlJc w:val="left"/>
      <w:pPr>
        <w:ind w:left="11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4455"/>
    <w:multiLevelType w:val="hybridMultilevel"/>
    <w:tmpl w:val="22241C12"/>
    <w:lvl w:ilvl="0" w:tplc="08ECC612">
      <w:start w:val="1"/>
      <w:numFmt w:val="thaiLett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4249F4"/>
    <w:multiLevelType w:val="hybridMultilevel"/>
    <w:tmpl w:val="A636DBF8"/>
    <w:lvl w:ilvl="0" w:tplc="3C7A6094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AB8"/>
    <w:multiLevelType w:val="hybridMultilevel"/>
    <w:tmpl w:val="9828E5D8"/>
    <w:lvl w:ilvl="0" w:tplc="A35C79F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6580A"/>
    <w:multiLevelType w:val="hybridMultilevel"/>
    <w:tmpl w:val="5F56C5C4"/>
    <w:lvl w:ilvl="0" w:tplc="00B2F900">
      <w:start w:val="1"/>
      <w:numFmt w:val="thaiNumbers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606E7"/>
    <w:multiLevelType w:val="hybridMultilevel"/>
    <w:tmpl w:val="E6BECE7E"/>
    <w:lvl w:ilvl="0" w:tplc="6202417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3122"/>
    <w:multiLevelType w:val="hybridMultilevel"/>
    <w:tmpl w:val="53C63F36"/>
    <w:lvl w:ilvl="0" w:tplc="86B447DC">
      <w:start w:val="1"/>
      <w:numFmt w:val="thaiNumbers"/>
      <w:lvlText w:val="(%1)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246DF"/>
    <w:multiLevelType w:val="hybridMultilevel"/>
    <w:tmpl w:val="F8B6175E"/>
    <w:lvl w:ilvl="0" w:tplc="D3E235A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79AA"/>
    <w:multiLevelType w:val="hybridMultilevel"/>
    <w:tmpl w:val="194823FE"/>
    <w:lvl w:ilvl="0" w:tplc="12801F1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024FB"/>
    <w:multiLevelType w:val="hybridMultilevel"/>
    <w:tmpl w:val="63400F96"/>
    <w:lvl w:ilvl="0" w:tplc="DFFC7C2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F43D1"/>
    <w:multiLevelType w:val="hybridMultilevel"/>
    <w:tmpl w:val="C9EAB808"/>
    <w:lvl w:ilvl="0" w:tplc="9C1C8F2A">
      <w:start w:val="1"/>
      <w:numFmt w:val="thaiNumbers"/>
      <w:lvlText w:val="(%1)"/>
      <w:lvlJc w:val="left"/>
      <w:pPr>
        <w:ind w:left="4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0B95F95"/>
    <w:multiLevelType w:val="hybridMultilevel"/>
    <w:tmpl w:val="E6BECE7E"/>
    <w:lvl w:ilvl="0" w:tplc="6202417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53519"/>
    <w:multiLevelType w:val="hybridMultilevel"/>
    <w:tmpl w:val="FFE0E202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47FA067B"/>
    <w:multiLevelType w:val="hybridMultilevel"/>
    <w:tmpl w:val="69A65FA8"/>
    <w:lvl w:ilvl="0" w:tplc="52724F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2319"/>
    <w:multiLevelType w:val="hybridMultilevel"/>
    <w:tmpl w:val="7FFC89BC"/>
    <w:lvl w:ilvl="0" w:tplc="6202417E">
      <w:start w:val="1"/>
      <w:numFmt w:val="thaiLetters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>
    <w:nsid w:val="4B7A5992"/>
    <w:multiLevelType w:val="hybridMultilevel"/>
    <w:tmpl w:val="DA7411C0"/>
    <w:lvl w:ilvl="0" w:tplc="86B447DC">
      <w:start w:val="1"/>
      <w:numFmt w:val="thaiNumbers"/>
      <w:lvlText w:val="(%1)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650D15"/>
    <w:multiLevelType w:val="hybridMultilevel"/>
    <w:tmpl w:val="5AAA833C"/>
    <w:lvl w:ilvl="0" w:tplc="08ECC612">
      <w:start w:val="1"/>
      <w:numFmt w:val="thaiLetters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C772FAA"/>
    <w:multiLevelType w:val="hybridMultilevel"/>
    <w:tmpl w:val="B386A1EC"/>
    <w:lvl w:ilvl="0" w:tplc="9AE836B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94ACF"/>
    <w:multiLevelType w:val="hybridMultilevel"/>
    <w:tmpl w:val="12C43B32"/>
    <w:lvl w:ilvl="0" w:tplc="C7386CF2">
      <w:start w:val="1"/>
      <w:numFmt w:val="thaiNumbers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57477C04"/>
    <w:multiLevelType w:val="hybridMultilevel"/>
    <w:tmpl w:val="E3C45262"/>
    <w:lvl w:ilvl="0" w:tplc="80022B8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95FD5"/>
    <w:multiLevelType w:val="hybridMultilevel"/>
    <w:tmpl w:val="DB002B9E"/>
    <w:lvl w:ilvl="0" w:tplc="6650A8A8">
      <w:start w:val="1"/>
      <w:numFmt w:val="thaiNumbers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9FE228B"/>
    <w:multiLevelType w:val="hybridMultilevel"/>
    <w:tmpl w:val="B35206EC"/>
    <w:lvl w:ilvl="0" w:tplc="86B447DC">
      <w:start w:val="1"/>
      <w:numFmt w:val="thaiNumbers"/>
      <w:lvlText w:val="(%1)"/>
      <w:lvlJc w:val="left"/>
      <w:pPr>
        <w:ind w:left="2340" w:hanging="360"/>
      </w:pPr>
      <w:rPr>
        <w:rFonts w:ascii="TH SarabunPSK" w:eastAsia="Times New Roman" w:hAnsi="TH SarabunPSK" w:cs="TH SarabunPSK" w:hint="default"/>
        <w:b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5B9417C6"/>
    <w:multiLevelType w:val="hybridMultilevel"/>
    <w:tmpl w:val="317EF79E"/>
    <w:lvl w:ilvl="0" w:tplc="FE14CA7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A0440C"/>
    <w:multiLevelType w:val="hybridMultilevel"/>
    <w:tmpl w:val="4880B436"/>
    <w:lvl w:ilvl="0" w:tplc="C7386CF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86B447DC">
      <w:start w:val="1"/>
      <w:numFmt w:val="thaiNumbers"/>
      <w:lvlText w:val="(%2)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sz w:val="32"/>
        <w:szCs w:val="32"/>
      </w:rPr>
    </w:lvl>
    <w:lvl w:ilvl="2" w:tplc="00B2F900">
      <w:start w:val="1"/>
      <w:numFmt w:val="thaiNumbers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33FA0"/>
    <w:multiLevelType w:val="hybridMultilevel"/>
    <w:tmpl w:val="354AE694"/>
    <w:lvl w:ilvl="0" w:tplc="D3167B9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B201D5"/>
    <w:multiLevelType w:val="hybridMultilevel"/>
    <w:tmpl w:val="6A00DEBE"/>
    <w:lvl w:ilvl="0" w:tplc="9CE223E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5718F"/>
    <w:multiLevelType w:val="hybridMultilevel"/>
    <w:tmpl w:val="165E823C"/>
    <w:lvl w:ilvl="0" w:tplc="CCCE95D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8"/>
  </w:num>
  <w:num w:numId="5">
    <w:abstractNumId w:val="23"/>
  </w:num>
  <w:num w:numId="6">
    <w:abstractNumId w:val="15"/>
  </w:num>
  <w:num w:numId="7">
    <w:abstractNumId w:val="21"/>
  </w:num>
  <w:num w:numId="8">
    <w:abstractNumId w:val="16"/>
  </w:num>
  <w:num w:numId="9">
    <w:abstractNumId w:val="12"/>
  </w:num>
  <w:num w:numId="10">
    <w:abstractNumId w:val="6"/>
  </w:num>
  <w:num w:numId="11">
    <w:abstractNumId w:val="25"/>
  </w:num>
  <w:num w:numId="12">
    <w:abstractNumId w:val="11"/>
  </w:num>
  <w:num w:numId="13">
    <w:abstractNumId w:val="7"/>
  </w:num>
  <w:num w:numId="14">
    <w:abstractNumId w:val="17"/>
  </w:num>
  <w:num w:numId="15">
    <w:abstractNumId w:val="1"/>
  </w:num>
  <w:num w:numId="16">
    <w:abstractNumId w:val="5"/>
  </w:num>
  <w:num w:numId="17">
    <w:abstractNumId w:val="19"/>
  </w:num>
  <w:num w:numId="18">
    <w:abstractNumId w:val="3"/>
  </w:num>
  <w:num w:numId="19">
    <w:abstractNumId w:val="24"/>
  </w:num>
  <w:num w:numId="20">
    <w:abstractNumId w:val="8"/>
  </w:num>
  <w:num w:numId="21">
    <w:abstractNumId w:val="26"/>
  </w:num>
  <w:num w:numId="22">
    <w:abstractNumId w:val="22"/>
  </w:num>
  <w:num w:numId="23">
    <w:abstractNumId w:val="9"/>
  </w:num>
  <w:num w:numId="24">
    <w:abstractNumId w:val="10"/>
  </w:num>
  <w:num w:numId="25">
    <w:abstractNumId w:val="2"/>
  </w:num>
  <w:num w:numId="26">
    <w:abstractNumId w:val="14"/>
  </w:num>
  <w:num w:numId="27">
    <w:abstractNumId w:val="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55298">
      <o:colormenu v:ext="edit" fillcolor="none [3204]" strokecolor="none [2404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03AEC"/>
    <w:rsid w:val="00001D35"/>
    <w:rsid w:val="00003045"/>
    <w:rsid w:val="0008290B"/>
    <w:rsid w:val="00090543"/>
    <w:rsid w:val="00095352"/>
    <w:rsid w:val="000B4FB1"/>
    <w:rsid w:val="000C33F4"/>
    <w:rsid w:val="000C572F"/>
    <w:rsid w:val="000D6366"/>
    <w:rsid w:val="00103AEC"/>
    <w:rsid w:val="00115B24"/>
    <w:rsid w:val="00125FE2"/>
    <w:rsid w:val="001434F2"/>
    <w:rsid w:val="00144A21"/>
    <w:rsid w:val="001758E0"/>
    <w:rsid w:val="001A3C36"/>
    <w:rsid w:val="001B0E17"/>
    <w:rsid w:val="001C0146"/>
    <w:rsid w:val="00211BC5"/>
    <w:rsid w:val="00223A08"/>
    <w:rsid w:val="00224A9A"/>
    <w:rsid w:val="00225F4D"/>
    <w:rsid w:val="00246345"/>
    <w:rsid w:val="002861D3"/>
    <w:rsid w:val="002E15CC"/>
    <w:rsid w:val="002E5BBD"/>
    <w:rsid w:val="002F75C6"/>
    <w:rsid w:val="0033402A"/>
    <w:rsid w:val="00344421"/>
    <w:rsid w:val="00356184"/>
    <w:rsid w:val="0036211B"/>
    <w:rsid w:val="00363B89"/>
    <w:rsid w:val="003941E6"/>
    <w:rsid w:val="003A6AC2"/>
    <w:rsid w:val="003C5364"/>
    <w:rsid w:val="00432F6C"/>
    <w:rsid w:val="00437108"/>
    <w:rsid w:val="00464D3A"/>
    <w:rsid w:val="00473581"/>
    <w:rsid w:val="00476508"/>
    <w:rsid w:val="00491487"/>
    <w:rsid w:val="004B5FA8"/>
    <w:rsid w:val="004D1907"/>
    <w:rsid w:val="00544751"/>
    <w:rsid w:val="0054681B"/>
    <w:rsid w:val="0055206D"/>
    <w:rsid w:val="005900BA"/>
    <w:rsid w:val="00594B49"/>
    <w:rsid w:val="005B1DB9"/>
    <w:rsid w:val="005D374B"/>
    <w:rsid w:val="005E5455"/>
    <w:rsid w:val="00613E49"/>
    <w:rsid w:val="006340AB"/>
    <w:rsid w:val="006365C4"/>
    <w:rsid w:val="006477A6"/>
    <w:rsid w:val="00656D1B"/>
    <w:rsid w:val="00662A0D"/>
    <w:rsid w:val="00673812"/>
    <w:rsid w:val="006A5154"/>
    <w:rsid w:val="006B6153"/>
    <w:rsid w:val="006E0698"/>
    <w:rsid w:val="006E0D89"/>
    <w:rsid w:val="006F1828"/>
    <w:rsid w:val="006F65E6"/>
    <w:rsid w:val="00703BC2"/>
    <w:rsid w:val="00705B1A"/>
    <w:rsid w:val="007149DF"/>
    <w:rsid w:val="007322BA"/>
    <w:rsid w:val="00741ACC"/>
    <w:rsid w:val="0075336E"/>
    <w:rsid w:val="00772D9E"/>
    <w:rsid w:val="007A7A7B"/>
    <w:rsid w:val="007C2FD2"/>
    <w:rsid w:val="00806955"/>
    <w:rsid w:val="00816372"/>
    <w:rsid w:val="00823264"/>
    <w:rsid w:val="00837D74"/>
    <w:rsid w:val="008906D8"/>
    <w:rsid w:val="00895D03"/>
    <w:rsid w:val="008A07DB"/>
    <w:rsid w:val="008A75A6"/>
    <w:rsid w:val="008B6E46"/>
    <w:rsid w:val="008F5EF3"/>
    <w:rsid w:val="00967C3F"/>
    <w:rsid w:val="00975A5C"/>
    <w:rsid w:val="009934A8"/>
    <w:rsid w:val="009A62A3"/>
    <w:rsid w:val="009B0257"/>
    <w:rsid w:val="009B60E6"/>
    <w:rsid w:val="009C3F47"/>
    <w:rsid w:val="00A05A2E"/>
    <w:rsid w:val="00A35CF3"/>
    <w:rsid w:val="00A45368"/>
    <w:rsid w:val="00A57D3B"/>
    <w:rsid w:val="00A8677F"/>
    <w:rsid w:val="00A876B6"/>
    <w:rsid w:val="00AA6150"/>
    <w:rsid w:val="00AD32A9"/>
    <w:rsid w:val="00AF06C7"/>
    <w:rsid w:val="00B23A0C"/>
    <w:rsid w:val="00B35F4C"/>
    <w:rsid w:val="00B36CA3"/>
    <w:rsid w:val="00B41E1E"/>
    <w:rsid w:val="00B67C16"/>
    <w:rsid w:val="00B73843"/>
    <w:rsid w:val="00BB0F30"/>
    <w:rsid w:val="00BB407F"/>
    <w:rsid w:val="00BC02AB"/>
    <w:rsid w:val="00BD7809"/>
    <w:rsid w:val="00BF166F"/>
    <w:rsid w:val="00C14F05"/>
    <w:rsid w:val="00C15336"/>
    <w:rsid w:val="00C17B9E"/>
    <w:rsid w:val="00C368C2"/>
    <w:rsid w:val="00C60232"/>
    <w:rsid w:val="00C66577"/>
    <w:rsid w:val="00C74883"/>
    <w:rsid w:val="00C91D96"/>
    <w:rsid w:val="00CB1FBF"/>
    <w:rsid w:val="00CE71E3"/>
    <w:rsid w:val="00D03129"/>
    <w:rsid w:val="00D23A59"/>
    <w:rsid w:val="00D3700E"/>
    <w:rsid w:val="00D377A0"/>
    <w:rsid w:val="00D4167C"/>
    <w:rsid w:val="00D41BD4"/>
    <w:rsid w:val="00D43D27"/>
    <w:rsid w:val="00D45710"/>
    <w:rsid w:val="00D50AB8"/>
    <w:rsid w:val="00D510E6"/>
    <w:rsid w:val="00D662F1"/>
    <w:rsid w:val="00D9741A"/>
    <w:rsid w:val="00DA0C40"/>
    <w:rsid w:val="00DF4DF7"/>
    <w:rsid w:val="00E10F36"/>
    <w:rsid w:val="00E373B3"/>
    <w:rsid w:val="00E5193D"/>
    <w:rsid w:val="00E607DB"/>
    <w:rsid w:val="00EB47F5"/>
    <w:rsid w:val="00EB79A1"/>
    <w:rsid w:val="00ED1860"/>
    <w:rsid w:val="00F216EB"/>
    <w:rsid w:val="00F26EF2"/>
    <w:rsid w:val="00F31867"/>
    <w:rsid w:val="00F33361"/>
    <w:rsid w:val="00F374BA"/>
    <w:rsid w:val="00F72B13"/>
    <w:rsid w:val="00F85F17"/>
    <w:rsid w:val="00FE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3204]" strokecolor="none [2404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103AE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3AEC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3AEC"/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EC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103AEC"/>
    <w:rPr>
      <w:rFonts w:ascii="Arial" w:eastAsia="Times New Roman" w:hAnsi="Arial" w:cs="Cordia New"/>
      <w:b/>
      <w:bCs/>
      <w:i/>
      <w:iCs/>
      <w:sz w:val="28"/>
      <w:szCs w:val="32"/>
    </w:rPr>
  </w:style>
  <w:style w:type="table" w:customStyle="1" w:styleId="LightShading-Accent11">
    <w:name w:val="Light Shading - Accent 11"/>
    <w:basedOn w:val="TableNormal"/>
    <w:uiPriority w:val="60"/>
    <w:rsid w:val="00103A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C153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153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15336"/>
    <w:pPr>
      <w:ind w:left="720"/>
      <w:contextualSpacing/>
    </w:pPr>
  </w:style>
  <w:style w:type="table" w:customStyle="1" w:styleId="MediumShading1-Accent110">
    <w:name w:val="Medium Shading 1 - Accent 11"/>
    <w:basedOn w:val="TableNormal"/>
    <w:uiPriority w:val="63"/>
    <w:rsid w:val="00C153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15336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1533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C1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15336"/>
    <w:pPr>
      <w:spacing w:after="0" w:line="240" w:lineRule="auto"/>
    </w:pPr>
    <w:rPr>
      <w:rFonts w:ascii="Times New Roman" w:eastAsia="Times New Roman" w:hAnsi="Times New Roman" w:cs="Angsana New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15336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336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15336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rsid w:val="00C15336"/>
  </w:style>
  <w:style w:type="paragraph" w:styleId="Header">
    <w:name w:val="header"/>
    <w:basedOn w:val="Normal"/>
    <w:link w:val="HeaderChar"/>
    <w:uiPriority w:val="99"/>
    <w:unhideWhenUsed/>
    <w:rsid w:val="00C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96"/>
    <w:rPr>
      <w:rFonts w:ascii="Times New Roman" w:eastAsia="Times New Roman" w:hAnsi="Times New Roman" w:cs="Angsana New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D89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A05A2E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5A2E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สำนักงานคณะกรรมการกิจการกระจายเสียง กิจการโทรทัศน์ และกิจการโทรคมนาคมแห่งชาติ87  ถนนพหลโยธิน ซอย 8 (สายลม) แขวงสามเสนใน เขตพญาไท กรุงเทพมหานคร 10400โทรศัพท์ 0 2271 0151-60 ต่อ 514 เว็บไซต์: www.ntc.or.th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38EA2-A18C-49DA-88DD-8883B90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37</Pages>
  <Words>7934</Words>
  <Characters>45229</Characters>
  <Application>Microsoft Office Word</Application>
  <DocSecurity>0</DocSecurity>
  <Lines>376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pakjira.m</cp:lastModifiedBy>
  <cp:revision>9</cp:revision>
  <cp:lastPrinted>2014-01-22T02:39:00Z</cp:lastPrinted>
  <dcterms:created xsi:type="dcterms:W3CDTF">2014-01-21T07:41:00Z</dcterms:created>
  <dcterms:modified xsi:type="dcterms:W3CDTF">2014-01-22T02:43:00Z</dcterms:modified>
</cp:coreProperties>
</file>