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Ind w:w="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87"/>
        <w:gridCol w:w="4525"/>
      </w:tblGrid>
      <w:tr w:rsidR="00C561B0" w:rsidRPr="00EE3171" w:rsidTr="00D737B4">
        <w:tc>
          <w:tcPr>
            <w:tcW w:w="6183" w:type="dxa"/>
          </w:tcPr>
          <w:p w:rsidR="00C561B0" w:rsidRPr="00EE3171" w:rsidRDefault="00C561B0" w:rsidP="007F0661">
            <w:pPr>
              <w:pStyle w:val="Header"/>
              <w:tabs>
                <w:tab w:val="right" w:pos="9781"/>
              </w:tabs>
              <w:ind w:right="-164"/>
              <w:rPr>
                <w:b/>
                <w:bCs/>
                <w:sz w:val="18"/>
                <w:szCs w:val="18"/>
              </w:rPr>
            </w:pPr>
            <w:r w:rsidRPr="00EE3171">
              <w:rPr>
                <w:b/>
                <w:bCs/>
                <w:noProof/>
                <w:sz w:val="18"/>
                <w:szCs w:val="18"/>
                <w:lang w:val="en-US" w:eastAsia="zh-CN"/>
              </w:rPr>
              <w:drawing>
                <wp:inline distT="0" distB="0" distL="0" distR="0" wp14:anchorId="3B48E889" wp14:editId="770D9B5F">
                  <wp:extent cx="9525" cy="95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EE3171">
              <w:rPr>
                <w:b/>
                <w:bCs/>
                <w:sz w:val="18"/>
                <w:szCs w:val="18"/>
              </w:rPr>
              <w:t xml:space="preserve"> </w:t>
            </w:r>
            <w:r w:rsidRPr="00EE3171">
              <w:rPr>
                <w:b/>
                <w:bCs/>
                <w:noProof/>
                <w:sz w:val="18"/>
                <w:szCs w:val="18"/>
                <w:lang w:val="en-US" w:eastAsia="zh-CN"/>
              </w:rPr>
              <w:drawing>
                <wp:inline distT="0" distB="0" distL="0" distR="0" wp14:anchorId="600E6FEA" wp14:editId="24E84D22">
                  <wp:extent cx="9525" cy="95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c>
          <w:tcPr>
            <w:tcW w:w="4525" w:type="dxa"/>
          </w:tcPr>
          <w:p w:rsidR="00C561B0" w:rsidRPr="00EE3171" w:rsidRDefault="00C561B0" w:rsidP="007F0661">
            <w:pPr>
              <w:pStyle w:val="Header"/>
              <w:jc w:val="right"/>
            </w:pPr>
          </w:p>
        </w:tc>
      </w:tr>
      <w:tr w:rsidR="0045256B" w:rsidTr="0045256B">
        <w:tc>
          <w:tcPr>
            <w:tcW w:w="6187" w:type="dxa"/>
          </w:tcPr>
          <w:p w:rsidR="0045256B" w:rsidRPr="00EE3171" w:rsidRDefault="004A680A" w:rsidP="00656845">
            <w:pPr>
              <w:pStyle w:val="Header"/>
              <w:tabs>
                <w:tab w:val="right" w:pos="9781"/>
              </w:tabs>
              <w:ind w:right="-164"/>
              <w:rPr>
                <w:b/>
                <w:bCs/>
                <w:sz w:val="18"/>
                <w:szCs w:val="18"/>
              </w:rPr>
            </w:pPr>
            <w:r w:rsidRPr="00EE3171">
              <w:rPr>
                <w:noProof/>
                <w:lang w:val="en-US" w:eastAsia="zh-CN"/>
              </w:rPr>
              <w:drawing>
                <wp:inline distT="0" distB="0" distL="0" distR="0" wp14:anchorId="1DF7FD92" wp14:editId="7BA2460A">
                  <wp:extent cx="1311275" cy="847725"/>
                  <wp:effectExtent l="0" t="0" r="3175" b="9525"/>
                  <wp:docPr id="4" name="Picture 4" descr="TLC16_logo_BLK_CMYK_vect"/>
                  <wp:cNvGraphicFramePr/>
                  <a:graphic xmlns:a="http://schemas.openxmlformats.org/drawingml/2006/main">
                    <a:graphicData uri="http://schemas.openxmlformats.org/drawingml/2006/picture">
                      <pic:pic xmlns:pic="http://schemas.openxmlformats.org/drawingml/2006/picture">
                        <pic:nvPicPr>
                          <pic:cNvPr id="1" name="Picture 1" descr="TLC16_logo_BLK_CMYK_vect"/>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1275" cy="847725"/>
                          </a:xfrm>
                          <a:prstGeom prst="rect">
                            <a:avLst/>
                          </a:prstGeom>
                          <a:noFill/>
                          <a:ln>
                            <a:noFill/>
                          </a:ln>
                        </pic:spPr>
                      </pic:pic>
                    </a:graphicData>
                  </a:graphic>
                </wp:inline>
              </w:drawing>
            </w:r>
            <w:r w:rsidR="0045256B" w:rsidRPr="00EE3171">
              <w:rPr>
                <w:b/>
                <w:bCs/>
                <w:noProof/>
                <w:sz w:val="18"/>
                <w:szCs w:val="18"/>
                <w:lang w:val="en-US" w:eastAsia="zh-CN"/>
              </w:rPr>
              <w:drawing>
                <wp:inline distT="0" distB="0" distL="0" distR="0" wp14:anchorId="0BDBEB51" wp14:editId="0EDF3DFF">
                  <wp:extent cx="9525" cy="95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45256B" w:rsidRPr="00EE3171">
              <w:rPr>
                <w:b/>
                <w:bCs/>
                <w:sz w:val="18"/>
                <w:szCs w:val="18"/>
              </w:rPr>
              <w:t xml:space="preserve"> </w:t>
            </w:r>
            <w:r w:rsidR="0045256B" w:rsidRPr="00EE3171">
              <w:rPr>
                <w:b/>
                <w:bCs/>
                <w:noProof/>
                <w:sz w:val="18"/>
                <w:szCs w:val="18"/>
                <w:lang w:val="en-US" w:eastAsia="zh-CN"/>
              </w:rPr>
              <w:drawing>
                <wp:inline distT="0" distB="0" distL="0" distR="0" wp14:anchorId="255A22A0" wp14:editId="0DEF1671">
                  <wp:extent cx="9525" cy="952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c>
          <w:tcPr>
            <w:tcW w:w="4521" w:type="dxa"/>
          </w:tcPr>
          <w:p w:rsidR="0045256B" w:rsidRDefault="0045256B" w:rsidP="00656845">
            <w:pPr>
              <w:pStyle w:val="Header"/>
              <w:jc w:val="right"/>
            </w:pPr>
            <w:r w:rsidRPr="00EE3171">
              <w:rPr>
                <w:noProof/>
                <w:lang w:val="en-US" w:eastAsia="zh-CN"/>
              </w:rPr>
              <w:drawing>
                <wp:inline distT="0" distB="0" distL="0" distR="0" wp14:anchorId="283C9703" wp14:editId="377A1D24">
                  <wp:extent cx="676275" cy="739140"/>
                  <wp:effectExtent l="0" t="0" r="9525" b="3810"/>
                  <wp:docPr id="18" name="Picture 5"/>
                  <wp:cNvGraphicFramePr/>
                  <a:graphic xmlns:a="http://schemas.openxmlformats.org/drawingml/2006/main">
                    <a:graphicData uri="http://schemas.openxmlformats.org/drawingml/2006/picture">
                      <pic:pic xmlns:pic="http://schemas.openxmlformats.org/drawingml/2006/picture">
                        <pic:nvPicPr>
                          <pic:cNvPr id="1" name="Picture 5"/>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6275" cy="739140"/>
                          </a:xfrm>
                          <a:prstGeom prst="rect">
                            <a:avLst/>
                          </a:prstGeom>
                          <a:noFill/>
                          <a:ln>
                            <a:noFill/>
                          </a:ln>
                          <a:effectLst/>
                          <a:extLst/>
                        </pic:spPr>
                      </pic:pic>
                    </a:graphicData>
                  </a:graphic>
                </wp:inline>
              </w:drawing>
            </w:r>
          </w:p>
        </w:tc>
      </w:tr>
    </w:tbl>
    <w:p w:rsidR="00DE2E18" w:rsidRDefault="00DE2E18" w:rsidP="00DE2E18">
      <w:pPr>
        <w:pStyle w:val="Header"/>
        <w:pBdr>
          <w:bottom w:val="single" w:sz="6" w:space="1" w:color="auto"/>
        </w:pBdr>
        <w:rPr>
          <w:sz w:val="6"/>
          <w:szCs w:val="6"/>
        </w:rPr>
      </w:pPr>
    </w:p>
    <w:p w:rsidR="00DE2E18" w:rsidRPr="006F1B08" w:rsidRDefault="00DE2E18" w:rsidP="00DE2E18">
      <w:pPr>
        <w:pStyle w:val="Header"/>
        <w:pBdr>
          <w:bottom w:val="single" w:sz="6" w:space="1" w:color="auto"/>
        </w:pBdr>
        <w:rPr>
          <w:sz w:val="6"/>
          <w:szCs w:val="6"/>
        </w:rPr>
      </w:pPr>
    </w:p>
    <w:p w:rsidR="00DE2E18" w:rsidRDefault="00DE2E18" w:rsidP="00DE2E18">
      <w:pPr>
        <w:pStyle w:val="Header"/>
      </w:pPr>
    </w:p>
    <w:p w:rsidR="00DC0E69" w:rsidRPr="00EE3171" w:rsidRDefault="00DE2E18" w:rsidP="004C4F69">
      <w:pPr>
        <w:rPr>
          <w:rFonts w:ascii="Verdana" w:eastAsia="Times New Roman" w:hAnsi="Verdana"/>
          <w:b/>
          <w:bCs/>
          <w:sz w:val="30"/>
          <w:szCs w:val="30"/>
        </w:rPr>
      </w:pPr>
      <w:bookmarkStart w:id="0" w:name="_GoBack"/>
      <w:bookmarkEnd w:id="0"/>
      <w:r w:rsidRPr="00EE3171">
        <w:rPr>
          <w:rFonts w:ascii="Verdana" w:eastAsia="Times New Roman" w:hAnsi="Verdana"/>
          <w:b/>
          <w:bCs/>
          <w:color w:val="000000"/>
          <w:sz w:val="30"/>
          <w:szCs w:val="30"/>
        </w:rPr>
        <w:t xml:space="preserve">GENERAL REGULATIONS - </w:t>
      </w:r>
      <w:r w:rsidRPr="00EE3171">
        <w:rPr>
          <w:rFonts w:ascii="Verdana" w:eastAsia="Times New Roman" w:hAnsi="Verdana"/>
          <w:b/>
          <w:bCs/>
          <w:sz w:val="30"/>
          <w:szCs w:val="30"/>
        </w:rPr>
        <w:t xml:space="preserve">ITU </w:t>
      </w:r>
      <w:r w:rsidR="00C561B0" w:rsidRPr="00EE3171">
        <w:rPr>
          <w:rFonts w:ascii="Verdana" w:eastAsia="Times New Roman" w:hAnsi="Verdana"/>
          <w:b/>
          <w:bCs/>
          <w:sz w:val="30"/>
          <w:szCs w:val="30"/>
        </w:rPr>
        <w:t xml:space="preserve">Telecom </w:t>
      </w:r>
      <w:r w:rsidRPr="00EE3171">
        <w:rPr>
          <w:rFonts w:ascii="Verdana" w:hAnsi="Verdana"/>
          <w:b/>
          <w:bCs/>
          <w:smallCaps/>
          <w:sz w:val="30"/>
          <w:szCs w:val="30"/>
        </w:rPr>
        <w:t>W</w:t>
      </w:r>
      <w:r w:rsidRPr="00EE3171">
        <w:rPr>
          <w:rFonts w:ascii="Verdana" w:hAnsi="Verdana"/>
          <w:b/>
          <w:bCs/>
          <w:sz w:val="30"/>
          <w:szCs w:val="30"/>
        </w:rPr>
        <w:t>orld</w:t>
      </w:r>
      <w:r w:rsidRPr="00EE3171">
        <w:rPr>
          <w:rFonts w:ascii="Verdana" w:hAnsi="Verdana"/>
          <w:b/>
          <w:bCs/>
          <w:smallCaps/>
          <w:sz w:val="30"/>
          <w:szCs w:val="30"/>
        </w:rPr>
        <w:t xml:space="preserve"> </w:t>
      </w:r>
      <w:r w:rsidRPr="00EE3171">
        <w:rPr>
          <w:rFonts w:ascii="Verdana" w:eastAsia="Times New Roman" w:hAnsi="Verdana"/>
          <w:b/>
          <w:bCs/>
          <w:sz w:val="30"/>
          <w:szCs w:val="30"/>
        </w:rPr>
        <w:t>201</w:t>
      </w:r>
      <w:r w:rsidR="004C4F69" w:rsidRPr="00EE3171">
        <w:rPr>
          <w:rFonts w:ascii="Verdana" w:eastAsia="Times New Roman" w:hAnsi="Verdana"/>
          <w:b/>
          <w:bCs/>
          <w:sz w:val="30"/>
          <w:szCs w:val="30"/>
        </w:rPr>
        <w:t>6</w:t>
      </w:r>
    </w:p>
    <w:p w:rsidR="00DE2E18" w:rsidRPr="00EE3171" w:rsidRDefault="00DE2E18" w:rsidP="00DC0E69">
      <w:pPr>
        <w:rPr>
          <w:b/>
          <w:bCs/>
        </w:rPr>
      </w:pPr>
    </w:p>
    <w:p w:rsidR="00DC0E69" w:rsidRPr="00EE3171" w:rsidRDefault="00DC0E69" w:rsidP="00DC0E69">
      <w:pPr>
        <w:pStyle w:val="Heading1"/>
        <w:shd w:val="clear" w:color="000000" w:fill="000000"/>
        <w:tabs>
          <w:tab w:val="left" w:pos="1134"/>
        </w:tabs>
        <w:jc w:val="both"/>
        <w:rPr>
          <w:rFonts w:ascii="Verdana" w:hAnsi="Verdana"/>
          <w:sz w:val="16"/>
          <w:szCs w:val="16"/>
        </w:rPr>
      </w:pPr>
      <w:r w:rsidRPr="00EE3171">
        <w:rPr>
          <w:rFonts w:ascii="Verdana" w:hAnsi="Verdana"/>
          <w:b w:val="0"/>
          <w:sz w:val="16"/>
          <w:szCs w:val="16"/>
          <w:lang w:val="en-US"/>
        </w:rPr>
        <w:tab/>
      </w:r>
      <w:r w:rsidRPr="00EE3171">
        <w:rPr>
          <w:rFonts w:ascii="Verdana" w:hAnsi="Verdana"/>
          <w:b w:val="0"/>
          <w:sz w:val="16"/>
          <w:szCs w:val="16"/>
          <w:lang w:val="en-US"/>
        </w:rPr>
        <w:tab/>
      </w:r>
      <w:r w:rsidRPr="00EE3171">
        <w:rPr>
          <w:rFonts w:ascii="Verdana" w:hAnsi="Verdana"/>
          <w:sz w:val="16"/>
          <w:szCs w:val="16"/>
        </w:rPr>
        <w:t>EVENT ORGANIZATION</w:t>
      </w:r>
    </w:p>
    <w:p w:rsidR="00DC0E69" w:rsidRPr="00EE3171" w:rsidRDefault="00DC0E69" w:rsidP="00DC0E69">
      <w:pPr>
        <w:pStyle w:val="Heading8"/>
        <w:rPr>
          <w:color w:val="auto"/>
          <w:sz w:val="16"/>
          <w:szCs w:val="16"/>
        </w:rPr>
      </w:pPr>
      <w:r w:rsidRPr="00EE3171">
        <w:rPr>
          <w:color w:val="auto"/>
          <w:sz w:val="16"/>
          <w:szCs w:val="16"/>
        </w:rPr>
        <w:t>Article 1:</w:t>
      </w:r>
      <w:r w:rsidRPr="00EE3171">
        <w:rPr>
          <w:color w:val="auto"/>
          <w:sz w:val="16"/>
          <w:szCs w:val="16"/>
        </w:rPr>
        <w:tab/>
        <w:t>Organizer</w:t>
      </w:r>
    </w:p>
    <w:p w:rsidR="00DC0E69" w:rsidRPr="00EE3171" w:rsidRDefault="00DC0E69" w:rsidP="007E3685">
      <w:pPr>
        <w:tabs>
          <w:tab w:val="left" w:pos="1134"/>
        </w:tabs>
        <w:ind w:left="1134"/>
        <w:jc w:val="both"/>
        <w:rPr>
          <w:rFonts w:ascii="Verdana" w:hAnsi="Verdana"/>
          <w:sz w:val="16"/>
          <w:szCs w:val="16"/>
        </w:rPr>
      </w:pPr>
      <w:r w:rsidRPr="00EE3171">
        <w:rPr>
          <w:rFonts w:ascii="Verdana" w:hAnsi="Verdana"/>
          <w:sz w:val="16"/>
          <w:szCs w:val="16"/>
        </w:rPr>
        <w:t xml:space="preserve">ITU </w:t>
      </w:r>
      <w:r w:rsidR="00C561B0" w:rsidRPr="00EE3171">
        <w:rPr>
          <w:rFonts w:ascii="Verdana" w:hAnsi="Verdana"/>
          <w:sz w:val="16"/>
          <w:szCs w:val="16"/>
        </w:rPr>
        <w:t xml:space="preserve">Telecom </w:t>
      </w:r>
      <w:r w:rsidRPr="00EE3171">
        <w:rPr>
          <w:rFonts w:ascii="Verdana" w:hAnsi="Verdana"/>
          <w:smallCaps/>
          <w:sz w:val="16"/>
          <w:szCs w:val="16"/>
        </w:rPr>
        <w:t>W</w:t>
      </w:r>
      <w:r w:rsidRPr="00EE3171">
        <w:rPr>
          <w:rFonts w:ascii="Verdana" w:hAnsi="Verdana"/>
          <w:sz w:val="16"/>
          <w:szCs w:val="16"/>
        </w:rPr>
        <w:t>orld</w:t>
      </w:r>
      <w:r w:rsidRPr="00EE3171">
        <w:rPr>
          <w:rFonts w:ascii="Verdana" w:hAnsi="Verdana"/>
          <w:smallCaps/>
          <w:sz w:val="16"/>
          <w:szCs w:val="16"/>
        </w:rPr>
        <w:t xml:space="preserve"> 201</w:t>
      </w:r>
      <w:r w:rsidR="007E3685" w:rsidRPr="00EE3171">
        <w:rPr>
          <w:rFonts w:ascii="Verdana" w:hAnsi="Verdana"/>
          <w:smallCaps/>
          <w:sz w:val="16"/>
          <w:szCs w:val="16"/>
        </w:rPr>
        <w:t>6</w:t>
      </w:r>
      <w:r w:rsidRPr="00EE3171">
        <w:rPr>
          <w:rFonts w:ascii="Verdana" w:hAnsi="Verdana"/>
          <w:sz w:val="16"/>
          <w:szCs w:val="16"/>
        </w:rPr>
        <w:t xml:space="preserve"> (hereinafter “Event”) is organized by the International Telecommunication Union (hereinafter “ITU”). The </w:t>
      </w:r>
      <w:r w:rsidR="00AA2739" w:rsidRPr="00EE3171">
        <w:rPr>
          <w:rFonts w:ascii="Verdana" w:hAnsi="Verdana"/>
          <w:sz w:val="16"/>
          <w:szCs w:val="16"/>
        </w:rPr>
        <w:t>Exhibitor</w:t>
      </w:r>
      <w:r w:rsidRPr="00EE3171">
        <w:rPr>
          <w:rFonts w:ascii="Verdana" w:hAnsi="Verdana"/>
          <w:sz w:val="16"/>
          <w:szCs w:val="16"/>
        </w:rPr>
        <w:t xml:space="preserve"> recognizes that no rights or benefits are granted other than those mentioned herein.</w:t>
      </w:r>
    </w:p>
    <w:p w:rsidR="00DC0E69" w:rsidRPr="00EE3171" w:rsidRDefault="00DC0E69" w:rsidP="00DC0E69">
      <w:pPr>
        <w:pStyle w:val="Heading8"/>
        <w:rPr>
          <w:color w:val="auto"/>
          <w:sz w:val="16"/>
          <w:szCs w:val="16"/>
        </w:rPr>
      </w:pPr>
      <w:r w:rsidRPr="00EE3171">
        <w:rPr>
          <w:color w:val="auto"/>
          <w:sz w:val="16"/>
          <w:szCs w:val="16"/>
        </w:rPr>
        <w:t>Article 2:</w:t>
      </w:r>
      <w:r w:rsidRPr="00EE3171">
        <w:rPr>
          <w:color w:val="auto"/>
          <w:sz w:val="16"/>
          <w:szCs w:val="16"/>
        </w:rPr>
        <w:tab/>
        <w:t xml:space="preserve">Location and Dates </w:t>
      </w:r>
    </w:p>
    <w:p w:rsidR="00DC0E69" w:rsidRPr="00EE3171" w:rsidRDefault="00DC0E69" w:rsidP="00ED3546">
      <w:pPr>
        <w:pStyle w:val="BodyText2"/>
        <w:tabs>
          <w:tab w:val="left" w:pos="1134"/>
        </w:tabs>
        <w:spacing w:after="0" w:line="240" w:lineRule="auto"/>
        <w:ind w:left="1134"/>
        <w:jc w:val="both"/>
        <w:rPr>
          <w:rFonts w:ascii="Verdana" w:hAnsi="Verdana"/>
          <w:sz w:val="16"/>
          <w:szCs w:val="16"/>
        </w:rPr>
      </w:pPr>
      <w:r w:rsidRPr="00EE3171">
        <w:rPr>
          <w:rFonts w:ascii="Verdana" w:hAnsi="Verdana"/>
          <w:sz w:val="16"/>
          <w:szCs w:val="16"/>
        </w:rPr>
        <w:t xml:space="preserve">The Event will be held </w:t>
      </w:r>
      <w:r w:rsidR="00006A05" w:rsidRPr="00EE3171">
        <w:rPr>
          <w:rFonts w:ascii="Verdana" w:hAnsi="Verdana"/>
          <w:sz w:val="16"/>
          <w:szCs w:val="16"/>
        </w:rPr>
        <w:t>at</w:t>
      </w:r>
      <w:r w:rsidR="000A0AFC" w:rsidRPr="00EE3171">
        <w:rPr>
          <w:rFonts w:ascii="Verdana" w:hAnsi="Verdana"/>
          <w:sz w:val="16"/>
          <w:szCs w:val="16"/>
        </w:rPr>
        <w:t xml:space="preserve"> </w:t>
      </w:r>
      <w:r w:rsidR="00EA5A2F" w:rsidRPr="00EE3171">
        <w:rPr>
          <w:rFonts w:ascii="Verdana" w:hAnsi="Verdana"/>
          <w:sz w:val="16"/>
          <w:szCs w:val="16"/>
        </w:rPr>
        <w:t xml:space="preserve">the </w:t>
      </w:r>
      <w:r w:rsidR="004C4F69" w:rsidRPr="00EE3171">
        <w:rPr>
          <w:rFonts w:ascii="Verdana" w:hAnsi="Verdana"/>
          <w:sz w:val="16"/>
          <w:szCs w:val="16"/>
        </w:rPr>
        <w:t xml:space="preserve">IMPACT Exhibition &amp; Convention </w:t>
      </w:r>
      <w:proofErr w:type="spellStart"/>
      <w:r w:rsidR="004C4F69" w:rsidRPr="00EE3171">
        <w:rPr>
          <w:rFonts w:ascii="Verdana" w:hAnsi="Verdana"/>
          <w:sz w:val="16"/>
          <w:szCs w:val="16"/>
        </w:rPr>
        <w:t>Center</w:t>
      </w:r>
      <w:proofErr w:type="spellEnd"/>
      <w:r w:rsidR="004C4F69" w:rsidRPr="00EE3171">
        <w:rPr>
          <w:rFonts w:ascii="Verdana" w:hAnsi="Verdana"/>
          <w:sz w:val="16"/>
          <w:szCs w:val="16"/>
        </w:rPr>
        <w:t xml:space="preserve"> </w:t>
      </w:r>
      <w:r w:rsidR="00D04D4B" w:rsidRPr="00EE3171">
        <w:rPr>
          <w:rFonts w:ascii="Verdana" w:hAnsi="Verdana"/>
          <w:sz w:val="16"/>
          <w:szCs w:val="16"/>
        </w:rPr>
        <w:t>(hereinafter “Venue”)</w:t>
      </w:r>
      <w:r w:rsidR="00EA5A2F" w:rsidRPr="00EE3171">
        <w:rPr>
          <w:rFonts w:ascii="Verdana" w:hAnsi="Verdana"/>
          <w:sz w:val="16"/>
          <w:szCs w:val="16"/>
        </w:rPr>
        <w:t>,</w:t>
      </w:r>
      <w:r w:rsidR="004E6DF7" w:rsidRPr="00EE3171">
        <w:rPr>
          <w:rFonts w:ascii="Verdana" w:hAnsi="Verdana"/>
          <w:sz w:val="16"/>
          <w:szCs w:val="16"/>
        </w:rPr>
        <w:t xml:space="preserve"> </w:t>
      </w:r>
      <w:r w:rsidR="004C4F69" w:rsidRPr="00EE3171">
        <w:rPr>
          <w:rFonts w:ascii="Verdana" w:hAnsi="Verdana"/>
          <w:sz w:val="16"/>
          <w:szCs w:val="16"/>
        </w:rPr>
        <w:t>Bangkok, Thailand,</w:t>
      </w:r>
      <w:r w:rsidR="00391113" w:rsidRPr="00EE3171">
        <w:rPr>
          <w:rFonts w:ascii="Verdana" w:hAnsi="Verdana"/>
          <w:sz w:val="16"/>
          <w:szCs w:val="16"/>
        </w:rPr>
        <w:t xml:space="preserve"> </w:t>
      </w:r>
      <w:r w:rsidR="00391113" w:rsidRPr="00EE3171">
        <w:rPr>
          <w:rFonts w:ascii="Verdana" w:hAnsi="Verdana" w:cs="Calibri"/>
          <w:sz w:val="16"/>
          <w:szCs w:val="16"/>
        </w:rPr>
        <w:t xml:space="preserve">from </w:t>
      </w:r>
      <w:r w:rsidR="00630D19" w:rsidRPr="00EE3171">
        <w:rPr>
          <w:rFonts w:ascii="Verdana" w:hAnsi="Verdana" w:cs="Calibri"/>
          <w:sz w:val="16"/>
          <w:szCs w:val="16"/>
        </w:rPr>
        <w:br/>
      </w:r>
      <w:r w:rsidR="00ED3546" w:rsidRPr="00EE3171">
        <w:rPr>
          <w:rFonts w:ascii="Verdana" w:hAnsi="Verdana" w:cs="Calibri"/>
          <w:sz w:val="16"/>
          <w:szCs w:val="16"/>
        </w:rPr>
        <w:t>14</w:t>
      </w:r>
      <w:r w:rsidR="00391113" w:rsidRPr="00EE3171">
        <w:rPr>
          <w:rFonts w:ascii="Verdana" w:hAnsi="Verdana" w:cs="Calibri"/>
          <w:sz w:val="16"/>
          <w:szCs w:val="16"/>
        </w:rPr>
        <w:t xml:space="preserve"> to </w:t>
      </w:r>
      <w:r w:rsidR="00ED3546" w:rsidRPr="00EE3171">
        <w:rPr>
          <w:rFonts w:ascii="Verdana" w:hAnsi="Verdana" w:cs="Calibri"/>
          <w:sz w:val="16"/>
          <w:szCs w:val="16"/>
        </w:rPr>
        <w:t>17</w:t>
      </w:r>
      <w:r w:rsidR="00E3413E" w:rsidRPr="00EE3171">
        <w:rPr>
          <w:rFonts w:ascii="Verdana" w:hAnsi="Verdana" w:cs="Calibri"/>
          <w:sz w:val="16"/>
          <w:szCs w:val="16"/>
        </w:rPr>
        <w:t xml:space="preserve"> November</w:t>
      </w:r>
      <w:r w:rsidR="004E6DF7" w:rsidRPr="00EE3171">
        <w:rPr>
          <w:rFonts w:ascii="Verdana" w:hAnsi="Verdana" w:cs="Calibri"/>
          <w:sz w:val="16"/>
          <w:szCs w:val="16"/>
        </w:rPr>
        <w:t xml:space="preserve"> 201</w:t>
      </w:r>
      <w:r w:rsidR="00E3413E" w:rsidRPr="00EE3171">
        <w:rPr>
          <w:rFonts w:ascii="Verdana" w:hAnsi="Verdana" w:cs="Calibri"/>
          <w:sz w:val="16"/>
          <w:szCs w:val="16"/>
        </w:rPr>
        <w:t>6</w:t>
      </w:r>
      <w:r w:rsidR="00A01C05" w:rsidRPr="00EE3171">
        <w:rPr>
          <w:rFonts w:ascii="Verdana" w:hAnsi="Verdana" w:cs="Calibri"/>
          <w:sz w:val="16"/>
          <w:szCs w:val="16"/>
        </w:rPr>
        <w:t xml:space="preserve">. </w:t>
      </w:r>
      <w:r w:rsidRPr="00EE3171">
        <w:rPr>
          <w:rFonts w:ascii="Verdana" w:hAnsi="Verdana"/>
          <w:sz w:val="16"/>
          <w:szCs w:val="16"/>
        </w:rPr>
        <w:t>ITU shall be solely and exclusively entitled to determine the dates and opening hours of the Event, and any related schedules and deadlines regarding the Event.</w:t>
      </w:r>
    </w:p>
    <w:p w:rsidR="00DC0E69" w:rsidRPr="00EE3171" w:rsidRDefault="00DC0E69" w:rsidP="00DC0E69">
      <w:pPr>
        <w:pStyle w:val="Heading8"/>
        <w:rPr>
          <w:color w:val="auto"/>
          <w:sz w:val="16"/>
          <w:szCs w:val="16"/>
        </w:rPr>
      </w:pPr>
      <w:r w:rsidRPr="00EE3171">
        <w:rPr>
          <w:color w:val="auto"/>
          <w:sz w:val="16"/>
          <w:szCs w:val="16"/>
        </w:rPr>
        <w:t>Article 3:</w:t>
      </w:r>
      <w:r w:rsidRPr="00EE3171">
        <w:rPr>
          <w:color w:val="auto"/>
          <w:sz w:val="16"/>
          <w:szCs w:val="16"/>
        </w:rPr>
        <w:tab/>
        <w:t>Nature of Activities</w:t>
      </w:r>
    </w:p>
    <w:p w:rsidR="00DC0E69" w:rsidRPr="00EE3171" w:rsidRDefault="00AA2739" w:rsidP="00DC0E69">
      <w:pPr>
        <w:tabs>
          <w:tab w:val="left" w:pos="1134"/>
        </w:tabs>
        <w:ind w:left="1134"/>
        <w:jc w:val="both"/>
        <w:rPr>
          <w:rFonts w:ascii="Verdana" w:hAnsi="Verdana"/>
          <w:b/>
          <w:sz w:val="16"/>
          <w:szCs w:val="16"/>
        </w:rPr>
      </w:pPr>
      <w:r w:rsidRPr="00EE3171">
        <w:rPr>
          <w:rFonts w:ascii="Verdana" w:hAnsi="Verdana"/>
          <w:sz w:val="16"/>
          <w:szCs w:val="16"/>
        </w:rPr>
        <w:t>Exhibitor</w:t>
      </w:r>
      <w:r w:rsidR="00DC0E69" w:rsidRPr="00EE3171">
        <w:rPr>
          <w:rFonts w:ascii="Verdana" w:hAnsi="Verdana"/>
          <w:sz w:val="16"/>
          <w:szCs w:val="16"/>
        </w:rPr>
        <w:t>s may only promote, display or advertise their own products or services related to the peaceful aspects and uses of information communications technology and related technologies.</w:t>
      </w:r>
    </w:p>
    <w:p w:rsidR="00DC0E69" w:rsidRPr="00EE3171" w:rsidRDefault="00DC0E69" w:rsidP="00DC0E69">
      <w:pPr>
        <w:pStyle w:val="Heading8"/>
        <w:rPr>
          <w:color w:val="auto"/>
          <w:sz w:val="16"/>
          <w:szCs w:val="16"/>
        </w:rPr>
      </w:pPr>
      <w:r w:rsidRPr="00EE3171">
        <w:rPr>
          <w:color w:val="auto"/>
          <w:sz w:val="16"/>
          <w:szCs w:val="16"/>
        </w:rPr>
        <w:t>Article 4:</w:t>
      </w:r>
      <w:r w:rsidRPr="00EE3171">
        <w:rPr>
          <w:color w:val="auto"/>
          <w:sz w:val="16"/>
          <w:szCs w:val="16"/>
        </w:rPr>
        <w:tab/>
        <w:t>Registration and Entrance Fees</w:t>
      </w:r>
    </w:p>
    <w:p w:rsidR="00DC0E69" w:rsidRPr="00EE3171" w:rsidRDefault="00DC0E69" w:rsidP="00DC0E69">
      <w:pPr>
        <w:pStyle w:val="BodyText2"/>
        <w:numPr>
          <w:ilvl w:val="1"/>
          <w:numId w:val="14"/>
        </w:numPr>
        <w:tabs>
          <w:tab w:val="clear" w:pos="366"/>
          <w:tab w:val="clear" w:pos="567"/>
          <w:tab w:val="left" w:pos="1701"/>
        </w:tabs>
        <w:spacing w:after="60" w:line="240" w:lineRule="auto"/>
        <w:ind w:left="1701" w:hanging="567"/>
        <w:jc w:val="both"/>
        <w:rPr>
          <w:rFonts w:ascii="Verdana" w:hAnsi="Verdana"/>
          <w:sz w:val="16"/>
          <w:szCs w:val="16"/>
        </w:rPr>
      </w:pPr>
      <w:r w:rsidRPr="00EE3171">
        <w:rPr>
          <w:rFonts w:ascii="Verdana" w:hAnsi="Verdana"/>
          <w:sz w:val="16"/>
          <w:szCs w:val="16"/>
        </w:rPr>
        <w:t xml:space="preserve">ITU has the sole right to authorize entrance registration and identification of all categories of attendees (hereinafter “Attendees”) and/or otherwise allow authorized persons to access the Event. </w:t>
      </w:r>
    </w:p>
    <w:p w:rsidR="00DC0E69" w:rsidRPr="00EE3171" w:rsidRDefault="00DC0E69" w:rsidP="00DC0E69">
      <w:pPr>
        <w:pStyle w:val="BodyText2"/>
        <w:numPr>
          <w:ilvl w:val="1"/>
          <w:numId w:val="14"/>
        </w:numPr>
        <w:tabs>
          <w:tab w:val="clear" w:pos="366"/>
          <w:tab w:val="clear" w:pos="567"/>
          <w:tab w:val="left" w:pos="1701"/>
        </w:tabs>
        <w:spacing w:after="60" w:line="240" w:lineRule="auto"/>
        <w:ind w:left="1701" w:hanging="567"/>
        <w:jc w:val="both"/>
        <w:rPr>
          <w:rFonts w:ascii="Verdana" w:hAnsi="Verdana"/>
          <w:b/>
          <w:sz w:val="16"/>
          <w:szCs w:val="16"/>
        </w:rPr>
      </w:pPr>
      <w:r w:rsidRPr="00EE3171">
        <w:rPr>
          <w:rFonts w:ascii="Verdana" w:hAnsi="Verdana"/>
          <w:sz w:val="16"/>
          <w:szCs w:val="16"/>
        </w:rPr>
        <w:tab/>
        <w:t xml:space="preserve">ITU has the sole right to decide whether an entrance fee shall be requested from Attendees to any part of the Event and to determine and charge the amount of any such entrance fee(s). </w:t>
      </w:r>
    </w:p>
    <w:p w:rsidR="00DC0E69" w:rsidRPr="00EE3171" w:rsidRDefault="00DC0E69" w:rsidP="00DC0E69">
      <w:pPr>
        <w:tabs>
          <w:tab w:val="left" w:pos="0"/>
        </w:tabs>
        <w:jc w:val="both"/>
        <w:rPr>
          <w:rFonts w:ascii="Verdana" w:hAnsi="Verdana"/>
          <w:b/>
          <w:sz w:val="16"/>
          <w:szCs w:val="16"/>
        </w:rPr>
      </w:pPr>
    </w:p>
    <w:p w:rsidR="00DC0E69" w:rsidRPr="00EE3171" w:rsidRDefault="00DC0E69" w:rsidP="00DC0E69">
      <w:pPr>
        <w:pStyle w:val="Heading1"/>
        <w:shd w:val="clear" w:color="000000" w:fill="000000"/>
        <w:tabs>
          <w:tab w:val="left" w:pos="1134"/>
        </w:tabs>
        <w:jc w:val="both"/>
        <w:rPr>
          <w:rFonts w:ascii="Verdana" w:hAnsi="Verdana"/>
          <w:sz w:val="16"/>
          <w:szCs w:val="16"/>
        </w:rPr>
      </w:pPr>
      <w:r w:rsidRPr="00EE3171">
        <w:rPr>
          <w:rFonts w:ascii="Verdana" w:hAnsi="Verdana"/>
          <w:sz w:val="16"/>
          <w:szCs w:val="16"/>
        </w:rPr>
        <w:tab/>
      </w:r>
      <w:r w:rsidRPr="00EE3171">
        <w:rPr>
          <w:rFonts w:ascii="Verdana" w:hAnsi="Verdana"/>
          <w:sz w:val="16"/>
          <w:szCs w:val="16"/>
        </w:rPr>
        <w:tab/>
        <w:t>CONDITIONS OF PARTICIPATION</w:t>
      </w:r>
    </w:p>
    <w:p w:rsidR="00DC0E69" w:rsidRPr="00EE3171" w:rsidRDefault="00DC0E69" w:rsidP="00DC0E69">
      <w:pPr>
        <w:pStyle w:val="Heading8"/>
        <w:rPr>
          <w:color w:val="auto"/>
          <w:sz w:val="16"/>
          <w:szCs w:val="16"/>
        </w:rPr>
      </w:pPr>
      <w:r w:rsidRPr="00EE3171">
        <w:rPr>
          <w:color w:val="auto"/>
          <w:sz w:val="16"/>
          <w:szCs w:val="16"/>
        </w:rPr>
        <w:t>Article 5:</w:t>
      </w:r>
      <w:r w:rsidRPr="00EE3171">
        <w:rPr>
          <w:color w:val="auto"/>
          <w:sz w:val="16"/>
          <w:szCs w:val="16"/>
        </w:rPr>
        <w:tab/>
        <w:t>Contract</w:t>
      </w:r>
      <w:r w:rsidR="002E4999" w:rsidRPr="00EE3171">
        <w:rPr>
          <w:color w:val="auto"/>
          <w:sz w:val="16"/>
          <w:szCs w:val="16"/>
        </w:rPr>
        <w:t xml:space="preserve"> (Binding Effect; Amendment)</w:t>
      </w:r>
    </w:p>
    <w:p w:rsidR="00DC0E69" w:rsidRPr="00EE3171" w:rsidRDefault="00DC0E69" w:rsidP="00C263DD">
      <w:pPr>
        <w:pStyle w:val="Header"/>
        <w:tabs>
          <w:tab w:val="left" w:pos="1170"/>
        </w:tabs>
        <w:spacing w:after="60"/>
        <w:ind w:left="1138"/>
        <w:jc w:val="both"/>
        <w:rPr>
          <w:rFonts w:ascii="Verdana" w:hAnsi="Verdana"/>
          <w:iCs/>
          <w:sz w:val="16"/>
          <w:szCs w:val="16"/>
        </w:rPr>
      </w:pPr>
      <w:r w:rsidRPr="00EE3171">
        <w:rPr>
          <w:rFonts w:ascii="Verdana" w:hAnsi="Verdana"/>
          <w:sz w:val="16"/>
          <w:szCs w:val="16"/>
        </w:rPr>
        <w:t xml:space="preserve">Applicants (hereinafter “Applicants”) wishing to </w:t>
      </w:r>
      <w:r w:rsidR="00D43941" w:rsidRPr="00EE3171">
        <w:rPr>
          <w:rFonts w:ascii="Verdana" w:hAnsi="Verdana"/>
          <w:sz w:val="16"/>
          <w:szCs w:val="16"/>
        </w:rPr>
        <w:t>exhibit</w:t>
      </w:r>
      <w:r w:rsidRPr="00EE3171">
        <w:rPr>
          <w:rFonts w:ascii="Verdana" w:hAnsi="Verdana"/>
          <w:sz w:val="16"/>
          <w:szCs w:val="16"/>
        </w:rPr>
        <w:t xml:space="preserve"> </w:t>
      </w:r>
      <w:r w:rsidR="00D43941" w:rsidRPr="00EE3171">
        <w:rPr>
          <w:rFonts w:ascii="Verdana" w:hAnsi="Verdana"/>
          <w:sz w:val="16"/>
          <w:szCs w:val="16"/>
        </w:rPr>
        <w:t>at</w:t>
      </w:r>
      <w:r w:rsidRPr="00EE3171">
        <w:rPr>
          <w:rFonts w:ascii="Verdana" w:hAnsi="Verdana"/>
          <w:sz w:val="16"/>
          <w:szCs w:val="16"/>
        </w:rPr>
        <w:t xml:space="preserve"> the Event and whether applying as a Pavilion Coordinator (</w:t>
      </w:r>
      <w:r w:rsidRPr="00EE3171">
        <w:rPr>
          <w:rFonts w:ascii="Verdana" w:hAnsi="Verdana"/>
          <w:b/>
          <w:bCs/>
          <w:sz w:val="16"/>
          <w:szCs w:val="16"/>
        </w:rPr>
        <w:t>Article 9</w:t>
      </w:r>
      <w:r w:rsidRPr="00EE3171">
        <w:rPr>
          <w:rFonts w:ascii="Verdana" w:hAnsi="Verdana"/>
          <w:sz w:val="16"/>
          <w:szCs w:val="16"/>
        </w:rPr>
        <w:t xml:space="preserve"> below) or otherwise, must duly complete the </w:t>
      </w:r>
      <w:r w:rsidR="00910970" w:rsidRPr="00EE3171">
        <w:rPr>
          <w:rFonts w:ascii="Verdana" w:hAnsi="Verdana"/>
          <w:sz w:val="16"/>
          <w:szCs w:val="16"/>
        </w:rPr>
        <w:t xml:space="preserve">Exhibitor </w:t>
      </w:r>
      <w:r w:rsidRPr="00EE3171">
        <w:rPr>
          <w:rFonts w:ascii="Verdana" w:hAnsi="Verdana"/>
          <w:sz w:val="16"/>
          <w:szCs w:val="16"/>
        </w:rPr>
        <w:t>Contract (hereinafter “Contract”) which shall be legally valid and binding on ITU and the Applicant subject to both valid signature by the latter and written acceptance by ITU; such written acceptance by ITU shall constitute the conclusion of a legally binding contract between the Applicant and ITU, whereupon the Contract shall come into force and the Applicant shall be deemed and referred to as a</w:t>
      </w:r>
      <w:r w:rsidR="00AA2739" w:rsidRPr="00EE3171">
        <w:rPr>
          <w:rFonts w:ascii="Verdana" w:hAnsi="Verdana"/>
          <w:sz w:val="16"/>
          <w:szCs w:val="16"/>
        </w:rPr>
        <w:t>n</w:t>
      </w:r>
      <w:r w:rsidRPr="00EE3171">
        <w:rPr>
          <w:rFonts w:ascii="Verdana" w:hAnsi="Verdana"/>
          <w:sz w:val="16"/>
          <w:szCs w:val="16"/>
        </w:rPr>
        <w:t xml:space="preserve"> </w:t>
      </w:r>
      <w:r w:rsidR="00AA2739" w:rsidRPr="00EE3171">
        <w:rPr>
          <w:rFonts w:ascii="Verdana" w:hAnsi="Verdana"/>
          <w:sz w:val="16"/>
          <w:szCs w:val="16"/>
        </w:rPr>
        <w:t>Exhibitor</w:t>
      </w:r>
      <w:r w:rsidRPr="00EE3171">
        <w:rPr>
          <w:rFonts w:ascii="Verdana" w:hAnsi="Verdana"/>
          <w:sz w:val="16"/>
          <w:szCs w:val="16"/>
        </w:rPr>
        <w:t xml:space="preserve"> (hereinafter “</w:t>
      </w:r>
      <w:r w:rsidR="00AA2739" w:rsidRPr="00EE3171">
        <w:rPr>
          <w:rFonts w:ascii="Verdana" w:hAnsi="Verdana"/>
          <w:sz w:val="16"/>
          <w:szCs w:val="16"/>
        </w:rPr>
        <w:t>Exhibitor</w:t>
      </w:r>
      <w:r w:rsidRPr="00EE3171">
        <w:rPr>
          <w:rFonts w:ascii="Verdana" w:hAnsi="Verdana"/>
          <w:sz w:val="16"/>
          <w:szCs w:val="16"/>
        </w:rPr>
        <w:t xml:space="preserve">”).  ITU reserves the right to refuse any application and its decision shall be final.  Part or full payment of the fee(s) (hereinafter “Fees”) stated on the Contract does not guarantee that ITU will accept the application. In the event of ITU refusing any application, any and all payment(s) made to ITU prior to rejection of application will be refunded to the Applicant. </w:t>
      </w:r>
      <w:r w:rsidRPr="00EE3171">
        <w:rPr>
          <w:rFonts w:ascii="Verdana" w:hAnsi="Verdana"/>
          <w:iCs/>
          <w:sz w:val="16"/>
          <w:szCs w:val="16"/>
        </w:rPr>
        <w:t>No modification of th</w:t>
      </w:r>
      <w:r w:rsidR="00C263DD" w:rsidRPr="00EE3171">
        <w:rPr>
          <w:rFonts w:ascii="Verdana" w:hAnsi="Verdana"/>
          <w:iCs/>
          <w:sz w:val="16"/>
          <w:szCs w:val="16"/>
        </w:rPr>
        <w:t>e</w:t>
      </w:r>
      <w:r w:rsidRPr="00EE3171">
        <w:rPr>
          <w:rFonts w:ascii="Verdana" w:hAnsi="Verdana"/>
          <w:iCs/>
          <w:sz w:val="16"/>
          <w:szCs w:val="16"/>
        </w:rPr>
        <w:t xml:space="preserve"> </w:t>
      </w:r>
      <w:r w:rsidR="00C263DD" w:rsidRPr="00EE3171">
        <w:rPr>
          <w:rFonts w:ascii="Verdana" w:hAnsi="Verdana"/>
          <w:iCs/>
          <w:sz w:val="16"/>
          <w:szCs w:val="16"/>
        </w:rPr>
        <w:t>C</w:t>
      </w:r>
      <w:r w:rsidRPr="00EE3171">
        <w:rPr>
          <w:rFonts w:ascii="Verdana" w:hAnsi="Verdana"/>
          <w:iCs/>
          <w:sz w:val="16"/>
          <w:szCs w:val="16"/>
        </w:rPr>
        <w:t xml:space="preserve">ontract shall become legally binding unless agreed in writing by ITU. </w:t>
      </w:r>
    </w:p>
    <w:p w:rsidR="00DC0E69" w:rsidRPr="00EE3171" w:rsidRDefault="00DC0E69" w:rsidP="00DC0E69">
      <w:pPr>
        <w:pStyle w:val="Heading8"/>
        <w:rPr>
          <w:color w:val="auto"/>
          <w:sz w:val="16"/>
          <w:szCs w:val="16"/>
        </w:rPr>
      </w:pPr>
      <w:r w:rsidRPr="00EE3171">
        <w:rPr>
          <w:color w:val="auto"/>
          <w:sz w:val="16"/>
          <w:szCs w:val="16"/>
        </w:rPr>
        <w:t>Article 6:</w:t>
      </w:r>
      <w:r w:rsidRPr="00EE3171">
        <w:rPr>
          <w:color w:val="auto"/>
          <w:sz w:val="16"/>
          <w:szCs w:val="16"/>
        </w:rPr>
        <w:tab/>
        <w:t>Rental Space</w:t>
      </w:r>
    </w:p>
    <w:p w:rsidR="00DC0E69" w:rsidRPr="00EE3171" w:rsidRDefault="00DC0E69" w:rsidP="000961FA">
      <w:pPr>
        <w:pStyle w:val="Header"/>
        <w:tabs>
          <w:tab w:val="left" w:pos="1134"/>
        </w:tabs>
        <w:ind w:left="1134"/>
        <w:jc w:val="both"/>
        <w:rPr>
          <w:rFonts w:ascii="Verdana" w:hAnsi="Verdana"/>
          <w:sz w:val="16"/>
          <w:szCs w:val="16"/>
        </w:rPr>
      </w:pPr>
      <w:r w:rsidRPr="00EE3171">
        <w:rPr>
          <w:rFonts w:ascii="Verdana" w:hAnsi="Verdana"/>
          <w:sz w:val="16"/>
          <w:szCs w:val="16"/>
        </w:rPr>
        <w:t>Rental Space shall mean the total gross space</w:t>
      </w:r>
      <w:r w:rsidR="000F71C2" w:rsidRPr="00EE3171">
        <w:rPr>
          <w:rFonts w:ascii="Verdana" w:hAnsi="Verdana"/>
          <w:sz w:val="16"/>
          <w:szCs w:val="16"/>
        </w:rPr>
        <w:t xml:space="preserve">, and </w:t>
      </w:r>
      <w:r w:rsidR="00F843B7" w:rsidRPr="00EE3171">
        <w:rPr>
          <w:rFonts w:ascii="Verdana" w:hAnsi="Verdana"/>
          <w:sz w:val="16"/>
          <w:szCs w:val="16"/>
        </w:rPr>
        <w:t xml:space="preserve">pre-constructed </w:t>
      </w:r>
      <w:r w:rsidR="000F71C2" w:rsidRPr="00EE3171">
        <w:rPr>
          <w:rFonts w:ascii="Verdana" w:hAnsi="Verdana"/>
          <w:sz w:val="16"/>
          <w:szCs w:val="16"/>
        </w:rPr>
        <w:t xml:space="preserve">provisions </w:t>
      </w:r>
      <w:r w:rsidR="00F843B7" w:rsidRPr="00EE3171">
        <w:rPr>
          <w:rFonts w:ascii="Verdana" w:hAnsi="Verdana"/>
          <w:sz w:val="16"/>
          <w:szCs w:val="16"/>
        </w:rPr>
        <w:t>of</w:t>
      </w:r>
      <w:r w:rsidR="0038262D" w:rsidRPr="00EE3171">
        <w:rPr>
          <w:rFonts w:ascii="Verdana" w:hAnsi="Verdana"/>
          <w:sz w:val="16"/>
          <w:szCs w:val="16"/>
        </w:rPr>
        <w:t xml:space="preserve"> </w:t>
      </w:r>
      <w:r w:rsidR="007E349B" w:rsidRPr="00EE3171">
        <w:rPr>
          <w:rFonts w:ascii="Verdana" w:hAnsi="Verdana"/>
          <w:sz w:val="16"/>
          <w:szCs w:val="16"/>
        </w:rPr>
        <w:t>Rental Space</w:t>
      </w:r>
      <w:r w:rsidR="00F843B7" w:rsidRPr="00EE3171">
        <w:rPr>
          <w:rFonts w:ascii="Verdana" w:hAnsi="Verdana"/>
          <w:sz w:val="16"/>
          <w:szCs w:val="16"/>
        </w:rPr>
        <w:t xml:space="preserve"> </w:t>
      </w:r>
      <w:r w:rsidRPr="00EE3171">
        <w:rPr>
          <w:rFonts w:ascii="Verdana" w:hAnsi="Verdana"/>
          <w:sz w:val="16"/>
          <w:szCs w:val="16"/>
        </w:rPr>
        <w:t>as defined in Annex A</w:t>
      </w:r>
      <w:r w:rsidR="00E57C42" w:rsidRPr="00EE3171">
        <w:rPr>
          <w:rFonts w:ascii="Verdana" w:hAnsi="Verdana"/>
          <w:sz w:val="16"/>
          <w:szCs w:val="16"/>
        </w:rPr>
        <w:t xml:space="preserve"> to the Contract</w:t>
      </w:r>
      <w:r w:rsidRPr="00EE3171">
        <w:rPr>
          <w:rFonts w:ascii="Verdana" w:hAnsi="Verdana"/>
          <w:sz w:val="16"/>
          <w:szCs w:val="16"/>
        </w:rPr>
        <w:t xml:space="preserve">, allocated to the </w:t>
      </w:r>
      <w:r w:rsidR="00AA2739" w:rsidRPr="00EE3171">
        <w:rPr>
          <w:rFonts w:ascii="Verdana" w:hAnsi="Verdana"/>
          <w:sz w:val="16"/>
          <w:szCs w:val="16"/>
        </w:rPr>
        <w:t>Exhibitor</w:t>
      </w:r>
      <w:r w:rsidRPr="00EE3171">
        <w:rPr>
          <w:rFonts w:ascii="Verdana" w:hAnsi="Verdana"/>
          <w:sz w:val="16"/>
          <w:szCs w:val="16"/>
        </w:rPr>
        <w:t xml:space="preserve"> by ITU at the Event under the terms of the Contract. ITU has the sole and exclusive authority to allocate and sell Rental Space and reserves the right to modify and/or relocate the layout of Rental Space including, but not limited to, positioning of aisles, corridors, etc.</w:t>
      </w:r>
    </w:p>
    <w:p w:rsidR="00DC0E69" w:rsidRPr="00EE3171" w:rsidRDefault="00DC0E69" w:rsidP="00DC0E69">
      <w:pPr>
        <w:pStyle w:val="Heading8"/>
        <w:rPr>
          <w:color w:val="auto"/>
          <w:sz w:val="16"/>
          <w:szCs w:val="16"/>
        </w:rPr>
      </w:pPr>
      <w:r w:rsidRPr="00EE3171">
        <w:rPr>
          <w:color w:val="auto"/>
          <w:sz w:val="16"/>
          <w:szCs w:val="16"/>
        </w:rPr>
        <w:t>Article 7:</w:t>
      </w:r>
      <w:r w:rsidRPr="00EE3171">
        <w:rPr>
          <w:color w:val="auto"/>
          <w:sz w:val="16"/>
          <w:szCs w:val="16"/>
        </w:rPr>
        <w:tab/>
      </w:r>
      <w:r w:rsidR="00AA2739" w:rsidRPr="00EE3171">
        <w:rPr>
          <w:color w:val="auto"/>
          <w:sz w:val="16"/>
          <w:szCs w:val="16"/>
        </w:rPr>
        <w:t>Exhibitor</w:t>
      </w:r>
      <w:r w:rsidRPr="00EE3171">
        <w:rPr>
          <w:color w:val="auto"/>
          <w:sz w:val="16"/>
          <w:szCs w:val="16"/>
        </w:rPr>
        <w:t xml:space="preserve">  </w:t>
      </w:r>
    </w:p>
    <w:p w:rsidR="00DC0E69" w:rsidRPr="00EE3171" w:rsidRDefault="00DC0E69" w:rsidP="00DC0E69">
      <w:pPr>
        <w:pStyle w:val="Header"/>
        <w:tabs>
          <w:tab w:val="left" w:pos="1134"/>
        </w:tabs>
        <w:ind w:left="1134"/>
        <w:jc w:val="both"/>
        <w:rPr>
          <w:rFonts w:ascii="Verdana" w:hAnsi="Verdana"/>
          <w:sz w:val="16"/>
          <w:szCs w:val="16"/>
        </w:rPr>
      </w:pPr>
      <w:r w:rsidRPr="00EE3171">
        <w:rPr>
          <w:rFonts w:ascii="Verdana" w:hAnsi="Verdana"/>
          <w:sz w:val="16"/>
          <w:szCs w:val="16"/>
        </w:rPr>
        <w:t xml:space="preserve">Only the </w:t>
      </w:r>
      <w:r w:rsidR="00AA2739" w:rsidRPr="00EE3171">
        <w:rPr>
          <w:rFonts w:ascii="Verdana" w:hAnsi="Verdana"/>
          <w:sz w:val="16"/>
          <w:szCs w:val="16"/>
        </w:rPr>
        <w:t>Exhibitor</w:t>
      </w:r>
      <w:r w:rsidRPr="00EE3171">
        <w:rPr>
          <w:rFonts w:ascii="Verdana" w:hAnsi="Verdana"/>
          <w:sz w:val="16"/>
          <w:szCs w:val="16"/>
        </w:rPr>
        <w:t xml:space="preserve"> duly identified in the Contract is entitled to promote its products and services in its Rental Space, subject to the provisions of </w:t>
      </w:r>
      <w:r w:rsidRPr="00EE3171">
        <w:rPr>
          <w:rFonts w:ascii="Verdana" w:hAnsi="Verdana"/>
          <w:b/>
          <w:sz w:val="16"/>
          <w:szCs w:val="16"/>
        </w:rPr>
        <w:t>Article 3</w:t>
      </w:r>
      <w:r w:rsidRPr="00EE3171">
        <w:rPr>
          <w:rFonts w:ascii="Verdana" w:hAnsi="Verdana"/>
          <w:sz w:val="16"/>
          <w:szCs w:val="16"/>
        </w:rPr>
        <w:t xml:space="preserve"> above. Rental Space duly allocated by ITU to a</w:t>
      </w:r>
      <w:r w:rsidR="00AA2739" w:rsidRPr="00EE3171">
        <w:rPr>
          <w:rFonts w:ascii="Verdana" w:hAnsi="Verdana"/>
          <w:sz w:val="16"/>
          <w:szCs w:val="16"/>
        </w:rPr>
        <w:t>n</w:t>
      </w:r>
      <w:r w:rsidRPr="00EE3171">
        <w:rPr>
          <w:rFonts w:ascii="Verdana" w:hAnsi="Verdana"/>
          <w:sz w:val="16"/>
          <w:szCs w:val="16"/>
        </w:rPr>
        <w:t xml:space="preserve"> </w:t>
      </w:r>
      <w:r w:rsidR="00AA2739" w:rsidRPr="00EE3171">
        <w:rPr>
          <w:rFonts w:ascii="Verdana" w:hAnsi="Verdana"/>
          <w:sz w:val="16"/>
          <w:szCs w:val="16"/>
        </w:rPr>
        <w:t>Exhibitor</w:t>
      </w:r>
      <w:r w:rsidRPr="00EE3171">
        <w:rPr>
          <w:rFonts w:ascii="Verdana" w:hAnsi="Verdana"/>
          <w:sz w:val="16"/>
          <w:szCs w:val="16"/>
        </w:rPr>
        <w:t xml:space="preserve"> may not be sublet, transferred or assigned by a</w:t>
      </w:r>
      <w:r w:rsidR="00AA2739" w:rsidRPr="00EE3171">
        <w:rPr>
          <w:rFonts w:ascii="Verdana" w:hAnsi="Verdana"/>
          <w:sz w:val="16"/>
          <w:szCs w:val="16"/>
        </w:rPr>
        <w:t>n</w:t>
      </w:r>
      <w:r w:rsidRPr="00EE3171">
        <w:rPr>
          <w:rFonts w:ascii="Verdana" w:hAnsi="Verdana"/>
          <w:sz w:val="16"/>
          <w:szCs w:val="16"/>
        </w:rPr>
        <w:t xml:space="preserve"> </w:t>
      </w:r>
      <w:r w:rsidR="00AA2739" w:rsidRPr="00EE3171">
        <w:rPr>
          <w:rFonts w:ascii="Verdana" w:hAnsi="Verdana"/>
          <w:sz w:val="16"/>
          <w:szCs w:val="16"/>
        </w:rPr>
        <w:t>Exhibitor</w:t>
      </w:r>
      <w:r w:rsidRPr="00EE3171">
        <w:rPr>
          <w:rFonts w:ascii="Verdana" w:hAnsi="Verdana"/>
          <w:sz w:val="16"/>
          <w:szCs w:val="16"/>
        </w:rPr>
        <w:t>.</w:t>
      </w:r>
    </w:p>
    <w:p w:rsidR="00DC0E69" w:rsidRPr="00EE3171" w:rsidRDefault="00DC0E69" w:rsidP="00DC0E69">
      <w:pPr>
        <w:pStyle w:val="Heading8"/>
        <w:rPr>
          <w:color w:val="auto"/>
          <w:sz w:val="16"/>
          <w:szCs w:val="16"/>
        </w:rPr>
      </w:pPr>
      <w:r w:rsidRPr="00EE3171">
        <w:rPr>
          <w:color w:val="auto"/>
          <w:sz w:val="16"/>
          <w:szCs w:val="16"/>
        </w:rPr>
        <w:t>Article 8:</w:t>
      </w:r>
      <w:r w:rsidRPr="00EE3171">
        <w:rPr>
          <w:color w:val="auto"/>
          <w:sz w:val="16"/>
          <w:szCs w:val="16"/>
        </w:rPr>
        <w:tab/>
        <w:t>Co-</w:t>
      </w:r>
      <w:r w:rsidR="00AA2739" w:rsidRPr="00EE3171">
        <w:rPr>
          <w:color w:val="auto"/>
          <w:sz w:val="16"/>
          <w:szCs w:val="16"/>
        </w:rPr>
        <w:t>Exhibitor</w:t>
      </w:r>
      <w:r w:rsidRPr="00EE3171">
        <w:rPr>
          <w:color w:val="auto"/>
          <w:sz w:val="16"/>
          <w:szCs w:val="16"/>
        </w:rPr>
        <w:t xml:space="preserve">(s) </w:t>
      </w:r>
    </w:p>
    <w:p w:rsidR="00DC0E69" w:rsidRPr="00EE3171" w:rsidRDefault="00DC0E69" w:rsidP="00630D19">
      <w:pPr>
        <w:pStyle w:val="BodyText2"/>
        <w:tabs>
          <w:tab w:val="left" w:pos="1134"/>
        </w:tabs>
        <w:spacing w:after="60" w:line="240" w:lineRule="auto"/>
        <w:ind w:left="1134"/>
        <w:jc w:val="both"/>
        <w:rPr>
          <w:rFonts w:ascii="Verdana" w:hAnsi="Verdana"/>
          <w:sz w:val="16"/>
          <w:szCs w:val="16"/>
        </w:rPr>
      </w:pPr>
      <w:r w:rsidRPr="00EE3171">
        <w:rPr>
          <w:rFonts w:ascii="Verdana" w:hAnsi="Verdana"/>
          <w:sz w:val="16"/>
          <w:szCs w:val="16"/>
        </w:rPr>
        <w:t xml:space="preserve">Notwithstanding </w:t>
      </w:r>
      <w:r w:rsidRPr="00EE3171">
        <w:rPr>
          <w:rFonts w:ascii="Verdana" w:hAnsi="Verdana"/>
          <w:b/>
          <w:sz w:val="16"/>
          <w:szCs w:val="16"/>
        </w:rPr>
        <w:t xml:space="preserve">Article 7 </w:t>
      </w:r>
      <w:r w:rsidRPr="00EE3171">
        <w:rPr>
          <w:rFonts w:ascii="Verdana" w:hAnsi="Verdana"/>
          <w:sz w:val="16"/>
          <w:szCs w:val="16"/>
        </w:rPr>
        <w:t xml:space="preserve">above, </w:t>
      </w:r>
      <w:r w:rsidR="00AA2739" w:rsidRPr="00EE3171">
        <w:rPr>
          <w:rFonts w:ascii="Verdana" w:hAnsi="Verdana"/>
          <w:sz w:val="16"/>
          <w:szCs w:val="16"/>
        </w:rPr>
        <w:t xml:space="preserve">an Exhibitor </w:t>
      </w:r>
      <w:r w:rsidRPr="00EE3171">
        <w:rPr>
          <w:rFonts w:ascii="Verdana" w:hAnsi="Verdana"/>
          <w:sz w:val="16"/>
          <w:szCs w:val="16"/>
        </w:rPr>
        <w:t>may request permission for another entity(</w:t>
      </w:r>
      <w:proofErr w:type="spellStart"/>
      <w:r w:rsidRPr="00EE3171">
        <w:rPr>
          <w:rFonts w:ascii="Verdana" w:hAnsi="Verdana"/>
          <w:sz w:val="16"/>
          <w:szCs w:val="16"/>
        </w:rPr>
        <w:t>ies</w:t>
      </w:r>
      <w:proofErr w:type="spellEnd"/>
      <w:r w:rsidRPr="00EE3171">
        <w:rPr>
          <w:rFonts w:ascii="Verdana" w:hAnsi="Verdana"/>
          <w:sz w:val="16"/>
          <w:szCs w:val="16"/>
        </w:rPr>
        <w:t>) to share its Rental Space on a co-</w:t>
      </w:r>
      <w:r w:rsidR="00D43941" w:rsidRPr="00EE3171">
        <w:rPr>
          <w:rFonts w:ascii="Verdana" w:hAnsi="Verdana"/>
          <w:sz w:val="16"/>
          <w:szCs w:val="16"/>
        </w:rPr>
        <w:t>exhibiting</w:t>
      </w:r>
      <w:r w:rsidRPr="00EE3171">
        <w:rPr>
          <w:rFonts w:ascii="Verdana" w:hAnsi="Verdana"/>
          <w:sz w:val="16"/>
          <w:szCs w:val="16"/>
        </w:rPr>
        <w:t xml:space="preserve"> basis (hereinafter “Co-</w:t>
      </w:r>
      <w:r w:rsidR="00AA2739" w:rsidRPr="00EE3171">
        <w:rPr>
          <w:rFonts w:ascii="Verdana" w:hAnsi="Verdana"/>
          <w:sz w:val="16"/>
          <w:szCs w:val="16"/>
        </w:rPr>
        <w:t>Exhibitor</w:t>
      </w:r>
      <w:r w:rsidRPr="00EE3171">
        <w:rPr>
          <w:rFonts w:ascii="Verdana" w:hAnsi="Verdana"/>
          <w:sz w:val="16"/>
          <w:szCs w:val="16"/>
        </w:rPr>
        <w:t xml:space="preserve">(s)”) by completing and submitting the </w:t>
      </w:r>
      <w:r w:rsidRPr="00EE3171">
        <w:rPr>
          <w:rFonts w:ascii="Verdana" w:hAnsi="Verdana"/>
          <w:b/>
          <w:bCs/>
          <w:sz w:val="16"/>
          <w:szCs w:val="16"/>
        </w:rPr>
        <w:t>Co-</w:t>
      </w:r>
      <w:r w:rsidR="00AA2739" w:rsidRPr="00EE3171">
        <w:rPr>
          <w:rFonts w:ascii="Verdana" w:hAnsi="Verdana"/>
          <w:b/>
          <w:bCs/>
          <w:sz w:val="16"/>
          <w:szCs w:val="16"/>
        </w:rPr>
        <w:t>Exhibitor</w:t>
      </w:r>
      <w:r w:rsidRPr="00EE3171">
        <w:rPr>
          <w:rFonts w:ascii="Verdana" w:hAnsi="Verdana"/>
          <w:b/>
          <w:bCs/>
          <w:sz w:val="16"/>
          <w:szCs w:val="16"/>
        </w:rPr>
        <w:t xml:space="preserve"> Registration Form</w:t>
      </w:r>
      <w:r w:rsidRPr="00EE3171">
        <w:rPr>
          <w:rFonts w:ascii="Verdana" w:hAnsi="Verdana"/>
          <w:sz w:val="16"/>
          <w:szCs w:val="16"/>
        </w:rPr>
        <w:t xml:space="preserve"> which, once signed by the </w:t>
      </w:r>
      <w:r w:rsidR="00AA2739" w:rsidRPr="00EE3171">
        <w:rPr>
          <w:rFonts w:ascii="Verdana" w:hAnsi="Verdana"/>
          <w:sz w:val="16"/>
          <w:szCs w:val="16"/>
        </w:rPr>
        <w:t>Exhibitor</w:t>
      </w:r>
      <w:r w:rsidRPr="00EE3171">
        <w:rPr>
          <w:rFonts w:ascii="Verdana" w:hAnsi="Verdana"/>
          <w:sz w:val="16"/>
          <w:szCs w:val="16"/>
        </w:rPr>
        <w:t xml:space="preserve"> and accepted by ITU, shall become legally binding. Should ITU accept the Co-</w:t>
      </w:r>
      <w:r w:rsidR="00AA2739" w:rsidRPr="00EE3171">
        <w:rPr>
          <w:rFonts w:ascii="Verdana" w:hAnsi="Verdana"/>
          <w:sz w:val="16"/>
          <w:szCs w:val="16"/>
        </w:rPr>
        <w:t>Exhibitor</w:t>
      </w:r>
      <w:r w:rsidRPr="00EE3171">
        <w:rPr>
          <w:rFonts w:ascii="Verdana" w:hAnsi="Verdana"/>
          <w:sz w:val="16"/>
          <w:szCs w:val="16"/>
        </w:rPr>
        <w:t xml:space="preserve"> Registration Form, the </w:t>
      </w:r>
      <w:r w:rsidR="00AA2739" w:rsidRPr="00EE3171">
        <w:rPr>
          <w:rFonts w:ascii="Verdana" w:hAnsi="Verdana"/>
          <w:sz w:val="16"/>
          <w:szCs w:val="16"/>
        </w:rPr>
        <w:t>Exhibitor</w:t>
      </w:r>
      <w:r w:rsidRPr="00EE3171">
        <w:rPr>
          <w:rFonts w:ascii="Verdana" w:hAnsi="Verdana"/>
          <w:sz w:val="16"/>
          <w:szCs w:val="16"/>
        </w:rPr>
        <w:t xml:space="preserve"> shall be exclusively responsible for:</w:t>
      </w:r>
    </w:p>
    <w:p w:rsidR="002A47BD" w:rsidRPr="00B26143" w:rsidRDefault="002A47BD" w:rsidP="00630D19">
      <w:pPr>
        <w:pStyle w:val="BodyText2"/>
        <w:tabs>
          <w:tab w:val="left" w:pos="1134"/>
        </w:tabs>
        <w:spacing w:after="60" w:line="240" w:lineRule="auto"/>
        <w:ind w:left="1134"/>
        <w:jc w:val="both"/>
        <w:rPr>
          <w:rFonts w:ascii="Verdana" w:hAnsi="Verdana"/>
          <w:sz w:val="16"/>
          <w:szCs w:val="16"/>
        </w:rPr>
      </w:pPr>
      <w:r w:rsidRPr="00EE3171">
        <w:rPr>
          <w:rFonts w:ascii="Verdana" w:hAnsi="Verdana"/>
          <w:b/>
          <w:sz w:val="16"/>
          <w:szCs w:val="16"/>
        </w:rPr>
        <w:t>8.</w:t>
      </w:r>
      <w:r w:rsidR="0069424E" w:rsidRPr="00EE3171">
        <w:rPr>
          <w:rFonts w:ascii="Verdana" w:hAnsi="Verdana"/>
          <w:b/>
          <w:sz w:val="16"/>
          <w:szCs w:val="16"/>
        </w:rPr>
        <w:t>1</w:t>
      </w:r>
      <w:r w:rsidR="0069424E" w:rsidRPr="00EE3171">
        <w:rPr>
          <w:rFonts w:ascii="Verdana" w:hAnsi="Verdana"/>
          <w:sz w:val="16"/>
          <w:szCs w:val="16"/>
        </w:rPr>
        <w:t xml:space="preserve">     ensuring payment to ITU of the total Fees due for the total Rental Space as specified in the Contract</w:t>
      </w:r>
      <w:r w:rsidRPr="00EE3171">
        <w:rPr>
          <w:rFonts w:ascii="Verdana" w:hAnsi="Verdana"/>
          <w:sz w:val="16"/>
          <w:szCs w:val="16"/>
        </w:rPr>
        <w:t>;</w:t>
      </w:r>
    </w:p>
    <w:p w:rsidR="0069424E" w:rsidRPr="00EE3171" w:rsidRDefault="0069424E" w:rsidP="00A031C6">
      <w:pPr>
        <w:pStyle w:val="BodyTextIndent2"/>
        <w:tabs>
          <w:tab w:val="clear" w:pos="567"/>
          <w:tab w:val="left" w:pos="1701"/>
        </w:tabs>
        <w:spacing w:after="60" w:line="240" w:lineRule="auto"/>
        <w:ind w:left="1701" w:hanging="567"/>
        <w:jc w:val="both"/>
        <w:rPr>
          <w:rFonts w:ascii="Verdana" w:hAnsi="Verdana"/>
          <w:color w:val="000000"/>
          <w:sz w:val="16"/>
          <w:szCs w:val="16"/>
        </w:rPr>
      </w:pPr>
      <w:r w:rsidRPr="00B26143">
        <w:rPr>
          <w:rFonts w:ascii="Verdana" w:hAnsi="Verdana"/>
          <w:b/>
          <w:sz w:val="16"/>
          <w:szCs w:val="16"/>
        </w:rPr>
        <w:t>8.2</w:t>
      </w:r>
      <w:r w:rsidRPr="00B26143">
        <w:rPr>
          <w:rFonts w:ascii="Verdana" w:hAnsi="Verdana"/>
          <w:sz w:val="16"/>
          <w:szCs w:val="16"/>
        </w:rPr>
        <w:tab/>
      </w:r>
      <w:r w:rsidRPr="00EE3171">
        <w:rPr>
          <w:rFonts w:ascii="Verdana" w:hAnsi="Verdana"/>
          <w:sz w:val="16"/>
          <w:szCs w:val="16"/>
        </w:rPr>
        <w:t>ensuring full payment to ITU of a Co-</w:t>
      </w:r>
      <w:r w:rsidR="00AA2739" w:rsidRPr="00EE3171">
        <w:rPr>
          <w:rFonts w:ascii="Verdana" w:hAnsi="Verdana"/>
          <w:sz w:val="16"/>
          <w:szCs w:val="16"/>
        </w:rPr>
        <w:t>Exhibitor</w:t>
      </w:r>
      <w:r w:rsidRPr="00EE3171">
        <w:rPr>
          <w:rFonts w:ascii="Verdana" w:hAnsi="Verdana"/>
          <w:sz w:val="16"/>
          <w:szCs w:val="16"/>
        </w:rPr>
        <w:t xml:space="preserve"> fee (hereinafter “Co-</w:t>
      </w:r>
      <w:r w:rsidR="00AA2739" w:rsidRPr="00EE3171">
        <w:rPr>
          <w:rFonts w:ascii="Verdana" w:hAnsi="Verdana"/>
          <w:sz w:val="16"/>
          <w:szCs w:val="16"/>
        </w:rPr>
        <w:t>Exhibitor</w:t>
      </w:r>
      <w:r w:rsidRPr="00EE3171">
        <w:rPr>
          <w:rFonts w:ascii="Verdana" w:hAnsi="Verdana"/>
          <w:sz w:val="16"/>
          <w:szCs w:val="16"/>
        </w:rPr>
        <w:t xml:space="preserve"> Fee(s)”) valued at </w:t>
      </w:r>
      <w:r w:rsidR="00A031C6" w:rsidRPr="00EE3171">
        <w:rPr>
          <w:rFonts w:ascii="Verdana" w:hAnsi="Verdana"/>
          <w:sz w:val="16"/>
          <w:szCs w:val="16"/>
        </w:rPr>
        <w:t>five hundred</w:t>
      </w:r>
      <w:r w:rsidR="00790F1C" w:rsidRPr="00EE3171">
        <w:rPr>
          <w:rFonts w:ascii="Verdana" w:hAnsi="Verdana"/>
          <w:sz w:val="16"/>
          <w:szCs w:val="16"/>
        </w:rPr>
        <w:t xml:space="preserve"> </w:t>
      </w:r>
      <w:r w:rsidRPr="00EE3171">
        <w:rPr>
          <w:rFonts w:ascii="Verdana" w:hAnsi="Verdana"/>
          <w:sz w:val="16"/>
          <w:szCs w:val="16"/>
        </w:rPr>
        <w:t xml:space="preserve">Swiss francs </w:t>
      </w:r>
      <w:r w:rsidRPr="00EE3171">
        <w:rPr>
          <w:rFonts w:ascii="Verdana" w:hAnsi="Verdana"/>
          <w:b/>
          <w:bCs/>
          <w:sz w:val="16"/>
          <w:szCs w:val="16"/>
        </w:rPr>
        <w:t xml:space="preserve">(CHF </w:t>
      </w:r>
      <w:r w:rsidR="000C6223" w:rsidRPr="00EE3171">
        <w:rPr>
          <w:rFonts w:ascii="Verdana" w:hAnsi="Verdana"/>
          <w:b/>
          <w:bCs/>
          <w:sz w:val="16"/>
          <w:szCs w:val="16"/>
        </w:rPr>
        <w:t>500</w:t>
      </w:r>
      <w:r w:rsidRPr="00EE3171">
        <w:rPr>
          <w:rFonts w:ascii="Verdana" w:hAnsi="Verdana"/>
          <w:b/>
          <w:bCs/>
          <w:sz w:val="16"/>
          <w:szCs w:val="16"/>
        </w:rPr>
        <w:t>)</w:t>
      </w:r>
      <w:r w:rsidRPr="00EE3171">
        <w:rPr>
          <w:rFonts w:ascii="Verdana" w:hAnsi="Verdana"/>
          <w:sz w:val="16"/>
          <w:szCs w:val="16"/>
        </w:rPr>
        <w:t xml:space="preserve"> in respect of each Co-</w:t>
      </w:r>
      <w:r w:rsidR="00AA2739" w:rsidRPr="00EE3171">
        <w:rPr>
          <w:rFonts w:ascii="Verdana" w:hAnsi="Verdana"/>
          <w:sz w:val="16"/>
          <w:szCs w:val="16"/>
        </w:rPr>
        <w:t>Exhibitor</w:t>
      </w:r>
      <w:r w:rsidR="00346A5C" w:rsidRPr="00EE3171">
        <w:rPr>
          <w:rFonts w:ascii="Verdana" w:hAnsi="Verdana"/>
          <w:sz w:val="16"/>
          <w:szCs w:val="16"/>
        </w:rPr>
        <w:t>;</w:t>
      </w:r>
    </w:p>
    <w:p w:rsidR="005D4C8C" w:rsidRPr="00EE3171" w:rsidRDefault="005D4C8C" w:rsidP="00630D19">
      <w:pPr>
        <w:pStyle w:val="BodyTextIndent2"/>
        <w:tabs>
          <w:tab w:val="clear" w:pos="567"/>
          <w:tab w:val="left" w:pos="1701"/>
        </w:tabs>
        <w:spacing w:after="60" w:line="240" w:lineRule="auto"/>
        <w:ind w:left="1701" w:hanging="567"/>
        <w:jc w:val="both"/>
        <w:rPr>
          <w:rFonts w:ascii="Verdana" w:hAnsi="Verdana"/>
          <w:color w:val="000000"/>
          <w:sz w:val="16"/>
          <w:szCs w:val="16"/>
        </w:rPr>
      </w:pPr>
      <w:r w:rsidRPr="00EE3171">
        <w:rPr>
          <w:rFonts w:ascii="Verdana" w:hAnsi="Verdana"/>
          <w:b/>
          <w:sz w:val="16"/>
          <w:szCs w:val="16"/>
        </w:rPr>
        <w:t>8.3</w:t>
      </w:r>
      <w:r w:rsidRPr="00EE3171">
        <w:rPr>
          <w:rFonts w:ascii="Verdana" w:hAnsi="Verdana"/>
          <w:sz w:val="16"/>
          <w:szCs w:val="16"/>
        </w:rPr>
        <w:tab/>
      </w:r>
      <w:r w:rsidRPr="00EE3171">
        <w:rPr>
          <w:rFonts w:ascii="Verdana" w:hAnsi="Verdana"/>
          <w:bCs/>
          <w:sz w:val="16"/>
          <w:szCs w:val="16"/>
        </w:rPr>
        <w:t>ensuring the settlement in full of any and all charges, costs or fees, for all goods and services, due to third par</w:t>
      </w:r>
      <w:r w:rsidR="00346A5C" w:rsidRPr="00EE3171">
        <w:rPr>
          <w:rFonts w:ascii="Verdana" w:hAnsi="Verdana"/>
          <w:bCs/>
          <w:sz w:val="16"/>
          <w:szCs w:val="16"/>
        </w:rPr>
        <w:t>ties in relation to the Rental S</w:t>
      </w:r>
      <w:r w:rsidRPr="00EE3171">
        <w:rPr>
          <w:rFonts w:ascii="Verdana" w:hAnsi="Verdana"/>
          <w:bCs/>
          <w:sz w:val="16"/>
          <w:szCs w:val="16"/>
        </w:rPr>
        <w:t xml:space="preserve">pace, for which ITU shall not be contractually or financially responsible in any way whatsoever; </w:t>
      </w:r>
    </w:p>
    <w:p w:rsidR="0069424E" w:rsidRPr="00EE3171" w:rsidRDefault="0069424E" w:rsidP="00630D19">
      <w:pPr>
        <w:pStyle w:val="BodyTextIndent2"/>
        <w:tabs>
          <w:tab w:val="clear" w:pos="567"/>
          <w:tab w:val="left" w:pos="1701"/>
        </w:tabs>
        <w:spacing w:after="60" w:line="240" w:lineRule="auto"/>
        <w:ind w:left="1701" w:hanging="567"/>
        <w:jc w:val="both"/>
        <w:rPr>
          <w:rFonts w:ascii="Verdana" w:hAnsi="Verdana"/>
          <w:color w:val="000000"/>
          <w:sz w:val="16"/>
          <w:szCs w:val="16"/>
        </w:rPr>
      </w:pPr>
      <w:r w:rsidRPr="00EE3171">
        <w:rPr>
          <w:rFonts w:ascii="Verdana" w:hAnsi="Verdana"/>
          <w:b/>
          <w:sz w:val="16"/>
          <w:szCs w:val="16"/>
        </w:rPr>
        <w:t>8.</w:t>
      </w:r>
      <w:r w:rsidR="005D4C8C" w:rsidRPr="00EE3171">
        <w:rPr>
          <w:rFonts w:ascii="Verdana" w:hAnsi="Verdana"/>
          <w:b/>
          <w:sz w:val="16"/>
          <w:szCs w:val="16"/>
        </w:rPr>
        <w:t>4</w:t>
      </w:r>
      <w:r w:rsidRPr="00EE3171">
        <w:rPr>
          <w:rFonts w:ascii="Verdana" w:hAnsi="Verdana"/>
          <w:sz w:val="16"/>
          <w:szCs w:val="16"/>
        </w:rPr>
        <w:tab/>
      </w:r>
      <w:r w:rsidR="005D4C8C" w:rsidRPr="00EE3171">
        <w:rPr>
          <w:rFonts w:ascii="Verdana" w:hAnsi="Verdana"/>
          <w:sz w:val="16"/>
          <w:szCs w:val="16"/>
        </w:rPr>
        <w:t>ensuring distribution of a copy of these General Regulations and any applicable update(s) to each Co-</w:t>
      </w:r>
      <w:r w:rsidR="00AA2739" w:rsidRPr="00EE3171">
        <w:rPr>
          <w:rFonts w:ascii="Verdana" w:hAnsi="Verdana"/>
          <w:sz w:val="16"/>
          <w:szCs w:val="16"/>
        </w:rPr>
        <w:t>Exhibitor</w:t>
      </w:r>
      <w:r w:rsidR="005D4C8C" w:rsidRPr="00EE3171">
        <w:rPr>
          <w:rFonts w:ascii="Verdana" w:hAnsi="Verdana"/>
          <w:sz w:val="16"/>
          <w:szCs w:val="16"/>
        </w:rPr>
        <w:t>, as well as all further instructions from ITU, and ensuring their compliance therewith</w:t>
      </w:r>
      <w:r w:rsidR="00346A5C" w:rsidRPr="00EE3171">
        <w:rPr>
          <w:rFonts w:ascii="Verdana" w:hAnsi="Verdana"/>
          <w:sz w:val="16"/>
          <w:szCs w:val="16"/>
        </w:rPr>
        <w:t>.</w:t>
      </w:r>
    </w:p>
    <w:p w:rsidR="00DC0E69" w:rsidRPr="00EE3171" w:rsidRDefault="00DC0E69" w:rsidP="00DC0E69">
      <w:pPr>
        <w:pStyle w:val="Heading8"/>
        <w:rPr>
          <w:color w:val="auto"/>
          <w:sz w:val="16"/>
          <w:szCs w:val="16"/>
        </w:rPr>
      </w:pPr>
      <w:r w:rsidRPr="00EE3171">
        <w:rPr>
          <w:color w:val="auto"/>
          <w:sz w:val="16"/>
          <w:szCs w:val="16"/>
        </w:rPr>
        <w:t xml:space="preserve">Article 9: </w:t>
      </w:r>
      <w:r w:rsidRPr="00EE3171">
        <w:rPr>
          <w:color w:val="auto"/>
          <w:sz w:val="16"/>
          <w:szCs w:val="16"/>
        </w:rPr>
        <w:tab/>
      </w:r>
      <w:r w:rsidRPr="00EE3171">
        <w:rPr>
          <w:color w:val="auto"/>
          <w:sz w:val="16"/>
          <w:szCs w:val="16"/>
        </w:rPr>
        <w:tab/>
        <w:t>Pavilion(s), Pavilion Coordinators and Pavilion Members</w:t>
      </w:r>
    </w:p>
    <w:p w:rsidR="005D4C8C" w:rsidRPr="00EE3171" w:rsidRDefault="00DC0E69" w:rsidP="005D4C8C">
      <w:pPr>
        <w:pStyle w:val="BodyText3"/>
        <w:tabs>
          <w:tab w:val="left" w:pos="1134"/>
        </w:tabs>
        <w:spacing w:after="60"/>
        <w:ind w:left="1134"/>
        <w:jc w:val="both"/>
        <w:rPr>
          <w:rFonts w:ascii="Verdana" w:hAnsi="Verdana"/>
          <w:bCs/>
        </w:rPr>
      </w:pPr>
      <w:r w:rsidRPr="00EE3171">
        <w:rPr>
          <w:rFonts w:ascii="Verdana" w:hAnsi="Verdana"/>
          <w:bCs/>
        </w:rPr>
        <w:t xml:space="preserve">A Pavilion shall mean any Rental Space </w:t>
      </w:r>
      <w:r w:rsidR="00DC2AFE" w:rsidRPr="00EE3171">
        <w:rPr>
          <w:rFonts w:ascii="Verdana" w:hAnsi="Verdana"/>
          <w:bCs/>
        </w:rPr>
        <w:t xml:space="preserve">representing </w:t>
      </w:r>
      <w:r w:rsidRPr="00EE3171">
        <w:rPr>
          <w:rFonts w:ascii="Verdana" w:hAnsi="Verdana"/>
          <w:bCs/>
        </w:rPr>
        <w:t>a geographic</w:t>
      </w:r>
      <w:r w:rsidR="00DC2AFE" w:rsidRPr="00EE3171">
        <w:rPr>
          <w:rFonts w:ascii="Verdana" w:hAnsi="Verdana"/>
          <w:bCs/>
        </w:rPr>
        <w:t>al region</w:t>
      </w:r>
      <w:r w:rsidRPr="00EE3171">
        <w:rPr>
          <w:rFonts w:ascii="Verdana" w:hAnsi="Verdana"/>
          <w:bCs/>
        </w:rPr>
        <w:t xml:space="preserve"> or industry sector theme (hereinafter “Pavilion”). </w:t>
      </w:r>
      <w:r w:rsidR="00DC2AFE" w:rsidRPr="00EE3171">
        <w:rPr>
          <w:rFonts w:ascii="Verdana" w:hAnsi="Verdana"/>
          <w:bCs/>
        </w:rPr>
        <w:t xml:space="preserve"> A Pavilion representing a geographical region may comprise a hospitality/meeting area as well as a demo area </w:t>
      </w:r>
      <w:r w:rsidR="00F843B7" w:rsidRPr="00EE3171">
        <w:rPr>
          <w:rFonts w:ascii="Verdana" w:hAnsi="Verdana"/>
          <w:bCs/>
        </w:rPr>
        <w:t xml:space="preserve">shared by a group of companies.  Pavilions representing an industry sector theme must be shared by a group of companies (minimum four).  </w:t>
      </w:r>
      <w:r w:rsidRPr="00EE3171">
        <w:rPr>
          <w:rFonts w:ascii="Verdana" w:hAnsi="Verdana"/>
          <w:bCs/>
        </w:rPr>
        <w:t xml:space="preserve">Any </w:t>
      </w:r>
      <w:r w:rsidR="00AA2739" w:rsidRPr="00EE3171">
        <w:rPr>
          <w:rFonts w:ascii="Verdana" w:hAnsi="Verdana"/>
          <w:bCs/>
        </w:rPr>
        <w:t>Exhibitor</w:t>
      </w:r>
      <w:r w:rsidRPr="00EE3171">
        <w:rPr>
          <w:rFonts w:ascii="Verdana" w:hAnsi="Verdana"/>
          <w:bCs/>
        </w:rPr>
        <w:t xml:space="preserve"> entering into a Contract with ITU to organize a Pavilion shall be considered by ITU as the Pavilion Coordinator (hereinafter “Pavilion Coordinator”) and shall be exclusively responsible to ITU for:</w:t>
      </w:r>
    </w:p>
    <w:p w:rsidR="005D4C8C" w:rsidRPr="00EE3171" w:rsidRDefault="005D4C8C" w:rsidP="005D4C8C">
      <w:pPr>
        <w:pStyle w:val="BodyText2"/>
        <w:tabs>
          <w:tab w:val="left" w:pos="1134"/>
        </w:tabs>
        <w:spacing w:after="60" w:line="240" w:lineRule="auto"/>
        <w:ind w:left="1134"/>
        <w:jc w:val="both"/>
        <w:rPr>
          <w:rFonts w:ascii="Verdana" w:hAnsi="Verdana"/>
          <w:bCs/>
          <w:sz w:val="16"/>
          <w:szCs w:val="16"/>
        </w:rPr>
      </w:pPr>
      <w:r w:rsidRPr="00EE3171">
        <w:rPr>
          <w:rFonts w:ascii="Verdana" w:hAnsi="Verdana"/>
          <w:b/>
          <w:sz w:val="16"/>
          <w:szCs w:val="16"/>
        </w:rPr>
        <w:t>9.1</w:t>
      </w:r>
      <w:r w:rsidRPr="00EE3171">
        <w:rPr>
          <w:rFonts w:ascii="Verdana" w:hAnsi="Verdana"/>
          <w:sz w:val="16"/>
          <w:szCs w:val="16"/>
        </w:rPr>
        <w:t xml:space="preserve">     payment </w:t>
      </w:r>
      <w:r w:rsidRPr="00EE3171">
        <w:rPr>
          <w:rFonts w:ascii="Verdana" w:hAnsi="Verdana"/>
          <w:bCs/>
          <w:sz w:val="16"/>
          <w:szCs w:val="16"/>
        </w:rPr>
        <w:t>of the total Fees due as specified in the Contract;</w:t>
      </w:r>
    </w:p>
    <w:p w:rsidR="005D4C8C" w:rsidRPr="00EE3171" w:rsidRDefault="005D4C8C" w:rsidP="00630D19">
      <w:pPr>
        <w:pStyle w:val="BodyTextIndent2"/>
        <w:tabs>
          <w:tab w:val="clear" w:pos="567"/>
          <w:tab w:val="left" w:pos="1701"/>
        </w:tabs>
        <w:spacing w:after="60" w:line="240" w:lineRule="auto"/>
        <w:ind w:left="1701" w:hanging="567"/>
        <w:jc w:val="both"/>
        <w:rPr>
          <w:rFonts w:ascii="Verdana" w:hAnsi="Verdana"/>
          <w:color w:val="000000"/>
          <w:sz w:val="16"/>
          <w:szCs w:val="16"/>
        </w:rPr>
      </w:pPr>
      <w:r w:rsidRPr="00EE3171">
        <w:rPr>
          <w:rFonts w:ascii="Verdana" w:hAnsi="Verdana"/>
          <w:b/>
          <w:sz w:val="16"/>
          <w:szCs w:val="16"/>
        </w:rPr>
        <w:t>9.2</w:t>
      </w:r>
      <w:r w:rsidRPr="00EE3171">
        <w:rPr>
          <w:rFonts w:ascii="Verdana" w:hAnsi="Verdana"/>
          <w:sz w:val="16"/>
          <w:szCs w:val="16"/>
        </w:rPr>
        <w:tab/>
      </w:r>
      <w:proofErr w:type="gramStart"/>
      <w:r w:rsidRPr="00EE3171">
        <w:rPr>
          <w:rFonts w:ascii="Verdana" w:hAnsi="Verdana"/>
          <w:sz w:val="16"/>
          <w:szCs w:val="16"/>
        </w:rPr>
        <w:t>the</w:t>
      </w:r>
      <w:proofErr w:type="gramEnd"/>
      <w:r w:rsidR="00630D19" w:rsidRPr="00EE3171">
        <w:rPr>
          <w:rFonts w:ascii="Verdana" w:hAnsi="Verdana"/>
          <w:sz w:val="16"/>
          <w:szCs w:val="16"/>
        </w:rPr>
        <w:t xml:space="preserve"> </w:t>
      </w:r>
      <w:r w:rsidRPr="00EE3171">
        <w:rPr>
          <w:rFonts w:ascii="Verdana" w:hAnsi="Verdana"/>
          <w:sz w:val="16"/>
          <w:szCs w:val="16"/>
        </w:rPr>
        <w:t xml:space="preserve">allocation of space inside the Rental Space to </w:t>
      </w:r>
      <w:r w:rsidR="00D43941" w:rsidRPr="00EE3171">
        <w:rPr>
          <w:rFonts w:ascii="Verdana" w:hAnsi="Verdana"/>
          <w:sz w:val="16"/>
          <w:szCs w:val="16"/>
        </w:rPr>
        <w:t>exhibitors</w:t>
      </w:r>
      <w:r w:rsidRPr="00EE3171">
        <w:rPr>
          <w:rFonts w:ascii="Verdana" w:hAnsi="Verdana"/>
          <w:sz w:val="16"/>
          <w:szCs w:val="16"/>
        </w:rPr>
        <w:t xml:space="preserve"> participating in the Pavilion (hereinafter “Pavilion Member”), in</w:t>
      </w:r>
      <w:r w:rsidR="00E96CB0" w:rsidRPr="00EE3171">
        <w:rPr>
          <w:rFonts w:ascii="Verdana" w:hAnsi="Verdana"/>
          <w:sz w:val="16"/>
          <w:szCs w:val="16"/>
        </w:rPr>
        <w:t xml:space="preserve"> accordance with these General R</w:t>
      </w:r>
      <w:r w:rsidRPr="00EE3171">
        <w:rPr>
          <w:rFonts w:ascii="Verdana" w:hAnsi="Verdana"/>
          <w:sz w:val="16"/>
          <w:szCs w:val="16"/>
        </w:rPr>
        <w:t>egulations;</w:t>
      </w:r>
    </w:p>
    <w:p w:rsidR="005D4C8C" w:rsidRPr="00EE3171" w:rsidRDefault="005D4C8C" w:rsidP="005D4C8C">
      <w:pPr>
        <w:pStyle w:val="BodyTextIndent2"/>
        <w:tabs>
          <w:tab w:val="clear" w:pos="567"/>
          <w:tab w:val="left" w:pos="1701"/>
        </w:tabs>
        <w:spacing w:after="60" w:line="240" w:lineRule="auto"/>
        <w:ind w:left="1701" w:hanging="567"/>
        <w:jc w:val="both"/>
        <w:rPr>
          <w:rFonts w:ascii="Verdana" w:hAnsi="Verdana"/>
          <w:sz w:val="16"/>
          <w:szCs w:val="16"/>
        </w:rPr>
      </w:pPr>
      <w:r w:rsidRPr="00EE3171">
        <w:rPr>
          <w:rFonts w:ascii="Verdana" w:hAnsi="Verdana"/>
          <w:b/>
          <w:sz w:val="16"/>
          <w:szCs w:val="16"/>
        </w:rPr>
        <w:t>9.3</w:t>
      </w:r>
      <w:r w:rsidRPr="00EE3171">
        <w:rPr>
          <w:rFonts w:ascii="Verdana" w:hAnsi="Verdana"/>
          <w:sz w:val="16"/>
          <w:szCs w:val="16"/>
        </w:rPr>
        <w:tab/>
      </w:r>
      <w:r w:rsidRPr="00EE3171">
        <w:rPr>
          <w:rFonts w:ascii="Verdana" w:hAnsi="Verdana"/>
          <w:bCs/>
          <w:sz w:val="16"/>
          <w:szCs w:val="16"/>
        </w:rPr>
        <w:t xml:space="preserve">submitting a completed </w:t>
      </w:r>
      <w:r w:rsidRPr="00EE3171">
        <w:rPr>
          <w:rFonts w:ascii="Verdana" w:hAnsi="Verdana"/>
          <w:b/>
          <w:sz w:val="16"/>
          <w:szCs w:val="16"/>
        </w:rPr>
        <w:t>Pavilion Member Registration Form</w:t>
      </w:r>
      <w:r w:rsidR="00E07BA7" w:rsidRPr="00EE3171">
        <w:rPr>
          <w:rFonts w:ascii="Verdana" w:hAnsi="Verdana"/>
          <w:bCs/>
          <w:sz w:val="16"/>
          <w:szCs w:val="16"/>
        </w:rPr>
        <w:t xml:space="preserve"> for each Pavilion Member.</w:t>
      </w:r>
      <w:r w:rsidRPr="00EE3171">
        <w:rPr>
          <w:rFonts w:ascii="Verdana" w:hAnsi="Verdana"/>
          <w:bCs/>
          <w:sz w:val="16"/>
          <w:szCs w:val="16"/>
        </w:rPr>
        <w:t xml:space="preserve"> ITU reserves the right to refuse the participation of any Pavilion Member</w:t>
      </w:r>
      <w:r w:rsidRPr="00EE3171">
        <w:rPr>
          <w:rFonts w:ascii="Verdana" w:hAnsi="Verdana"/>
          <w:sz w:val="16"/>
          <w:szCs w:val="16"/>
        </w:rPr>
        <w:t>;</w:t>
      </w:r>
    </w:p>
    <w:p w:rsidR="00E07BA7" w:rsidRPr="00EE3171" w:rsidRDefault="00E07BA7" w:rsidP="00E07BA7">
      <w:pPr>
        <w:pStyle w:val="BodyTextIndent2"/>
        <w:tabs>
          <w:tab w:val="clear" w:pos="567"/>
          <w:tab w:val="left" w:pos="1701"/>
        </w:tabs>
        <w:spacing w:after="60" w:line="240" w:lineRule="auto"/>
        <w:ind w:left="1701" w:hanging="567"/>
        <w:jc w:val="both"/>
        <w:rPr>
          <w:rFonts w:ascii="Verdana" w:hAnsi="Verdana"/>
          <w:sz w:val="16"/>
          <w:szCs w:val="16"/>
        </w:rPr>
      </w:pPr>
      <w:r w:rsidRPr="00EE3171">
        <w:rPr>
          <w:rFonts w:ascii="Verdana" w:hAnsi="Verdana"/>
          <w:b/>
          <w:sz w:val="16"/>
          <w:szCs w:val="16"/>
        </w:rPr>
        <w:t>9.4</w:t>
      </w:r>
      <w:r w:rsidRPr="00EE3171">
        <w:rPr>
          <w:rFonts w:ascii="Verdana" w:hAnsi="Verdana"/>
          <w:sz w:val="16"/>
          <w:szCs w:val="16"/>
        </w:rPr>
        <w:tab/>
      </w:r>
      <w:r w:rsidRPr="00EE3171">
        <w:rPr>
          <w:rFonts w:ascii="Verdana" w:hAnsi="Verdana"/>
          <w:bCs/>
          <w:sz w:val="16"/>
          <w:szCs w:val="16"/>
        </w:rPr>
        <w:t xml:space="preserve">for Pavilion Coordinators contracting raw space as part of their Contract, the entire organization of the Pavilion and </w:t>
      </w:r>
      <w:r w:rsidRPr="00EE3171">
        <w:rPr>
          <w:rFonts w:ascii="Verdana" w:hAnsi="Verdana"/>
          <w:sz w:val="16"/>
          <w:szCs w:val="16"/>
        </w:rPr>
        <w:t>ensuring the settlement in full of any and all charges, costs or fees, for all goods and services, due to third parties in relation to the Rental Space, for which ITU shall not be contractually or financially responsible in any way whatsoever;</w:t>
      </w:r>
    </w:p>
    <w:p w:rsidR="00E07BA7" w:rsidRPr="00EE3171" w:rsidRDefault="00E07BA7" w:rsidP="00501747">
      <w:pPr>
        <w:pStyle w:val="BodyTextIndent2"/>
        <w:tabs>
          <w:tab w:val="clear" w:pos="567"/>
          <w:tab w:val="left" w:pos="1701"/>
        </w:tabs>
        <w:spacing w:after="60" w:line="240" w:lineRule="auto"/>
        <w:ind w:left="1701" w:hanging="567"/>
        <w:jc w:val="both"/>
        <w:rPr>
          <w:rFonts w:ascii="Verdana" w:hAnsi="Verdana"/>
          <w:color w:val="000000"/>
          <w:sz w:val="16"/>
          <w:szCs w:val="16"/>
        </w:rPr>
      </w:pPr>
      <w:r w:rsidRPr="00EE3171">
        <w:rPr>
          <w:rFonts w:ascii="Verdana" w:hAnsi="Verdana"/>
          <w:b/>
          <w:sz w:val="16"/>
          <w:szCs w:val="16"/>
        </w:rPr>
        <w:t>9.</w:t>
      </w:r>
      <w:r w:rsidR="00501747" w:rsidRPr="00EE3171">
        <w:rPr>
          <w:rFonts w:ascii="Verdana" w:hAnsi="Verdana"/>
          <w:b/>
          <w:sz w:val="16"/>
          <w:szCs w:val="16"/>
        </w:rPr>
        <w:t>5</w:t>
      </w:r>
      <w:r w:rsidRPr="00EE3171">
        <w:rPr>
          <w:rFonts w:ascii="Verdana" w:hAnsi="Verdana"/>
          <w:sz w:val="16"/>
          <w:szCs w:val="16"/>
        </w:rPr>
        <w:tab/>
        <w:t xml:space="preserve">ensuring </w:t>
      </w:r>
      <w:r w:rsidRPr="00EE3171">
        <w:rPr>
          <w:rFonts w:ascii="Verdana" w:hAnsi="Verdana"/>
          <w:bCs/>
          <w:sz w:val="16"/>
          <w:szCs w:val="16"/>
        </w:rPr>
        <w:t>distribution of a copy of these General Regulations and any applicable update(s) to all Pavilion Members, as well as all further instructions from ITU, and ensuring their compliance therewith.</w:t>
      </w:r>
    </w:p>
    <w:p w:rsidR="00DC0E69" w:rsidRPr="00EE3171" w:rsidRDefault="00DC0E69" w:rsidP="00DC0E69">
      <w:pPr>
        <w:pStyle w:val="Heading8"/>
        <w:rPr>
          <w:color w:val="auto"/>
          <w:sz w:val="16"/>
          <w:szCs w:val="16"/>
        </w:rPr>
      </w:pPr>
      <w:r w:rsidRPr="00EE3171">
        <w:rPr>
          <w:color w:val="auto"/>
          <w:sz w:val="16"/>
          <w:szCs w:val="16"/>
        </w:rPr>
        <w:t xml:space="preserve">Article 10: </w:t>
      </w:r>
      <w:r w:rsidRPr="00EE3171">
        <w:rPr>
          <w:color w:val="auto"/>
          <w:sz w:val="16"/>
          <w:szCs w:val="16"/>
        </w:rPr>
        <w:tab/>
      </w:r>
      <w:r w:rsidRPr="00EE3171">
        <w:rPr>
          <w:color w:val="auto"/>
          <w:sz w:val="16"/>
          <w:szCs w:val="16"/>
        </w:rPr>
        <w:tab/>
      </w:r>
      <w:r w:rsidRPr="00EE3171">
        <w:rPr>
          <w:color w:val="auto"/>
          <w:sz w:val="16"/>
          <w:szCs w:val="16"/>
        </w:rPr>
        <w:tab/>
        <w:t>Publishers</w:t>
      </w:r>
    </w:p>
    <w:p w:rsidR="00DC0E69" w:rsidRPr="00EE3171" w:rsidRDefault="00DC0E69" w:rsidP="00AA2739">
      <w:pPr>
        <w:pStyle w:val="BodyText2"/>
        <w:tabs>
          <w:tab w:val="left" w:pos="1134"/>
        </w:tabs>
        <w:spacing w:after="0" w:line="240" w:lineRule="auto"/>
        <w:ind w:left="1134"/>
        <w:jc w:val="both"/>
        <w:rPr>
          <w:rFonts w:ascii="Verdana" w:hAnsi="Verdana"/>
          <w:sz w:val="16"/>
          <w:szCs w:val="16"/>
        </w:rPr>
      </w:pPr>
      <w:r w:rsidRPr="00EE3171">
        <w:rPr>
          <w:rFonts w:ascii="Verdana" w:hAnsi="Verdana"/>
          <w:sz w:val="16"/>
          <w:szCs w:val="16"/>
        </w:rPr>
        <w:t xml:space="preserve">All publishers and media companies are </w:t>
      </w:r>
      <w:r w:rsidR="00A05859" w:rsidRPr="00EE3171">
        <w:rPr>
          <w:rFonts w:ascii="Verdana" w:hAnsi="Verdana"/>
          <w:sz w:val="16"/>
          <w:szCs w:val="16"/>
        </w:rPr>
        <w:t>invit</w:t>
      </w:r>
      <w:r w:rsidRPr="00EE3171">
        <w:rPr>
          <w:rFonts w:ascii="Verdana" w:hAnsi="Verdana"/>
          <w:sz w:val="16"/>
          <w:szCs w:val="16"/>
        </w:rPr>
        <w:t xml:space="preserve">ed to </w:t>
      </w:r>
      <w:r w:rsidR="00AA2739" w:rsidRPr="00EE3171">
        <w:rPr>
          <w:rFonts w:ascii="Verdana" w:hAnsi="Verdana"/>
          <w:sz w:val="16"/>
          <w:szCs w:val="16"/>
        </w:rPr>
        <w:t>exhibit</w:t>
      </w:r>
      <w:r w:rsidRPr="00EE3171">
        <w:rPr>
          <w:rFonts w:ascii="Verdana" w:hAnsi="Verdana"/>
          <w:sz w:val="16"/>
          <w:szCs w:val="16"/>
        </w:rPr>
        <w:t xml:space="preserve"> in a special area of the Venue designated by ITU, and </w:t>
      </w:r>
      <w:r w:rsidR="00A05859" w:rsidRPr="00EE3171">
        <w:rPr>
          <w:rFonts w:ascii="Verdana" w:hAnsi="Verdana"/>
          <w:sz w:val="16"/>
          <w:szCs w:val="16"/>
        </w:rPr>
        <w:t>they may also choose</w:t>
      </w:r>
      <w:r w:rsidRPr="00EE3171">
        <w:rPr>
          <w:rFonts w:ascii="Verdana" w:hAnsi="Verdana"/>
          <w:sz w:val="16"/>
          <w:szCs w:val="16"/>
        </w:rPr>
        <w:t xml:space="preserve"> to </w:t>
      </w:r>
      <w:r w:rsidR="00AA2739" w:rsidRPr="00EE3171">
        <w:rPr>
          <w:rFonts w:ascii="Verdana" w:hAnsi="Verdana"/>
          <w:sz w:val="16"/>
          <w:szCs w:val="16"/>
        </w:rPr>
        <w:t>exhibit</w:t>
      </w:r>
      <w:r w:rsidRPr="00EE3171">
        <w:rPr>
          <w:rFonts w:ascii="Verdana" w:hAnsi="Verdana"/>
          <w:sz w:val="16"/>
          <w:szCs w:val="16"/>
        </w:rPr>
        <w:t xml:space="preserve"> as Co-</w:t>
      </w:r>
      <w:r w:rsidR="00AA2739" w:rsidRPr="00EE3171">
        <w:rPr>
          <w:rFonts w:ascii="Verdana" w:hAnsi="Verdana"/>
          <w:sz w:val="16"/>
          <w:szCs w:val="16"/>
        </w:rPr>
        <w:t>Exhibitor</w:t>
      </w:r>
      <w:r w:rsidRPr="00EE3171">
        <w:rPr>
          <w:rFonts w:ascii="Verdana" w:hAnsi="Verdana"/>
          <w:sz w:val="16"/>
          <w:szCs w:val="16"/>
        </w:rPr>
        <w:t xml:space="preserve">s or as Pavilion Members. </w:t>
      </w:r>
    </w:p>
    <w:p w:rsidR="00DC0E69" w:rsidRPr="00EE3171" w:rsidRDefault="00DC0E69" w:rsidP="00DC0E69">
      <w:pPr>
        <w:pStyle w:val="Heading8"/>
        <w:rPr>
          <w:color w:val="auto"/>
          <w:sz w:val="16"/>
          <w:szCs w:val="16"/>
          <w:lang w:val="en-US"/>
        </w:rPr>
      </w:pPr>
      <w:r w:rsidRPr="00EE3171">
        <w:rPr>
          <w:color w:val="auto"/>
          <w:sz w:val="16"/>
          <w:szCs w:val="16"/>
          <w:lang w:val="en-US"/>
        </w:rPr>
        <w:t>Article 11:</w:t>
      </w:r>
      <w:r w:rsidRPr="00EE3171">
        <w:rPr>
          <w:color w:val="auto"/>
          <w:sz w:val="16"/>
          <w:szCs w:val="16"/>
          <w:lang w:val="en-US"/>
        </w:rPr>
        <w:tab/>
      </w:r>
      <w:r w:rsidR="00AA2739" w:rsidRPr="00EE3171">
        <w:rPr>
          <w:color w:val="auto"/>
          <w:sz w:val="16"/>
          <w:szCs w:val="16"/>
          <w:lang w:val="en-US"/>
        </w:rPr>
        <w:t>Exhibitor</w:t>
      </w:r>
      <w:r w:rsidRPr="00EE3171">
        <w:rPr>
          <w:color w:val="auto"/>
          <w:sz w:val="16"/>
          <w:szCs w:val="16"/>
          <w:lang w:val="en-US"/>
        </w:rPr>
        <w:t xml:space="preserve"> Identification</w:t>
      </w:r>
    </w:p>
    <w:p w:rsidR="00DC0E69" w:rsidRPr="00EE3171" w:rsidRDefault="00DC0E69" w:rsidP="00DC0E69">
      <w:pPr>
        <w:pStyle w:val="BodyTextIndent2"/>
        <w:tabs>
          <w:tab w:val="clear" w:pos="567"/>
          <w:tab w:val="left" w:pos="1701"/>
        </w:tabs>
        <w:spacing w:after="60" w:line="240" w:lineRule="auto"/>
        <w:ind w:left="1701" w:hanging="567"/>
        <w:jc w:val="both"/>
        <w:rPr>
          <w:rFonts w:ascii="Verdana" w:hAnsi="Verdana"/>
          <w:sz w:val="16"/>
          <w:szCs w:val="16"/>
        </w:rPr>
      </w:pPr>
      <w:r w:rsidRPr="00EE3171">
        <w:rPr>
          <w:rFonts w:ascii="Verdana" w:hAnsi="Verdana"/>
          <w:b/>
          <w:sz w:val="16"/>
          <w:szCs w:val="16"/>
        </w:rPr>
        <w:t>11.1</w:t>
      </w:r>
      <w:r w:rsidR="002A47BD" w:rsidRPr="00EE3171">
        <w:rPr>
          <w:rFonts w:ascii="Verdana" w:hAnsi="Verdana"/>
          <w:sz w:val="16"/>
          <w:szCs w:val="16"/>
        </w:rPr>
        <w:t xml:space="preserve">  </w:t>
      </w:r>
      <w:r w:rsidR="00046601" w:rsidRPr="00EE3171">
        <w:rPr>
          <w:rFonts w:ascii="Verdana" w:hAnsi="Verdana"/>
          <w:sz w:val="16"/>
          <w:szCs w:val="16"/>
        </w:rPr>
        <w:tab/>
      </w:r>
      <w:r w:rsidR="00AA2739" w:rsidRPr="00EE3171">
        <w:rPr>
          <w:rFonts w:ascii="Verdana" w:hAnsi="Verdana"/>
          <w:sz w:val="16"/>
          <w:szCs w:val="16"/>
        </w:rPr>
        <w:t>Exhibitor</w:t>
      </w:r>
      <w:r w:rsidRPr="00EE3171">
        <w:rPr>
          <w:rFonts w:ascii="Verdana" w:hAnsi="Verdana"/>
          <w:sz w:val="16"/>
          <w:szCs w:val="16"/>
        </w:rPr>
        <w:t xml:space="preserve"> identification shall include all means of written and visual identification of the </w:t>
      </w:r>
      <w:r w:rsidR="00AA2739" w:rsidRPr="00EE3171">
        <w:rPr>
          <w:rFonts w:ascii="Verdana" w:hAnsi="Verdana"/>
          <w:sz w:val="16"/>
          <w:szCs w:val="16"/>
        </w:rPr>
        <w:t>Exhibitor</w:t>
      </w:r>
      <w:r w:rsidRPr="00EE3171">
        <w:rPr>
          <w:rFonts w:ascii="Verdana" w:hAnsi="Verdana"/>
          <w:sz w:val="16"/>
          <w:szCs w:val="16"/>
        </w:rPr>
        <w:t xml:space="preserve"> in connection with the Event including, but not limited to, legal or company name and corporate logo</w:t>
      </w:r>
      <w:r w:rsidR="00346A5C" w:rsidRPr="00EE3171">
        <w:rPr>
          <w:rFonts w:ascii="Verdana" w:hAnsi="Verdana"/>
          <w:sz w:val="16"/>
          <w:szCs w:val="16"/>
        </w:rPr>
        <w:t xml:space="preserve"> and national emblem</w:t>
      </w:r>
      <w:r w:rsidRPr="00EE3171">
        <w:rPr>
          <w:rFonts w:ascii="Verdana" w:hAnsi="Verdana"/>
          <w:sz w:val="16"/>
          <w:szCs w:val="16"/>
        </w:rPr>
        <w:t>.</w:t>
      </w:r>
    </w:p>
    <w:p w:rsidR="00DC0E69" w:rsidRPr="00EE3171" w:rsidRDefault="00DC0E69" w:rsidP="00DC0E69">
      <w:pPr>
        <w:pStyle w:val="BodyTextIndent2"/>
        <w:tabs>
          <w:tab w:val="clear" w:pos="567"/>
          <w:tab w:val="left" w:pos="1701"/>
        </w:tabs>
        <w:spacing w:after="60" w:line="240" w:lineRule="auto"/>
        <w:ind w:left="1701" w:hanging="567"/>
        <w:jc w:val="both"/>
        <w:rPr>
          <w:rFonts w:ascii="Verdana" w:hAnsi="Verdana"/>
          <w:color w:val="000000"/>
          <w:sz w:val="16"/>
          <w:szCs w:val="16"/>
        </w:rPr>
      </w:pPr>
      <w:r w:rsidRPr="00EE3171">
        <w:rPr>
          <w:rFonts w:ascii="Verdana" w:hAnsi="Verdana"/>
          <w:b/>
          <w:sz w:val="16"/>
          <w:szCs w:val="16"/>
        </w:rPr>
        <w:t>11.2</w:t>
      </w:r>
      <w:r w:rsidRPr="00EE3171">
        <w:rPr>
          <w:rFonts w:ascii="Verdana" w:hAnsi="Verdana"/>
          <w:sz w:val="16"/>
          <w:szCs w:val="16"/>
        </w:rPr>
        <w:tab/>
        <w:t xml:space="preserve">The </w:t>
      </w:r>
      <w:r w:rsidR="00AA2739" w:rsidRPr="00EE3171">
        <w:rPr>
          <w:rFonts w:ascii="Verdana" w:hAnsi="Verdana"/>
          <w:sz w:val="16"/>
          <w:szCs w:val="16"/>
        </w:rPr>
        <w:t>Exhibitor</w:t>
      </w:r>
      <w:r w:rsidRPr="00EE3171">
        <w:rPr>
          <w:rFonts w:ascii="Verdana" w:hAnsi="Verdana"/>
          <w:sz w:val="16"/>
          <w:szCs w:val="16"/>
        </w:rPr>
        <w:t xml:space="preserve"> must obtain ITU’s prior written approval for all and any </w:t>
      </w:r>
      <w:r w:rsidR="00AA2739" w:rsidRPr="00EE3171">
        <w:rPr>
          <w:rFonts w:ascii="Verdana" w:hAnsi="Verdana"/>
          <w:sz w:val="16"/>
          <w:szCs w:val="16"/>
        </w:rPr>
        <w:t>Exhibitor</w:t>
      </w:r>
      <w:r w:rsidRPr="00EE3171">
        <w:rPr>
          <w:rFonts w:ascii="Verdana" w:hAnsi="Verdana"/>
          <w:sz w:val="16"/>
          <w:szCs w:val="16"/>
        </w:rPr>
        <w:t xml:space="preserve"> Identification comprising a legal and/or company name other than that stated in the Contract</w:t>
      </w:r>
      <w:r w:rsidRPr="00EE3171">
        <w:rPr>
          <w:rFonts w:ascii="Verdana" w:hAnsi="Verdana"/>
          <w:color w:val="000000"/>
          <w:sz w:val="16"/>
          <w:szCs w:val="16"/>
        </w:rPr>
        <w:t>.</w:t>
      </w:r>
      <w:r w:rsidRPr="00EE3171">
        <w:rPr>
          <w:rFonts w:ascii="Verdana" w:hAnsi="Verdana"/>
          <w:color w:val="000000"/>
          <w:sz w:val="16"/>
          <w:szCs w:val="16"/>
        </w:rPr>
        <w:tab/>
      </w:r>
    </w:p>
    <w:p w:rsidR="00DC0E69" w:rsidRPr="00EE3171" w:rsidRDefault="00DC0E69" w:rsidP="00DC0E69">
      <w:pPr>
        <w:pStyle w:val="BodyTextIndent2"/>
        <w:tabs>
          <w:tab w:val="clear" w:pos="567"/>
          <w:tab w:val="left" w:pos="1701"/>
        </w:tabs>
        <w:spacing w:after="0" w:line="240" w:lineRule="auto"/>
        <w:ind w:left="1701" w:hanging="567"/>
        <w:jc w:val="both"/>
        <w:rPr>
          <w:rFonts w:ascii="Verdana" w:hAnsi="Verdana"/>
          <w:b/>
          <w:color w:val="000000"/>
          <w:sz w:val="16"/>
          <w:szCs w:val="16"/>
        </w:rPr>
      </w:pPr>
      <w:r w:rsidRPr="00EE3171">
        <w:rPr>
          <w:rFonts w:ascii="Verdana" w:hAnsi="Verdana"/>
          <w:b/>
          <w:color w:val="000000"/>
          <w:sz w:val="16"/>
          <w:szCs w:val="16"/>
        </w:rPr>
        <w:t>11.3</w:t>
      </w:r>
      <w:r w:rsidRPr="00EE3171">
        <w:rPr>
          <w:rFonts w:ascii="Verdana" w:hAnsi="Verdana"/>
          <w:color w:val="000000"/>
          <w:sz w:val="16"/>
          <w:szCs w:val="16"/>
        </w:rPr>
        <w:tab/>
      </w:r>
      <w:r w:rsidRPr="00EE3171">
        <w:rPr>
          <w:rFonts w:ascii="Verdana" w:hAnsi="Verdana"/>
          <w:b/>
          <w:bCs/>
          <w:color w:val="000000"/>
          <w:sz w:val="16"/>
          <w:szCs w:val="16"/>
        </w:rPr>
        <w:t xml:space="preserve">Articles 11.1 </w:t>
      </w:r>
      <w:r w:rsidRPr="00EE3171">
        <w:rPr>
          <w:rFonts w:ascii="Verdana" w:hAnsi="Verdana"/>
          <w:color w:val="000000"/>
          <w:sz w:val="16"/>
          <w:szCs w:val="16"/>
        </w:rPr>
        <w:t>and</w:t>
      </w:r>
      <w:r w:rsidRPr="00EE3171">
        <w:rPr>
          <w:rFonts w:ascii="Verdana" w:hAnsi="Verdana"/>
          <w:b/>
          <w:bCs/>
          <w:color w:val="000000"/>
          <w:sz w:val="16"/>
          <w:szCs w:val="16"/>
        </w:rPr>
        <w:t xml:space="preserve"> 11.2</w:t>
      </w:r>
      <w:r w:rsidRPr="00EE3171">
        <w:rPr>
          <w:rFonts w:ascii="Verdana" w:hAnsi="Verdana"/>
          <w:color w:val="000000"/>
          <w:sz w:val="16"/>
          <w:szCs w:val="16"/>
        </w:rPr>
        <w:t xml:space="preserve"> above shall also apply to Co-</w:t>
      </w:r>
      <w:r w:rsidR="00AA2739" w:rsidRPr="00EE3171">
        <w:rPr>
          <w:rFonts w:ascii="Verdana" w:hAnsi="Verdana"/>
          <w:color w:val="000000"/>
          <w:sz w:val="16"/>
          <w:szCs w:val="16"/>
        </w:rPr>
        <w:t>Exhibitor</w:t>
      </w:r>
      <w:r w:rsidRPr="00EE3171">
        <w:rPr>
          <w:rFonts w:ascii="Verdana" w:hAnsi="Verdana"/>
          <w:color w:val="000000"/>
          <w:sz w:val="16"/>
          <w:szCs w:val="16"/>
        </w:rPr>
        <w:t>s and Pavilion Members.</w:t>
      </w:r>
    </w:p>
    <w:p w:rsidR="00DC0E69" w:rsidRPr="00EE3171" w:rsidRDefault="00DC0E69" w:rsidP="00DC0E69">
      <w:pPr>
        <w:pStyle w:val="BodyText2"/>
        <w:tabs>
          <w:tab w:val="left" w:pos="1134"/>
        </w:tabs>
        <w:spacing w:after="0" w:line="240" w:lineRule="auto"/>
        <w:rPr>
          <w:rFonts w:ascii="Verdana" w:hAnsi="Verdana"/>
          <w:sz w:val="16"/>
          <w:szCs w:val="16"/>
        </w:rPr>
      </w:pPr>
    </w:p>
    <w:p w:rsidR="00DC0E69" w:rsidRPr="00EE3171" w:rsidRDefault="00DC0E69" w:rsidP="00DC0E69">
      <w:pPr>
        <w:pStyle w:val="Heading1"/>
        <w:shd w:val="clear" w:color="000000" w:fill="000000"/>
        <w:tabs>
          <w:tab w:val="left" w:pos="1134"/>
        </w:tabs>
        <w:jc w:val="both"/>
        <w:rPr>
          <w:rFonts w:ascii="Verdana" w:hAnsi="Verdana"/>
          <w:sz w:val="16"/>
          <w:szCs w:val="16"/>
        </w:rPr>
      </w:pPr>
      <w:r w:rsidRPr="00EE3171">
        <w:rPr>
          <w:rFonts w:ascii="Verdana" w:hAnsi="Verdana"/>
          <w:sz w:val="16"/>
          <w:szCs w:val="16"/>
        </w:rPr>
        <w:tab/>
      </w:r>
      <w:r w:rsidRPr="00EE3171">
        <w:rPr>
          <w:rFonts w:ascii="Verdana" w:hAnsi="Verdana"/>
          <w:sz w:val="16"/>
          <w:szCs w:val="16"/>
        </w:rPr>
        <w:tab/>
        <w:t>FINANCIAL CONDITIONS</w:t>
      </w:r>
    </w:p>
    <w:p w:rsidR="00DC0E69" w:rsidRPr="00EE3171" w:rsidRDefault="00DC0E69" w:rsidP="00DC0E69">
      <w:pPr>
        <w:pStyle w:val="Heading8"/>
        <w:rPr>
          <w:color w:val="auto"/>
          <w:sz w:val="16"/>
          <w:szCs w:val="16"/>
        </w:rPr>
      </w:pPr>
      <w:r w:rsidRPr="00EE3171">
        <w:rPr>
          <w:color w:val="auto"/>
          <w:sz w:val="16"/>
          <w:szCs w:val="16"/>
        </w:rPr>
        <w:t>Article 12:</w:t>
      </w:r>
      <w:r w:rsidRPr="00EE3171">
        <w:rPr>
          <w:color w:val="auto"/>
          <w:sz w:val="16"/>
          <w:szCs w:val="16"/>
        </w:rPr>
        <w:tab/>
      </w:r>
      <w:r w:rsidRPr="00EE3171">
        <w:rPr>
          <w:color w:val="auto"/>
          <w:sz w:val="16"/>
          <w:szCs w:val="16"/>
        </w:rPr>
        <w:tab/>
        <w:t xml:space="preserve">Financial Conditions </w:t>
      </w:r>
    </w:p>
    <w:p w:rsidR="00DC0E69" w:rsidRPr="00EE3171" w:rsidRDefault="00DC0E69" w:rsidP="00BF2E79">
      <w:pPr>
        <w:pStyle w:val="BodyText2"/>
        <w:tabs>
          <w:tab w:val="clear" w:pos="567"/>
        </w:tabs>
        <w:spacing w:after="60" w:line="240" w:lineRule="auto"/>
        <w:ind w:left="1701" w:hanging="567"/>
        <w:jc w:val="both"/>
        <w:rPr>
          <w:rFonts w:ascii="Verdana" w:hAnsi="Verdana"/>
          <w:sz w:val="16"/>
          <w:szCs w:val="16"/>
        </w:rPr>
      </w:pPr>
      <w:r w:rsidRPr="00EE3171">
        <w:rPr>
          <w:rFonts w:ascii="Verdana" w:hAnsi="Verdana"/>
          <w:b/>
          <w:bCs/>
          <w:sz w:val="16"/>
          <w:szCs w:val="16"/>
        </w:rPr>
        <w:t>12.1</w:t>
      </w:r>
      <w:r w:rsidRPr="00EE3171">
        <w:rPr>
          <w:rFonts w:ascii="Verdana" w:hAnsi="Verdana"/>
          <w:sz w:val="16"/>
          <w:szCs w:val="16"/>
        </w:rPr>
        <w:tab/>
        <w:t xml:space="preserve">Fees, Payment Schedule and all and any applicable financial terms and conditions shall apply as stipulated in the Contract, unless otherwise approved by ITU in writing.  </w:t>
      </w:r>
    </w:p>
    <w:p w:rsidR="002E4999" w:rsidRPr="00EE3171" w:rsidRDefault="00DC0E69" w:rsidP="00630D19">
      <w:pPr>
        <w:pStyle w:val="BodyText2"/>
        <w:tabs>
          <w:tab w:val="clear" w:pos="567"/>
        </w:tabs>
        <w:spacing w:after="60" w:line="240" w:lineRule="auto"/>
        <w:ind w:left="1701" w:hanging="567"/>
        <w:jc w:val="both"/>
        <w:rPr>
          <w:rFonts w:ascii="Verdana" w:hAnsi="Verdana"/>
          <w:sz w:val="16"/>
          <w:szCs w:val="16"/>
        </w:rPr>
      </w:pPr>
      <w:r w:rsidRPr="00EE3171">
        <w:rPr>
          <w:rFonts w:ascii="Verdana" w:hAnsi="Verdana"/>
          <w:b/>
          <w:bCs/>
          <w:sz w:val="16"/>
          <w:szCs w:val="16"/>
        </w:rPr>
        <w:t>12.2</w:t>
      </w:r>
      <w:r w:rsidRPr="00EE3171">
        <w:rPr>
          <w:rFonts w:ascii="Verdana" w:hAnsi="Verdana"/>
          <w:sz w:val="16"/>
          <w:szCs w:val="16"/>
        </w:rPr>
        <w:tab/>
      </w:r>
      <w:r w:rsidR="002E4999" w:rsidRPr="00EE3171">
        <w:rPr>
          <w:rFonts w:ascii="Verdana" w:hAnsi="Verdana"/>
          <w:sz w:val="16"/>
          <w:szCs w:val="16"/>
        </w:rPr>
        <w:t>All Fees and Co-</w:t>
      </w:r>
      <w:r w:rsidR="00AA2739" w:rsidRPr="00EE3171">
        <w:rPr>
          <w:rFonts w:ascii="Verdana" w:hAnsi="Verdana"/>
          <w:sz w:val="16"/>
          <w:szCs w:val="16"/>
        </w:rPr>
        <w:t>Exhibitor</w:t>
      </w:r>
      <w:r w:rsidR="002E4999" w:rsidRPr="00EE3171">
        <w:rPr>
          <w:rFonts w:ascii="Verdana" w:hAnsi="Verdana"/>
          <w:sz w:val="16"/>
          <w:szCs w:val="16"/>
        </w:rPr>
        <w:t xml:space="preserve"> Fees shall be invoiced and charged in Swiss francs. All payments must be made to ITU in Swiss francs, unless otherwise agreed to by ITU in writing.</w:t>
      </w:r>
    </w:p>
    <w:p w:rsidR="00BF2E79" w:rsidRPr="00EE3171" w:rsidRDefault="002E4999" w:rsidP="006314D2">
      <w:pPr>
        <w:pStyle w:val="Heading8"/>
        <w:tabs>
          <w:tab w:val="clear" w:pos="567"/>
        </w:tabs>
        <w:ind w:left="1701" w:hanging="567"/>
        <w:jc w:val="both"/>
        <w:rPr>
          <w:b w:val="0"/>
          <w:bCs/>
          <w:sz w:val="16"/>
          <w:szCs w:val="16"/>
        </w:rPr>
      </w:pPr>
      <w:r w:rsidRPr="00EE3171">
        <w:rPr>
          <w:bCs/>
          <w:sz w:val="16"/>
          <w:szCs w:val="16"/>
        </w:rPr>
        <w:t>12.3</w:t>
      </w:r>
      <w:r w:rsidRPr="00EE3171">
        <w:rPr>
          <w:sz w:val="16"/>
          <w:szCs w:val="16"/>
        </w:rPr>
        <w:tab/>
      </w:r>
      <w:r w:rsidR="00DC0E69" w:rsidRPr="00EE3171">
        <w:rPr>
          <w:b w:val="0"/>
          <w:bCs/>
          <w:sz w:val="16"/>
          <w:szCs w:val="16"/>
        </w:rPr>
        <w:t xml:space="preserve">Timely payment of the total Fees in accordance with the Payment Schedule in the Contract is a precondition for the </w:t>
      </w:r>
      <w:r w:rsidR="00AA2739" w:rsidRPr="00EE3171">
        <w:rPr>
          <w:b w:val="0"/>
          <w:bCs/>
          <w:sz w:val="16"/>
          <w:szCs w:val="16"/>
        </w:rPr>
        <w:t>Exhibitor</w:t>
      </w:r>
      <w:r w:rsidR="00DC0E69" w:rsidRPr="00EE3171">
        <w:rPr>
          <w:b w:val="0"/>
          <w:bCs/>
          <w:sz w:val="16"/>
          <w:szCs w:val="16"/>
        </w:rPr>
        <w:t>’s use of the allocated Rental Space,</w:t>
      </w:r>
      <w:r w:rsidR="006314D2" w:rsidRPr="00EE3171">
        <w:rPr>
          <w:b w:val="0"/>
          <w:bCs/>
          <w:sz w:val="16"/>
          <w:szCs w:val="16"/>
        </w:rPr>
        <w:t xml:space="preserve"> including stand assembly,</w:t>
      </w:r>
      <w:r w:rsidR="00DC0E69" w:rsidRPr="00EE3171">
        <w:rPr>
          <w:b w:val="0"/>
          <w:bCs/>
          <w:sz w:val="16"/>
          <w:szCs w:val="16"/>
        </w:rPr>
        <w:t xml:space="preserve"> for provision </w:t>
      </w:r>
      <w:r w:rsidR="009E7F57" w:rsidRPr="00EE3171">
        <w:rPr>
          <w:b w:val="0"/>
          <w:bCs/>
          <w:sz w:val="16"/>
          <w:szCs w:val="16"/>
        </w:rPr>
        <w:t xml:space="preserve">by ITU </w:t>
      </w:r>
      <w:r w:rsidR="00DC0E69" w:rsidRPr="00EE3171">
        <w:rPr>
          <w:b w:val="0"/>
          <w:bCs/>
          <w:sz w:val="16"/>
          <w:szCs w:val="16"/>
        </w:rPr>
        <w:t xml:space="preserve">of </w:t>
      </w:r>
      <w:r w:rsidR="009E7F57" w:rsidRPr="00EE3171">
        <w:rPr>
          <w:b w:val="0"/>
          <w:bCs/>
          <w:sz w:val="16"/>
          <w:szCs w:val="16"/>
        </w:rPr>
        <w:t xml:space="preserve">any and </w:t>
      </w:r>
      <w:r w:rsidR="00DC0E69" w:rsidRPr="00EE3171">
        <w:rPr>
          <w:b w:val="0"/>
          <w:bCs/>
          <w:sz w:val="16"/>
          <w:szCs w:val="16"/>
        </w:rPr>
        <w:t xml:space="preserve">all associated </w:t>
      </w:r>
      <w:r w:rsidR="009E7F57" w:rsidRPr="00EE3171">
        <w:rPr>
          <w:b w:val="0"/>
          <w:bCs/>
          <w:sz w:val="16"/>
          <w:szCs w:val="16"/>
        </w:rPr>
        <w:t xml:space="preserve">rights and </w:t>
      </w:r>
      <w:r w:rsidR="00DC0E69" w:rsidRPr="00EE3171">
        <w:rPr>
          <w:b w:val="0"/>
          <w:bCs/>
          <w:sz w:val="16"/>
          <w:szCs w:val="16"/>
        </w:rPr>
        <w:t>benefits</w:t>
      </w:r>
      <w:r w:rsidR="009E7F57" w:rsidRPr="00EE3171">
        <w:rPr>
          <w:b w:val="0"/>
          <w:bCs/>
          <w:sz w:val="16"/>
          <w:szCs w:val="16"/>
        </w:rPr>
        <w:t>,</w:t>
      </w:r>
      <w:r w:rsidR="00DC0E69" w:rsidRPr="00EE3171">
        <w:rPr>
          <w:b w:val="0"/>
          <w:bCs/>
          <w:sz w:val="16"/>
          <w:szCs w:val="16"/>
        </w:rPr>
        <w:t xml:space="preserve"> and for issu</w:t>
      </w:r>
      <w:r w:rsidR="009E7F57" w:rsidRPr="00EE3171">
        <w:rPr>
          <w:b w:val="0"/>
          <w:bCs/>
          <w:sz w:val="16"/>
          <w:szCs w:val="16"/>
        </w:rPr>
        <w:t>anc</w:t>
      </w:r>
      <w:r w:rsidR="00DC0E69" w:rsidRPr="00EE3171">
        <w:rPr>
          <w:b w:val="0"/>
          <w:bCs/>
          <w:sz w:val="16"/>
          <w:szCs w:val="16"/>
        </w:rPr>
        <w:t xml:space="preserve">e of </w:t>
      </w:r>
      <w:r w:rsidR="00AA2739" w:rsidRPr="00EE3171">
        <w:rPr>
          <w:b w:val="0"/>
          <w:bCs/>
          <w:sz w:val="16"/>
          <w:szCs w:val="16"/>
        </w:rPr>
        <w:t>Exhibitor</w:t>
      </w:r>
      <w:r w:rsidR="009E7F57" w:rsidRPr="00EE3171">
        <w:rPr>
          <w:b w:val="0"/>
          <w:bCs/>
          <w:sz w:val="16"/>
          <w:szCs w:val="16"/>
        </w:rPr>
        <w:t>’s</w:t>
      </w:r>
      <w:r w:rsidR="00DC0E69" w:rsidRPr="00EE3171">
        <w:rPr>
          <w:b w:val="0"/>
          <w:bCs/>
          <w:sz w:val="16"/>
          <w:szCs w:val="16"/>
        </w:rPr>
        <w:t xml:space="preserve"> access passes</w:t>
      </w:r>
      <w:r w:rsidR="009E7F57" w:rsidRPr="00EE3171">
        <w:rPr>
          <w:b w:val="0"/>
          <w:bCs/>
          <w:sz w:val="16"/>
          <w:szCs w:val="16"/>
        </w:rPr>
        <w:t xml:space="preserve"> to the Event</w:t>
      </w:r>
      <w:r w:rsidR="00DC0E69" w:rsidRPr="00EE3171">
        <w:rPr>
          <w:b w:val="0"/>
          <w:bCs/>
          <w:sz w:val="16"/>
          <w:szCs w:val="16"/>
        </w:rPr>
        <w:t xml:space="preserve">. </w:t>
      </w:r>
    </w:p>
    <w:p w:rsidR="00DC0E69" w:rsidRPr="00EE3171" w:rsidRDefault="00DC0E69" w:rsidP="000C6223">
      <w:pPr>
        <w:pStyle w:val="Heading8"/>
        <w:tabs>
          <w:tab w:val="clear" w:pos="567"/>
        </w:tabs>
        <w:jc w:val="both"/>
        <w:rPr>
          <w:color w:val="auto"/>
          <w:sz w:val="16"/>
          <w:szCs w:val="16"/>
        </w:rPr>
      </w:pPr>
      <w:r w:rsidRPr="00EE3171">
        <w:rPr>
          <w:color w:val="auto"/>
          <w:sz w:val="16"/>
          <w:szCs w:val="16"/>
        </w:rPr>
        <w:t>Article 13:</w:t>
      </w:r>
      <w:r w:rsidRPr="00EE3171">
        <w:rPr>
          <w:color w:val="auto"/>
          <w:sz w:val="16"/>
          <w:szCs w:val="16"/>
        </w:rPr>
        <w:tab/>
        <w:t>Co-</w:t>
      </w:r>
      <w:r w:rsidR="00AA2739" w:rsidRPr="00EE3171">
        <w:rPr>
          <w:color w:val="auto"/>
          <w:sz w:val="16"/>
          <w:szCs w:val="16"/>
        </w:rPr>
        <w:t>Exhibitor</w:t>
      </w:r>
      <w:r w:rsidRPr="00EE3171">
        <w:rPr>
          <w:color w:val="auto"/>
          <w:sz w:val="16"/>
          <w:szCs w:val="16"/>
        </w:rPr>
        <w:t xml:space="preserve"> Fee(s)</w:t>
      </w:r>
    </w:p>
    <w:p w:rsidR="00DC0E69" w:rsidRPr="00EE3171" w:rsidRDefault="00DC0E69" w:rsidP="00EE3171">
      <w:pPr>
        <w:pStyle w:val="BodyTextIndent"/>
        <w:tabs>
          <w:tab w:val="clear" w:pos="567"/>
        </w:tabs>
        <w:spacing w:after="0"/>
        <w:ind w:left="1134"/>
        <w:jc w:val="both"/>
        <w:rPr>
          <w:rFonts w:ascii="Verdana" w:hAnsi="Verdana"/>
          <w:sz w:val="16"/>
          <w:szCs w:val="16"/>
        </w:rPr>
      </w:pPr>
      <w:r w:rsidRPr="00EE3171">
        <w:rPr>
          <w:rFonts w:ascii="Verdana" w:hAnsi="Verdana"/>
          <w:sz w:val="16"/>
          <w:szCs w:val="16"/>
        </w:rPr>
        <w:t>A Co-</w:t>
      </w:r>
      <w:r w:rsidR="00AA2739" w:rsidRPr="00EE3171">
        <w:rPr>
          <w:rFonts w:ascii="Verdana" w:hAnsi="Verdana"/>
          <w:sz w:val="16"/>
          <w:szCs w:val="16"/>
        </w:rPr>
        <w:t>Exhibitor</w:t>
      </w:r>
      <w:r w:rsidRPr="00EE3171">
        <w:rPr>
          <w:rFonts w:ascii="Verdana" w:hAnsi="Verdana"/>
          <w:sz w:val="16"/>
          <w:szCs w:val="16"/>
        </w:rPr>
        <w:t xml:space="preserve"> Fee of </w:t>
      </w:r>
      <w:r w:rsidR="000C6223" w:rsidRPr="00EE3171">
        <w:rPr>
          <w:rFonts w:ascii="Verdana" w:hAnsi="Verdana"/>
          <w:sz w:val="16"/>
          <w:szCs w:val="16"/>
        </w:rPr>
        <w:t xml:space="preserve">five hundred </w:t>
      </w:r>
      <w:r w:rsidRPr="00EE3171">
        <w:rPr>
          <w:rFonts w:ascii="Verdana" w:hAnsi="Verdana"/>
          <w:sz w:val="16"/>
          <w:szCs w:val="16"/>
        </w:rPr>
        <w:t xml:space="preserve">Swiss francs </w:t>
      </w:r>
      <w:r w:rsidR="000C6223" w:rsidRPr="00EE3171">
        <w:rPr>
          <w:rFonts w:ascii="Verdana" w:hAnsi="Verdana"/>
          <w:sz w:val="16"/>
          <w:szCs w:val="16"/>
        </w:rPr>
        <w:t>(CHF 500)</w:t>
      </w:r>
      <w:r w:rsidRPr="00EE3171">
        <w:rPr>
          <w:rFonts w:ascii="Verdana" w:hAnsi="Verdana"/>
          <w:sz w:val="16"/>
          <w:szCs w:val="16"/>
        </w:rPr>
        <w:t xml:space="preserve"> shall be charged for each entity accepted by ITU as a Co-</w:t>
      </w:r>
      <w:r w:rsidR="00AA2739" w:rsidRPr="00EE3171">
        <w:rPr>
          <w:rFonts w:ascii="Verdana" w:hAnsi="Verdana"/>
          <w:sz w:val="16"/>
          <w:szCs w:val="16"/>
        </w:rPr>
        <w:t>Exhibitor</w:t>
      </w:r>
      <w:r w:rsidRPr="00EE3171">
        <w:rPr>
          <w:rFonts w:ascii="Verdana" w:hAnsi="Verdana"/>
          <w:sz w:val="16"/>
          <w:szCs w:val="16"/>
        </w:rPr>
        <w:t xml:space="preserve">. The </w:t>
      </w:r>
      <w:r w:rsidR="00AA2739" w:rsidRPr="00EE3171">
        <w:rPr>
          <w:rFonts w:ascii="Verdana" w:hAnsi="Verdana"/>
          <w:sz w:val="16"/>
          <w:szCs w:val="16"/>
        </w:rPr>
        <w:t>Exhibitor</w:t>
      </w:r>
      <w:r w:rsidRPr="00EE3171">
        <w:rPr>
          <w:rFonts w:ascii="Verdana" w:hAnsi="Verdana"/>
          <w:sz w:val="16"/>
          <w:szCs w:val="16"/>
        </w:rPr>
        <w:t xml:space="preserve"> shall be exclusively responsible to ITU for full payment of the Co-</w:t>
      </w:r>
      <w:r w:rsidR="00AA2739" w:rsidRPr="00EE3171">
        <w:rPr>
          <w:rFonts w:ascii="Verdana" w:hAnsi="Verdana"/>
          <w:sz w:val="16"/>
          <w:szCs w:val="16"/>
        </w:rPr>
        <w:t>Exhibitor</w:t>
      </w:r>
      <w:r w:rsidRPr="00EE3171">
        <w:rPr>
          <w:rFonts w:ascii="Verdana" w:hAnsi="Verdana"/>
          <w:sz w:val="16"/>
          <w:szCs w:val="16"/>
        </w:rPr>
        <w:t xml:space="preserve"> Fee(s).</w:t>
      </w:r>
    </w:p>
    <w:p w:rsidR="00DC0E69" w:rsidRPr="00EE3171" w:rsidRDefault="00DC0E69" w:rsidP="00630D19">
      <w:pPr>
        <w:pStyle w:val="Heading8"/>
        <w:jc w:val="both"/>
        <w:rPr>
          <w:color w:val="auto"/>
          <w:sz w:val="16"/>
          <w:szCs w:val="16"/>
        </w:rPr>
      </w:pPr>
      <w:r w:rsidRPr="00EE3171">
        <w:rPr>
          <w:bCs/>
          <w:color w:val="auto"/>
          <w:sz w:val="16"/>
          <w:szCs w:val="16"/>
        </w:rPr>
        <w:t>Article 14:</w:t>
      </w:r>
      <w:r w:rsidRPr="00EE3171">
        <w:rPr>
          <w:bCs/>
          <w:color w:val="auto"/>
          <w:sz w:val="16"/>
          <w:szCs w:val="16"/>
        </w:rPr>
        <w:tab/>
      </w:r>
      <w:r w:rsidRPr="00EE3171">
        <w:rPr>
          <w:color w:val="auto"/>
          <w:sz w:val="16"/>
          <w:szCs w:val="16"/>
        </w:rPr>
        <w:t>Payments to Third Parties</w:t>
      </w:r>
    </w:p>
    <w:p w:rsidR="00DC0E69" w:rsidRPr="00EE3171" w:rsidRDefault="00DC0E69" w:rsidP="00630D19">
      <w:pPr>
        <w:tabs>
          <w:tab w:val="clear" w:pos="567"/>
        </w:tabs>
        <w:ind w:left="1134"/>
        <w:jc w:val="both"/>
        <w:rPr>
          <w:rFonts w:ascii="Verdana" w:hAnsi="Verdana"/>
          <w:sz w:val="16"/>
          <w:szCs w:val="16"/>
        </w:rPr>
      </w:pPr>
      <w:r w:rsidRPr="00EE3171">
        <w:rPr>
          <w:rFonts w:ascii="Verdana" w:hAnsi="Verdana"/>
          <w:sz w:val="16"/>
          <w:szCs w:val="16"/>
        </w:rPr>
        <w:t xml:space="preserve">The </w:t>
      </w:r>
      <w:r w:rsidR="00AA2739" w:rsidRPr="00EE3171">
        <w:rPr>
          <w:rFonts w:ascii="Verdana" w:hAnsi="Verdana"/>
          <w:sz w:val="16"/>
          <w:szCs w:val="16"/>
        </w:rPr>
        <w:t>Exhibitor</w:t>
      </w:r>
      <w:r w:rsidRPr="00EE3171">
        <w:rPr>
          <w:rFonts w:ascii="Verdana" w:hAnsi="Verdana"/>
          <w:sz w:val="16"/>
          <w:szCs w:val="16"/>
        </w:rPr>
        <w:t xml:space="preserve"> shall be responsible for the settlement in full of any and all charges, costs or fees for any goods and services due to third parties in relation to the Rental Space, for which ITU shall not be contractually or financially responsible. </w:t>
      </w:r>
    </w:p>
    <w:p w:rsidR="00DC0E69" w:rsidRPr="00EE3171" w:rsidRDefault="00DC0E69" w:rsidP="00DC0E69">
      <w:pPr>
        <w:pStyle w:val="Heading8"/>
        <w:rPr>
          <w:color w:val="auto"/>
          <w:sz w:val="16"/>
          <w:szCs w:val="16"/>
          <w:lang w:val="en-US"/>
        </w:rPr>
      </w:pPr>
      <w:r w:rsidRPr="00EE3171">
        <w:rPr>
          <w:color w:val="auto"/>
          <w:sz w:val="16"/>
          <w:szCs w:val="16"/>
          <w:lang w:val="en-US"/>
        </w:rPr>
        <w:t xml:space="preserve">Article 15: </w:t>
      </w:r>
      <w:r w:rsidRPr="00EE3171">
        <w:rPr>
          <w:color w:val="auto"/>
          <w:sz w:val="16"/>
          <w:szCs w:val="16"/>
          <w:lang w:val="en-US"/>
        </w:rPr>
        <w:tab/>
        <w:t>Cancellation/Change</w:t>
      </w:r>
    </w:p>
    <w:p w:rsidR="00DC0E69" w:rsidRPr="00EE3171" w:rsidRDefault="00DC0E69" w:rsidP="00DC0E69">
      <w:pPr>
        <w:spacing w:after="60"/>
        <w:ind w:left="1701" w:hanging="567"/>
        <w:jc w:val="both"/>
        <w:rPr>
          <w:rFonts w:ascii="Verdana" w:hAnsi="Verdana"/>
          <w:sz w:val="16"/>
          <w:szCs w:val="16"/>
        </w:rPr>
      </w:pPr>
      <w:r w:rsidRPr="00EE3171">
        <w:rPr>
          <w:rFonts w:ascii="Verdana" w:hAnsi="Verdana"/>
          <w:b/>
          <w:bCs/>
          <w:sz w:val="16"/>
          <w:szCs w:val="16"/>
        </w:rPr>
        <w:t>15.1</w:t>
      </w:r>
      <w:r w:rsidRPr="00EE3171">
        <w:rPr>
          <w:rFonts w:ascii="Verdana" w:hAnsi="Verdana"/>
          <w:sz w:val="16"/>
          <w:szCs w:val="16"/>
        </w:rPr>
        <w:tab/>
        <w:t>As soon as the Contract comes into force, a</w:t>
      </w:r>
      <w:r w:rsidR="00AA2739" w:rsidRPr="00EE3171">
        <w:rPr>
          <w:rFonts w:ascii="Verdana" w:hAnsi="Verdana"/>
          <w:sz w:val="16"/>
          <w:szCs w:val="16"/>
        </w:rPr>
        <w:t>n</w:t>
      </w:r>
      <w:r w:rsidRPr="00EE3171">
        <w:rPr>
          <w:rFonts w:ascii="Verdana" w:hAnsi="Verdana"/>
          <w:sz w:val="16"/>
          <w:szCs w:val="16"/>
        </w:rPr>
        <w:t xml:space="preserve"> </w:t>
      </w:r>
      <w:r w:rsidR="00AA2739" w:rsidRPr="00EE3171">
        <w:rPr>
          <w:rFonts w:ascii="Verdana" w:hAnsi="Verdana"/>
          <w:sz w:val="16"/>
          <w:szCs w:val="16"/>
        </w:rPr>
        <w:t>Exhibitor</w:t>
      </w:r>
      <w:r w:rsidRPr="00EE3171">
        <w:rPr>
          <w:rFonts w:ascii="Verdana" w:hAnsi="Verdana"/>
          <w:sz w:val="16"/>
          <w:szCs w:val="16"/>
        </w:rPr>
        <w:t xml:space="preserve"> is required to pay the total amount of the applicable Fees according to the applicable Payment Schedule.  Should the </w:t>
      </w:r>
      <w:r w:rsidR="00AA2739" w:rsidRPr="00EE3171">
        <w:rPr>
          <w:rFonts w:ascii="Verdana" w:hAnsi="Verdana"/>
          <w:sz w:val="16"/>
          <w:szCs w:val="16"/>
        </w:rPr>
        <w:t>Exhibitor</w:t>
      </w:r>
      <w:r w:rsidRPr="00EE3171">
        <w:rPr>
          <w:rFonts w:ascii="Verdana" w:hAnsi="Verdana"/>
          <w:sz w:val="16"/>
          <w:szCs w:val="16"/>
        </w:rPr>
        <w:t xml:space="preserve"> either cancel its entire Contract, and/or change its Contract that results in a reduction in the total value of the Fees, ITU shall be entitled to one hundred percent (100%) compensatory payment from the </w:t>
      </w:r>
      <w:r w:rsidR="00AA2739" w:rsidRPr="00EE3171">
        <w:rPr>
          <w:rFonts w:ascii="Verdana" w:hAnsi="Verdana"/>
          <w:sz w:val="16"/>
          <w:szCs w:val="16"/>
        </w:rPr>
        <w:t>Exhibitor</w:t>
      </w:r>
      <w:r w:rsidRPr="00EE3171">
        <w:rPr>
          <w:rFonts w:ascii="Verdana" w:hAnsi="Verdana"/>
          <w:sz w:val="16"/>
          <w:szCs w:val="16"/>
        </w:rPr>
        <w:t xml:space="preserve"> for the total applicable Fee(s) due prior to any cancellation, reduction, and/or change. </w:t>
      </w:r>
    </w:p>
    <w:p w:rsidR="00DC0E69" w:rsidRPr="00EE3171" w:rsidRDefault="00DC0E69" w:rsidP="00346A5C">
      <w:pPr>
        <w:spacing w:after="60"/>
        <w:ind w:left="1701" w:hanging="567"/>
        <w:jc w:val="both"/>
        <w:rPr>
          <w:rFonts w:ascii="Verdana" w:hAnsi="Verdana"/>
          <w:sz w:val="16"/>
          <w:szCs w:val="16"/>
        </w:rPr>
      </w:pPr>
      <w:r w:rsidRPr="00EE3171">
        <w:rPr>
          <w:rFonts w:ascii="Verdana" w:hAnsi="Verdana"/>
          <w:sz w:val="16"/>
          <w:szCs w:val="16"/>
        </w:rPr>
        <w:tab/>
        <w:t xml:space="preserve">In the event of such </w:t>
      </w:r>
      <w:r w:rsidR="00346A5C" w:rsidRPr="00EE3171">
        <w:rPr>
          <w:rFonts w:ascii="Verdana" w:hAnsi="Verdana"/>
          <w:sz w:val="16"/>
          <w:szCs w:val="16"/>
        </w:rPr>
        <w:t xml:space="preserve">cancellation, reduction, and/or change </w:t>
      </w:r>
      <w:r w:rsidRPr="00EE3171">
        <w:rPr>
          <w:rFonts w:ascii="Verdana" w:hAnsi="Verdana"/>
          <w:sz w:val="16"/>
          <w:szCs w:val="16"/>
        </w:rPr>
        <w:t xml:space="preserve">of the Contract by the </w:t>
      </w:r>
      <w:r w:rsidR="00AA2739" w:rsidRPr="00EE3171">
        <w:rPr>
          <w:rFonts w:ascii="Verdana" w:hAnsi="Verdana"/>
          <w:sz w:val="16"/>
          <w:szCs w:val="16"/>
        </w:rPr>
        <w:t>Exhibitor</w:t>
      </w:r>
      <w:r w:rsidRPr="00EE3171">
        <w:rPr>
          <w:rFonts w:ascii="Verdana" w:hAnsi="Verdana"/>
          <w:sz w:val="16"/>
          <w:szCs w:val="16"/>
        </w:rPr>
        <w:t>, any and all associated benefits shall be modified by ITU accordingly, at its sole discretion.</w:t>
      </w:r>
    </w:p>
    <w:p w:rsidR="00DC0E69" w:rsidRPr="00EE3171" w:rsidRDefault="00DC0E69" w:rsidP="00D43941">
      <w:pPr>
        <w:spacing w:after="60"/>
        <w:ind w:left="1701" w:hanging="567"/>
        <w:jc w:val="both"/>
        <w:rPr>
          <w:rFonts w:ascii="Verdana" w:hAnsi="Verdana"/>
          <w:sz w:val="16"/>
          <w:szCs w:val="16"/>
        </w:rPr>
      </w:pPr>
      <w:r w:rsidRPr="00EE3171">
        <w:rPr>
          <w:rFonts w:ascii="Verdana" w:hAnsi="Verdana"/>
          <w:b/>
          <w:bCs/>
          <w:sz w:val="16"/>
          <w:szCs w:val="16"/>
        </w:rPr>
        <w:t>15.2</w:t>
      </w:r>
      <w:r w:rsidRPr="00EE3171">
        <w:rPr>
          <w:rFonts w:ascii="Verdana" w:hAnsi="Verdana"/>
          <w:sz w:val="16"/>
          <w:szCs w:val="16"/>
        </w:rPr>
        <w:tab/>
        <w:t>As soon as ITU has given written acceptance to a</w:t>
      </w:r>
      <w:r w:rsidR="00AA2739" w:rsidRPr="00EE3171">
        <w:rPr>
          <w:rFonts w:ascii="Verdana" w:hAnsi="Verdana"/>
          <w:sz w:val="16"/>
          <w:szCs w:val="16"/>
        </w:rPr>
        <w:t>n</w:t>
      </w:r>
      <w:r w:rsidRPr="00EE3171">
        <w:rPr>
          <w:rFonts w:ascii="Verdana" w:hAnsi="Verdana"/>
          <w:sz w:val="16"/>
          <w:szCs w:val="16"/>
        </w:rPr>
        <w:t xml:space="preserve"> </w:t>
      </w:r>
      <w:r w:rsidR="00AA2739" w:rsidRPr="00EE3171">
        <w:rPr>
          <w:rFonts w:ascii="Verdana" w:hAnsi="Verdana"/>
          <w:sz w:val="16"/>
          <w:szCs w:val="16"/>
        </w:rPr>
        <w:t>Exhibitor</w:t>
      </w:r>
      <w:r w:rsidRPr="00EE3171">
        <w:rPr>
          <w:rFonts w:ascii="Verdana" w:hAnsi="Verdana"/>
          <w:sz w:val="16"/>
          <w:szCs w:val="16"/>
        </w:rPr>
        <w:t xml:space="preserve"> for a Co-</w:t>
      </w:r>
      <w:r w:rsidR="00AA2739" w:rsidRPr="00EE3171">
        <w:rPr>
          <w:rFonts w:ascii="Verdana" w:hAnsi="Verdana"/>
          <w:sz w:val="16"/>
          <w:szCs w:val="16"/>
        </w:rPr>
        <w:t>Exhibitor</w:t>
      </w:r>
      <w:r w:rsidRPr="00EE3171">
        <w:rPr>
          <w:rFonts w:ascii="Verdana" w:hAnsi="Verdana"/>
          <w:sz w:val="16"/>
          <w:szCs w:val="16"/>
        </w:rPr>
        <w:t xml:space="preserve"> to share its Rental Space, the </w:t>
      </w:r>
      <w:r w:rsidR="00AA2739" w:rsidRPr="00EE3171">
        <w:rPr>
          <w:rFonts w:ascii="Verdana" w:hAnsi="Verdana"/>
          <w:sz w:val="16"/>
          <w:szCs w:val="16"/>
        </w:rPr>
        <w:t>Exhibitor</w:t>
      </w:r>
      <w:r w:rsidRPr="00EE3171">
        <w:rPr>
          <w:rFonts w:ascii="Verdana" w:hAnsi="Verdana"/>
          <w:sz w:val="16"/>
          <w:szCs w:val="16"/>
        </w:rPr>
        <w:t xml:space="preserve"> is required to pay the total amount of the Co-</w:t>
      </w:r>
      <w:r w:rsidR="00AA2739" w:rsidRPr="00EE3171">
        <w:rPr>
          <w:rFonts w:ascii="Verdana" w:hAnsi="Verdana"/>
          <w:sz w:val="16"/>
          <w:szCs w:val="16"/>
        </w:rPr>
        <w:t>Exhibitor</w:t>
      </w:r>
      <w:r w:rsidRPr="00EE3171">
        <w:rPr>
          <w:rFonts w:ascii="Verdana" w:hAnsi="Verdana"/>
          <w:sz w:val="16"/>
          <w:szCs w:val="16"/>
        </w:rPr>
        <w:t xml:space="preserve"> Fee, even if the Co-</w:t>
      </w:r>
      <w:r w:rsidR="00AA2739" w:rsidRPr="00EE3171">
        <w:rPr>
          <w:rFonts w:ascii="Verdana" w:hAnsi="Verdana"/>
          <w:sz w:val="16"/>
          <w:szCs w:val="16"/>
        </w:rPr>
        <w:t>Exhibitor</w:t>
      </w:r>
      <w:r w:rsidRPr="00EE3171">
        <w:rPr>
          <w:rFonts w:ascii="Verdana" w:hAnsi="Verdana"/>
          <w:sz w:val="16"/>
          <w:szCs w:val="16"/>
        </w:rPr>
        <w:t xml:space="preserve"> decides not to take part, or is unable to take part, in the </w:t>
      </w:r>
      <w:r w:rsidR="00D43941" w:rsidRPr="00EE3171">
        <w:rPr>
          <w:rFonts w:ascii="Verdana" w:hAnsi="Verdana"/>
          <w:sz w:val="16"/>
          <w:szCs w:val="16"/>
        </w:rPr>
        <w:t>Exhibition</w:t>
      </w:r>
      <w:r w:rsidRPr="00EE3171">
        <w:rPr>
          <w:rFonts w:ascii="Verdana" w:hAnsi="Verdana"/>
          <w:sz w:val="16"/>
          <w:szCs w:val="16"/>
        </w:rPr>
        <w:t xml:space="preserve">. </w:t>
      </w:r>
    </w:p>
    <w:p w:rsidR="00DC0E69" w:rsidRPr="00EE3171" w:rsidRDefault="00DC0E69" w:rsidP="00DC0E69">
      <w:pPr>
        <w:ind w:left="1701"/>
        <w:jc w:val="both"/>
        <w:rPr>
          <w:rFonts w:ascii="Verdana" w:hAnsi="Verdana"/>
          <w:sz w:val="16"/>
          <w:szCs w:val="16"/>
        </w:rPr>
      </w:pPr>
    </w:p>
    <w:p w:rsidR="00DC0E69" w:rsidRPr="00EE3171" w:rsidRDefault="00DC0E69" w:rsidP="00DC0E69">
      <w:pPr>
        <w:pStyle w:val="Heading1"/>
        <w:shd w:val="clear" w:color="000000" w:fill="000000"/>
        <w:tabs>
          <w:tab w:val="left" w:pos="1134"/>
        </w:tabs>
        <w:jc w:val="both"/>
        <w:rPr>
          <w:rFonts w:ascii="Verdana" w:eastAsia="Arial Unicode MS" w:hAnsi="Verdana"/>
          <w:iCs/>
          <w:sz w:val="16"/>
          <w:szCs w:val="16"/>
        </w:rPr>
      </w:pPr>
      <w:r w:rsidRPr="00EE3171">
        <w:rPr>
          <w:rFonts w:ascii="Verdana" w:hAnsi="Verdana"/>
          <w:b w:val="0"/>
          <w:sz w:val="16"/>
          <w:szCs w:val="16"/>
        </w:rPr>
        <w:tab/>
      </w:r>
      <w:r w:rsidRPr="00EE3171">
        <w:rPr>
          <w:rFonts w:ascii="Verdana" w:hAnsi="Verdana"/>
          <w:b w:val="0"/>
          <w:sz w:val="16"/>
          <w:szCs w:val="16"/>
        </w:rPr>
        <w:tab/>
      </w:r>
      <w:r w:rsidRPr="00EE3171">
        <w:rPr>
          <w:rFonts w:ascii="Verdana" w:hAnsi="Verdana"/>
          <w:sz w:val="16"/>
          <w:szCs w:val="16"/>
        </w:rPr>
        <w:t>RENTAL SPACE ORGANIZATION</w:t>
      </w:r>
    </w:p>
    <w:p w:rsidR="00DC0E69" w:rsidRPr="00EE3171" w:rsidRDefault="00DC0E69" w:rsidP="00DC0E69">
      <w:pPr>
        <w:pStyle w:val="Heading8"/>
        <w:rPr>
          <w:color w:val="auto"/>
          <w:sz w:val="16"/>
          <w:szCs w:val="16"/>
        </w:rPr>
      </w:pPr>
      <w:r w:rsidRPr="00EE3171">
        <w:rPr>
          <w:color w:val="auto"/>
          <w:sz w:val="16"/>
          <w:szCs w:val="16"/>
        </w:rPr>
        <w:t xml:space="preserve">Article 16: </w:t>
      </w:r>
      <w:r w:rsidRPr="00EE3171">
        <w:rPr>
          <w:color w:val="auto"/>
          <w:sz w:val="16"/>
          <w:szCs w:val="16"/>
        </w:rPr>
        <w:tab/>
        <w:t>The Online Manual (hereinafter “Manual”)</w:t>
      </w:r>
    </w:p>
    <w:p w:rsidR="00DC0E69" w:rsidRPr="00EE3171" w:rsidRDefault="00AA2739" w:rsidP="00AC05D4">
      <w:pPr>
        <w:pStyle w:val="BodyText2"/>
        <w:tabs>
          <w:tab w:val="left" w:pos="1134"/>
        </w:tabs>
        <w:spacing w:after="0" w:line="240" w:lineRule="auto"/>
        <w:ind w:left="1134"/>
        <w:jc w:val="both"/>
        <w:rPr>
          <w:rFonts w:ascii="Verdana" w:hAnsi="Verdana"/>
          <w:sz w:val="16"/>
          <w:szCs w:val="16"/>
        </w:rPr>
      </w:pPr>
      <w:r w:rsidRPr="00EE3171">
        <w:rPr>
          <w:rFonts w:ascii="Verdana" w:hAnsi="Verdana"/>
          <w:sz w:val="16"/>
          <w:szCs w:val="16"/>
        </w:rPr>
        <w:t>Exhibitor</w:t>
      </w:r>
      <w:r w:rsidR="00DC0E69" w:rsidRPr="00EE3171">
        <w:rPr>
          <w:rFonts w:ascii="Verdana" w:hAnsi="Verdana"/>
          <w:sz w:val="16"/>
          <w:szCs w:val="16"/>
        </w:rPr>
        <w:t xml:space="preserve">s will be provided access </w:t>
      </w:r>
      <w:r w:rsidR="00E96CB0" w:rsidRPr="00EE3171">
        <w:rPr>
          <w:rFonts w:ascii="Verdana" w:hAnsi="Verdana"/>
          <w:sz w:val="16"/>
          <w:szCs w:val="16"/>
        </w:rPr>
        <w:t xml:space="preserve">to </w:t>
      </w:r>
      <w:r w:rsidR="00DC0E69" w:rsidRPr="00EE3171">
        <w:rPr>
          <w:rFonts w:ascii="Verdana" w:hAnsi="Verdana"/>
          <w:sz w:val="16"/>
          <w:szCs w:val="16"/>
        </w:rPr>
        <w:t>a</w:t>
      </w:r>
      <w:r w:rsidR="00AC05D4" w:rsidRPr="00EE3171">
        <w:rPr>
          <w:rFonts w:ascii="Verdana" w:hAnsi="Verdana"/>
          <w:sz w:val="16"/>
          <w:szCs w:val="16"/>
        </w:rPr>
        <w:t>n Online</w:t>
      </w:r>
      <w:r w:rsidR="00DC0E69" w:rsidRPr="00EE3171">
        <w:rPr>
          <w:rFonts w:ascii="Verdana" w:hAnsi="Verdana"/>
          <w:sz w:val="16"/>
          <w:szCs w:val="16"/>
        </w:rPr>
        <w:t xml:space="preserve"> Manual, which shall contain general instructions to facilitate participation in the Event. These instructions include, but are not limited to, construction regulations and order forms for </w:t>
      </w:r>
      <w:r w:rsidRPr="00EE3171">
        <w:rPr>
          <w:rFonts w:ascii="Verdana" w:hAnsi="Verdana"/>
          <w:sz w:val="16"/>
          <w:szCs w:val="16"/>
        </w:rPr>
        <w:t>Exhibitor</w:t>
      </w:r>
      <w:r w:rsidR="00DC0E69" w:rsidRPr="00EE3171">
        <w:rPr>
          <w:rFonts w:ascii="Verdana" w:hAnsi="Verdana"/>
          <w:sz w:val="16"/>
          <w:szCs w:val="16"/>
        </w:rPr>
        <w:t xml:space="preserve"> services. ITU is not liable for any damages, costs or losses resulting from unauthorized use of the </w:t>
      </w:r>
      <w:r w:rsidR="00AC05D4" w:rsidRPr="00EE3171">
        <w:rPr>
          <w:rFonts w:ascii="Verdana" w:hAnsi="Verdana"/>
          <w:sz w:val="16"/>
          <w:szCs w:val="16"/>
        </w:rPr>
        <w:t>Manual</w:t>
      </w:r>
      <w:r w:rsidR="00DC0E69" w:rsidRPr="00EE3171">
        <w:rPr>
          <w:rFonts w:ascii="Verdana" w:hAnsi="Verdana"/>
          <w:sz w:val="16"/>
          <w:szCs w:val="16"/>
        </w:rPr>
        <w:t xml:space="preserve">. </w:t>
      </w:r>
      <w:r w:rsidRPr="00EE3171">
        <w:rPr>
          <w:rFonts w:ascii="Verdana" w:hAnsi="Verdana"/>
          <w:sz w:val="16"/>
          <w:szCs w:val="16"/>
        </w:rPr>
        <w:t>Exhibitor</w:t>
      </w:r>
      <w:r w:rsidR="00DC0E69" w:rsidRPr="00EE3171">
        <w:rPr>
          <w:rFonts w:ascii="Verdana" w:hAnsi="Verdana"/>
          <w:sz w:val="16"/>
          <w:szCs w:val="16"/>
        </w:rPr>
        <w:t>s shall be responsible to comply with all rules, regulations and instructions contained in the Manual.</w:t>
      </w:r>
    </w:p>
    <w:p w:rsidR="00DC0E69" w:rsidRPr="00EE3171" w:rsidRDefault="00DC0E69" w:rsidP="00DC0E69">
      <w:pPr>
        <w:pStyle w:val="Heading8"/>
        <w:rPr>
          <w:color w:val="auto"/>
          <w:sz w:val="16"/>
          <w:szCs w:val="16"/>
        </w:rPr>
      </w:pPr>
      <w:r w:rsidRPr="00EE3171">
        <w:rPr>
          <w:color w:val="auto"/>
          <w:sz w:val="16"/>
          <w:szCs w:val="16"/>
        </w:rPr>
        <w:t xml:space="preserve">Article 17: </w:t>
      </w:r>
      <w:r w:rsidRPr="00EE3171">
        <w:rPr>
          <w:color w:val="auto"/>
          <w:sz w:val="16"/>
          <w:szCs w:val="16"/>
        </w:rPr>
        <w:tab/>
        <w:t>Rental Space Construction</w:t>
      </w:r>
    </w:p>
    <w:p w:rsidR="00DC0E69" w:rsidRPr="00EE3171" w:rsidRDefault="00DC0E69" w:rsidP="00630D19">
      <w:pPr>
        <w:pStyle w:val="BodyText2"/>
        <w:spacing w:after="60" w:line="240" w:lineRule="auto"/>
        <w:ind w:left="1701" w:hanging="567"/>
        <w:jc w:val="both"/>
        <w:rPr>
          <w:rFonts w:ascii="Verdana" w:hAnsi="Verdana"/>
          <w:sz w:val="16"/>
          <w:szCs w:val="16"/>
        </w:rPr>
      </w:pPr>
      <w:r w:rsidRPr="00EE3171">
        <w:rPr>
          <w:rFonts w:ascii="Verdana" w:hAnsi="Verdana"/>
          <w:b/>
          <w:bCs/>
          <w:sz w:val="16"/>
          <w:szCs w:val="16"/>
        </w:rPr>
        <w:t>17.1</w:t>
      </w:r>
      <w:r w:rsidRPr="00EE3171">
        <w:rPr>
          <w:rFonts w:ascii="Verdana" w:hAnsi="Verdana"/>
          <w:sz w:val="16"/>
          <w:szCs w:val="16"/>
        </w:rPr>
        <w:tab/>
      </w:r>
      <w:r w:rsidR="00AA2739" w:rsidRPr="00EE3171">
        <w:rPr>
          <w:rFonts w:ascii="Verdana" w:hAnsi="Verdana"/>
          <w:sz w:val="16"/>
          <w:szCs w:val="16"/>
        </w:rPr>
        <w:t>Exhibitor</w:t>
      </w:r>
      <w:r w:rsidRPr="00EE3171">
        <w:rPr>
          <w:rFonts w:ascii="Verdana" w:hAnsi="Verdana"/>
          <w:sz w:val="16"/>
          <w:szCs w:val="16"/>
        </w:rPr>
        <w:t>s who have contracted raw space are responsible for the entire design, construction, waste removal and safety of all elements within the Rental Space, which must comply with all relevant rules and technical regul</w:t>
      </w:r>
      <w:r w:rsidR="00395FB7" w:rsidRPr="00EE3171">
        <w:rPr>
          <w:rFonts w:ascii="Verdana" w:hAnsi="Verdana"/>
          <w:sz w:val="16"/>
          <w:szCs w:val="16"/>
        </w:rPr>
        <w:t xml:space="preserve">ations included in the Manual. </w:t>
      </w:r>
      <w:r w:rsidRPr="00EE3171">
        <w:rPr>
          <w:rFonts w:ascii="Verdana" w:hAnsi="Verdana"/>
          <w:sz w:val="16"/>
          <w:szCs w:val="16"/>
        </w:rPr>
        <w:t xml:space="preserve">Such </w:t>
      </w:r>
      <w:r w:rsidR="00AA2739" w:rsidRPr="00EE3171">
        <w:rPr>
          <w:rFonts w:ascii="Verdana" w:hAnsi="Verdana"/>
          <w:sz w:val="16"/>
          <w:szCs w:val="16"/>
        </w:rPr>
        <w:t>Exhibitor</w:t>
      </w:r>
      <w:r w:rsidRPr="00EE3171">
        <w:rPr>
          <w:rFonts w:ascii="Verdana" w:hAnsi="Verdana"/>
          <w:sz w:val="16"/>
          <w:szCs w:val="16"/>
        </w:rPr>
        <w:t xml:space="preserve">s are permitted to contract a contractor of their choice </w:t>
      </w:r>
      <w:r w:rsidR="00AC05D4" w:rsidRPr="00EE3171">
        <w:rPr>
          <w:rFonts w:ascii="Verdana" w:hAnsi="Verdana"/>
          <w:sz w:val="16"/>
          <w:szCs w:val="16"/>
        </w:rPr>
        <w:t xml:space="preserve">and must register the contractor using the </w:t>
      </w:r>
      <w:r w:rsidR="00F307C4" w:rsidRPr="00EE3171">
        <w:rPr>
          <w:rFonts w:ascii="Verdana" w:hAnsi="Verdana"/>
          <w:sz w:val="16"/>
          <w:szCs w:val="16"/>
        </w:rPr>
        <w:t>applicable</w:t>
      </w:r>
      <w:r w:rsidR="00AC05D4" w:rsidRPr="00EE3171">
        <w:rPr>
          <w:rFonts w:ascii="Verdana" w:hAnsi="Verdana"/>
          <w:sz w:val="16"/>
          <w:szCs w:val="16"/>
        </w:rPr>
        <w:t xml:space="preserve"> form in the Manual</w:t>
      </w:r>
      <w:r w:rsidRPr="00EE3171">
        <w:rPr>
          <w:rFonts w:ascii="Verdana" w:hAnsi="Verdana"/>
          <w:sz w:val="16"/>
          <w:szCs w:val="16"/>
        </w:rPr>
        <w:t xml:space="preserve">. </w:t>
      </w:r>
    </w:p>
    <w:p w:rsidR="009E7F57" w:rsidRPr="00EE3171" w:rsidRDefault="009E7F57" w:rsidP="00630D19">
      <w:pPr>
        <w:pStyle w:val="BodyText2"/>
        <w:spacing w:after="60" w:line="240" w:lineRule="auto"/>
        <w:ind w:left="1701" w:hanging="567"/>
        <w:jc w:val="both"/>
        <w:rPr>
          <w:rFonts w:ascii="Verdana" w:hAnsi="Verdana"/>
          <w:sz w:val="16"/>
          <w:szCs w:val="16"/>
        </w:rPr>
      </w:pPr>
      <w:r w:rsidRPr="00EE3171">
        <w:rPr>
          <w:rFonts w:ascii="Verdana" w:hAnsi="Verdana"/>
          <w:b/>
          <w:bCs/>
          <w:sz w:val="16"/>
          <w:szCs w:val="16"/>
        </w:rPr>
        <w:t>17.2</w:t>
      </w:r>
      <w:r w:rsidRPr="00EE3171">
        <w:rPr>
          <w:rFonts w:ascii="Verdana" w:hAnsi="Verdana"/>
          <w:b/>
          <w:bCs/>
          <w:sz w:val="16"/>
          <w:szCs w:val="16"/>
        </w:rPr>
        <w:tab/>
      </w:r>
      <w:r w:rsidR="00AA2739" w:rsidRPr="00EE3171">
        <w:rPr>
          <w:rFonts w:ascii="Verdana" w:hAnsi="Verdana"/>
          <w:sz w:val="16"/>
          <w:szCs w:val="16"/>
        </w:rPr>
        <w:t>Exhibitor</w:t>
      </w:r>
      <w:r w:rsidRPr="00EE3171">
        <w:rPr>
          <w:rFonts w:ascii="Verdana" w:hAnsi="Verdana"/>
          <w:sz w:val="16"/>
          <w:szCs w:val="16"/>
        </w:rPr>
        <w:t>s who have contracted a Turnkey Stand</w:t>
      </w:r>
      <w:r w:rsidR="00775DE5" w:rsidRPr="00EE3171">
        <w:rPr>
          <w:rFonts w:ascii="Verdana" w:hAnsi="Verdana"/>
          <w:sz w:val="16"/>
          <w:szCs w:val="16"/>
        </w:rPr>
        <w:t xml:space="preserve"> or Pod</w:t>
      </w:r>
      <w:r w:rsidRPr="00EE3171">
        <w:rPr>
          <w:rFonts w:ascii="Verdana" w:hAnsi="Verdana"/>
          <w:sz w:val="16"/>
          <w:szCs w:val="16"/>
        </w:rPr>
        <w:t xml:space="preserve"> </w:t>
      </w:r>
      <w:r w:rsidR="00D01A4E" w:rsidRPr="00EE3171">
        <w:rPr>
          <w:rFonts w:ascii="Verdana" w:hAnsi="Verdana"/>
          <w:sz w:val="16"/>
          <w:szCs w:val="16"/>
        </w:rPr>
        <w:t>Participation Package</w:t>
      </w:r>
      <w:r w:rsidR="00346A5C" w:rsidRPr="00EE3171">
        <w:rPr>
          <w:rFonts w:ascii="Verdana" w:hAnsi="Verdana"/>
          <w:sz w:val="16"/>
          <w:szCs w:val="16"/>
        </w:rPr>
        <w:t xml:space="preserve"> </w:t>
      </w:r>
      <w:r w:rsidRPr="00EE3171">
        <w:rPr>
          <w:rFonts w:ascii="Verdana" w:hAnsi="Verdana"/>
          <w:sz w:val="16"/>
          <w:szCs w:val="16"/>
        </w:rPr>
        <w:t>acknowledge and agree that ITU shall retain all decision-making power and authority in connection with the conceptualization, design, construction, setup, assembly and dismantling of such Turnkey Stands</w:t>
      </w:r>
      <w:r w:rsidR="00775DE5" w:rsidRPr="00EE3171">
        <w:rPr>
          <w:rFonts w:ascii="Verdana" w:hAnsi="Verdana"/>
          <w:sz w:val="16"/>
          <w:szCs w:val="16"/>
        </w:rPr>
        <w:t>/Pods</w:t>
      </w:r>
      <w:r w:rsidRPr="00EE3171">
        <w:rPr>
          <w:rFonts w:ascii="Verdana" w:hAnsi="Verdana"/>
          <w:sz w:val="16"/>
          <w:szCs w:val="16"/>
        </w:rPr>
        <w:t xml:space="preserve"> including, without limitation, the selection and engagement of any third parties to provide goods or services to ITU in connection with any of the foregoing. </w:t>
      </w:r>
    </w:p>
    <w:p w:rsidR="00DC0E69" w:rsidRPr="00EE3171" w:rsidRDefault="00E57C42" w:rsidP="00630D19">
      <w:pPr>
        <w:pStyle w:val="BodyText2"/>
        <w:spacing w:after="60" w:line="240" w:lineRule="auto"/>
        <w:ind w:left="1701" w:hanging="567"/>
        <w:jc w:val="both"/>
        <w:rPr>
          <w:rFonts w:ascii="Verdana" w:hAnsi="Verdana"/>
          <w:b/>
          <w:bCs/>
          <w:sz w:val="16"/>
          <w:szCs w:val="16"/>
        </w:rPr>
      </w:pPr>
      <w:r w:rsidRPr="00EE3171">
        <w:rPr>
          <w:rFonts w:ascii="Verdana" w:hAnsi="Verdana"/>
          <w:b/>
          <w:bCs/>
          <w:sz w:val="16"/>
          <w:szCs w:val="16"/>
        </w:rPr>
        <w:t>17.</w:t>
      </w:r>
      <w:r w:rsidR="00B516E6" w:rsidRPr="00EE3171">
        <w:rPr>
          <w:rFonts w:ascii="Verdana" w:hAnsi="Verdana"/>
          <w:b/>
          <w:bCs/>
          <w:sz w:val="16"/>
          <w:szCs w:val="16"/>
        </w:rPr>
        <w:t>3</w:t>
      </w:r>
      <w:r w:rsidRPr="00EE3171">
        <w:rPr>
          <w:rFonts w:ascii="Verdana" w:hAnsi="Verdana"/>
          <w:b/>
          <w:bCs/>
          <w:sz w:val="16"/>
          <w:szCs w:val="16"/>
        </w:rPr>
        <w:tab/>
      </w:r>
      <w:r w:rsidR="00DC0E69" w:rsidRPr="00EE3171">
        <w:rPr>
          <w:rFonts w:ascii="Verdana" w:hAnsi="Verdana"/>
          <w:b/>
          <w:bCs/>
          <w:sz w:val="16"/>
          <w:szCs w:val="16"/>
        </w:rPr>
        <w:t>Construction and Branding Regulations</w:t>
      </w:r>
    </w:p>
    <w:p w:rsidR="00DC0E69" w:rsidRPr="00EE3171" w:rsidRDefault="00DC0E69" w:rsidP="00630D19">
      <w:pPr>
        <w:pStyle w:val="BodyText2"/>
        <w:spacing w:after="60" w:line="240" w:lineRule="auto"/>
        <w:ind w:left="1701" w:hanging="567"/>
        <w:jc w:val="both"/>
        <w:rPr>
          <w:rFonts w:ascii="Verdana" w:hAnsi="Verdana"/>
          <w:sz w:val="16"/>
          <w:szCs w:val="16"/>
        </w:rPr>
      </w:pPr>
      <w:r w:rsidRPr="00EE3171">
        <w:rPr>
          <w:rFonts w:ascii="Verdana" w:hAnsi="Verdana"/>
          <w:b/>
          <w:bCs/>
          <w:sz w:val="16"/>
          <w:szCs w:val="16"/>
        </w:rPr>
        <w:tab/>
      </w:r>
      <w:r w:rsidR="00AA2739" w:rsidRPr="00EE3171">
        <w:rPr>
          <w:rFonts w:ascii="Verdana" w:hAnsi="Verdana"/>
          <w:sz w:val="16"/>
          <w:szCs w:val="16"/>
        </w:rPr>
        <w:t>Exhibitor</w:t>
      </w:r>
      <w:r w:rsidRPr="00EE3171">
        <w:rPr>
          <w:rFonts w:ascii="Verdana" w:hAnsi="Verdana"/>
          <w:sz w:val="16"/>
          <w:szCs w:val="16"/>
        </w:rPr>
        <w:t>s are responsible for keeping the design, construction and related activities with no showy corporate branding and flashy rivalries.</w:t>
      </w:r>
    </w:p>
    <w:p w:rsidR="00DC0E69" w:rsidRPr="00EE3171" w:rsidRDefault="00DC0E69" w:rsidP="00DC0E69">
      <w:pPr>
        <w:pStyle w:val="Heading8"/>
        <w:rPr>
          <w:color w:val="auto"/>
          <w:sz w:val="16"/>
          <w:szCs w:val="16"/>
        </w:rPr>
      </w:pPr>
      <w:r w:rsidRPr="00EE3171">
        <w:rPr>
          <w:color w:val="auto"/>
          <w:sz w:val="16"/>
          <w:szCs w:val="16"/>
        </w:rPr>
        <w:t>Article 18:</w:t>
      </w:r>
      <w:r w:rsidRPr="00EE3171">
        <w:rPr>
          <w:color w:val="auto"/>
          <w:sz w:val="16"/>
          <w:szCs w:val="16"/>
        </w:rPr>
        <w:tab/>
        <w:t>Assembly/Move-In and Dismantling/Move-Out Periods</w:t>
      </w:r>
    </w:p>
    <w:p w:rsidR="00DC0E69" w:rsidRPr="00EE3171" w:rsidRDefault="00DC0E69" w:rsidP="00F843B7">
      <w:pPr>
        <w:pStyle w:val="BodyText2"/>
        <w:tabs>
          <w:tab w:val="left" w:pos="1134"/>
        </w:tabs>
        <w:spacing w:after="0" w:line="240" w:lineRule="auto"/>
        <w:ind w:left="1134"/>
        <w:jc w:val="both"/>
        <w:rPr>
          <w:rFonts w:ascii="Verdana" w:hAnsi="Verdana"/>
          <w:sz w:val="16"/>
          <w:szCs w:val="16"/>
        </w:rPr>
      </w:pPr>
      <w:r w:rsidRPr="00EE3171">
        <w:rPr>
          <w:rFonts w:ascii="Verdana" w:hAnsi="Verdana"/>
          <w:sz w:val="16"/>
          <w:szCs w:val="16"/>
        </w:rPr>
        <w:t xml:space="preserve">Dates and access hours for assembly and dismantling of </w:t>
      </w:r>
      <w:r w:rsidR="00AA2739" w:rsidRPr="00EE3171">
        <w:rPr>
          <w:rFonts w:ascii="Verdana" w:hAnsi="Verdana"/>
          <w:sz w:val="16"/>
          <w:szCs w:val="16"/>
        </w:rPr>
        <w:t>Exhibitor</w:t>
      </w:r>
      <w:r w:rsidRPr="00EE3171">
        <w:rPr>
          <w:rFonts w:ascii="Verdana" w:hAnsi="Verdana"/>
          <w:sz w:val="16"/>
          <w:szCs w:val="16"/>
        </w:rPr>
        <w:t xml:space="preserve">s’ </w:t>
      </w:r>
      <w:r w:rsidR="00AA3734" w:rsidRPr="00EE3171">
        <w:rPr>
          <w:rFonts w:ascii="Verdana" w:hAnsi="Verdana"/>
          <w:sz w:val="16"/>
          <w:szCs w:val="16"/>
        </w:rPr>
        <w:t xml:space="preserve">own </w:t>
      </w:r>
      <w:r w:rsidRPr="00EE3171">
        <w:rPr>
          <w:rFonts w:ascii="Verdana" w:hAnsi="Verdana"/>
          <w:sz w:val="16"/>
          <w:szCs w:val="16"/>
        </w:rPr>
        <w:t xml:space="preserve">constructions, and move-in and move-out of </w:t>
      </w:r>
      <w:r w:rsidR="00F843B7" w:rsidRPr="00EE3171">
        <w:rPr>
          <w:rFonts w:ascii="Verdana" w:hAnsi="Verdana"/>
          <w:sz w:val="16"/>
          <w:szCs w:val="16"/>
        </w:rPr>
        <w:t>pre-</w:t>
      </w:r>
      <w:r w:rsidRPr="00EE3171">
        <w:rPr>
          <w:rFonts w:ascii="Verdana" w:hAnsi="Verdana"/>
          <w:sz w:val="16"/>
          <w:szCs w:val="16"/>
        </w:rPr>
        <w:t xml:space="preserve">constructed </w:t>
      </w:r>
      <w:r w:rsidR="00AA3734" w:rsidRPr="00EE3171">
        <w:rPr>
          <w:rFonts w:ascii="Verdana" w:hAnsi="Verdana"/>
          <w:sz w:val="16"/>
          <w:szCs w:val="16"/>
        </w:rPr>
        <w:t xml:space="preserve">Rental Spaces and </w:t>
      </w:r>
      <w:r w:rsidRPr="00EE3171">
        <w:rPr>
          <w:rFonts w:ascii="Verdana" w:hAnsi="Verdana"/>
          <w:sz w:val="16"/>
          <w:szCs w:val="16"/>
        </w:rPr>
        <w:t xml:space="preserve">meeting facilities/rooms, will be specified in the Manual. All and any requests for entitlement to additional dates/hours which fall outside of those specified must be submitted by </w:t>
      </w:r>
      <w:r w:rsidR="00AA2739" w:rsidRPr="00EE3171">
        <w:rPr>
          <w:rFonts w:ascii="Verdana" w:hAnsi="Verdana"/>
          <w:sz w:val="16"/>
          <w:szCs w:val="16"/>
        </w:rPr>
        <w:t>Exhibitor</w:t>
      </w:r>
      <w:r w:rsidRPr="00EE3171">
        <w:rPr>
          <w:rFonts w:ascii="Verdana" w:hAnsi="Verdana"/>
          <w:sz w:val="16"/>
          <w:szCs w:val="16"/>
        </w:rPr>
        <w:t xml:space="preserve">s in writing for ITU’s prior written approval. </w:t>
      </w:r>
      <w:r w:rsidR="00AA2739" w:rsidRPr="00EE3171">
        <w:rPr>
          <w:rFonts w:ascii="Verdana" w:hAnsi="Verdana"/>
          <w:sz w:val="16"/>
          <w:szCs w:val="16"/>
        </w:rPr>
        <w:t>Exhibitor</w:t>
      </w:r>
      <w:r w:rsidRPr="00EE3171">
        <w:rPr>
          <w:rFonts w:ascii="Verdana" w:hAnsi="Verdana"/>
          <w:sz w:val="16"/>
          <w:szCs w:val="16"/>
        </w:rPr>
        <w:t xml:space="preserve">s will be exclusively and solely responsible for all associated costs. </w:t>
      </w:r>
    </w:p>
    <w:p w:rsidR="00DC0E69" w:rsidRPr="00EE3171" w:rsidRDefault="00DC0E69" w:rsidP="00DC0E69">
      <w:pPr>
        <w:pStyle w:val="Heading8"/>
        <w:rPr>
          <w:color w:val="auto"/>
          <w:sz w:val="16"/>
          <w:szCs w:val="16"/>
        </w:rPr>
      </w:pPr>
      <w:r w:rsidRPr="00EE3171">
        <w:rPr>
          <w:color w:val="auto"/>
          <w:sz w:val="16"/>
          <w:szCs w:val="16"/>
        </w:rPr>
        <w:t xml:space="preserve">Article 19: </w:t>
      </w:r>
      <w:r w:rsidRPr="00EE3171">
        <w:rPr>
          <w:color w:val="auto"/>
          <w:sz w:val="16"/>
          <w:szCs w:val="16"/>
        </w:rPr>
        <w:tab/>
        <w:t>Removal of Abandoned Articles</w:t>
      </w:r>
    </w:p>
    <w:p w:rsidR="00DC0E69" w:rsidRPr="00EE3171" w:rsidRDefault="00DC0E69" w:rsidP="00DC0E69">
      <w:pPr>
        <w:pStyle w:val="BodyText2"/>
        <w:tabs>
          <w:tab w:val="left" w:pos="1134"/>
        </w:tabs>
        <w:spacing w:after="0" w:line="240" w:lineRule="auto"/>
        <w:ind w:left="1134"/>
        <w:jc w:val="both"/>
        <w:rPr>
          <w:rFonts w:ascii="Verdana" w:hAnsi="Verdana"/>
          <w:sz w:val="16"/>
          <w:szCs w:val="16"/>
        </w:rPr>
      </w:pPr>
      <w:r w:rsidRPr="00EE3171">
        <w:rPr>
          <w:rFonts w:ascii="Verdana" w:hAnsi="Verdana"/>
          <w:sz w:val="16"/>
          <w:szCs w:val="16"/>
        </w:rPr>
        <w:t xml:space="preserve">Any materials and/or articles not removed by the final day/hour of the applicable dismantling or move-out period will be removed by ITU at the sole expense and risk of the </w:t>
      </w:r>
      <w:r w:rsidR="00AA2739" w:rsidRPr="00EE3171">
        <w:rPr>
          <w:rFonts w:ascii="Verdana" w:hAnsi="Verdana"/>
          <w:sz w:val="16"/>
          <w:szCs w:val="16"/>
        </w:rPr>
        <w:t>Exhibitor</w:t>
      </w:r>
      <w:r w:rsidRPr="00EE3171">
        <w:rPr>
          <w:rFonts w:ascii="Verdana" w:hAnsi="Verdana"/>
          <w:sz w:val="16"/>
          <w:szCs w:val="16"/>
        </w:rPr>
        <w:t xml:space="preserve"> concerned.</w:t>
      </w:r>
    </w:p>
    <w:p w:rsidR="00DC0E69" w:rsidRPr="00EE3171" w:rsidRDefault="00DC0E69" w:rsidP="00DC0E69">
      <w:pPr>
        <w:ind w:left="1701"/>
        <w:jc w:val="both"/>
        <w:rPr>
          <w:rFonts w:ascii="Verdana" w:hAnsi="Verdana"/>
          <w:sz w:val="16"/>
          <w:szCs w:val="16"/>
        </w:rPr>
      </w:pPr>
    </w:p>
    <w:p w:rsidR="00DC0E69" w:rsidRPr="00EE3171" w:rsidRDefault="00DC0E69" w:rsidP="00DC0E69">
      <w:pPr>
        <w:pStyle w:val="Heading1"/>
        <w:shd w:val="clear" w:color="000000" w:fill="000000"/>
        <w:tabs>
          <w:tab w:val="left" w:pos="1134"/>
        </w:tabs>
        <w:jc w:val="both"/>
        <w:rPr>
          <w:rFonts w:ascii="Verdana" w:hAnsi="Verdana"/>
          <w:sz w:val="16"/>
          <w:szCs w:val="16"/>
        </w:rPr>
      </w:pPr>
      <w:r w:rsidRPr="00EE3171">
        <w:rPr>
          <w:rFonts w:ascii="Verdana" w:hAnsi="Verdana"/>
          <w:sz w:val="16"/>
          <w:szCs w:val="16"/>
        </w:rPr>
        <w:tab/>
      </w:r>
      <w:r w:rsidRPr="00EE3171">
        <w:rPr>
          <w:rFonts w:ascii="Verdana" w:hAnsi="Verdana"/>
          <w:sz w:val="16"/>
          <w:szCs w:val="16"/>
        </w:rPr>
        <w:tab/>
        <w:t>CONDUCT OF THE EVENT</w:t>
      </w:r>
    </w:p>
    <w:p w:rsidR="00DC0E69" w:rsidRPr="00EE3171" w:rsidRDefault="00DC0E69" w:rsidP="00DC0E69">
      <w:pPr>
        <w:pStyle w:val="Heading8"/>
        <w:rPr>
          <w:color w:val="auto"/>
          <w:sz w:val="16"/>
          <w:szCs w:val="16"/>
        </w:rPr>
      </w:pPr>
      <w:r w:rsidRPr="00EE3171">
        <w:rPr>
          <w:color w:val="auto"/>
          <w:sz w:val="16"/>
          <w:szCs w:val="16"/>
        </w:rPr>
        <w:t>Article 20:</w:t>
      </w:r>
      <w:r w:rsidRPr="00EE3171">
        <w:rPr>
          <w:color w:val="auto"/>
          <w:sz w:val="16"/>
          <w:szCs w:val="16"/>
        </w:rPr>
        <w:tab/>
        <w:t>Demonstrations and Aisle Obstructions</w:t>
      </w:r>
    </w:p>
    <w:p w:rsidR="00DC0E69" w:rsidRPr="00EE3171" w:rsidRDefault="00DC0E69" w:rsidP="00F8290C">
      <w:pPr>
        <w:pStyle w:val="BodyTextIndent2"/>
        <w:tabs>
          <w:tab w:val="clear" w:pos="567"/>
          <w:tab w:val="left" w:pos="1701"/>
        </w:tabs>
        <w:spacing w:after="60" w:line="240" w:lineRule="auto"/>
        <w:ind w:left="1701" w:hanging="567"/>
        <w:jc w:val="both"/>
        <w:rPr>
          <w:rFonts w:ascii="Verdana" w:hAnsi="Verdana"/>
          <w:bCs/>
          <w:sz w:val="16"/>
          <w:szCs w:val="16"/>
        </w:rPr>
      </w:pPr>
      <w:r w:rsidRPr="00EE3171">
        <w:rPr>
          <w:rFonts w:ascii="Verdana" w:hAnsi="Verdana"/>
          <w:b/>
          <w:sz w:val="16"/>
          <w:szCs w:val="16"/>
        </w:rPr>
        <w:t>20.1</w:t>
      </w:r>
      <w:r w:rsidRPr="00EE3171">
        <w:rPr>
          <w:rFonts w:ascii="Verdana" w:hAnsi="Verdana"/>
          <w:b/>
          <w:sz w:val="16"/>
          <w:szCs w:val="16"/>
        </w:rPr>
        <w:tab/>
      </w:r>
      <w:r w:rsidR="00AA2739" w:rsidRPr="00EE3171">
        <w:rPr>
          <w:rFonts w:ascii="Verdana" w:hAnsi="Verdana"/>
          <w:sz w:val="16"/>
          <w:szCs w:val="16"/>
        </w:rPr>
        <w:t>Exhibitor</w:t>
      </w:r>
      <w:r w:rsidRPr="00EE3171">
        <w:rPr>
          <w:rFonts w:ascii="Verdana" w:hAnsi="Verdana"/>
          <w:bCs/>
          <w:sz w:val="16"/>
          <w:szCs w:val="16"/>
        </w:rPr>
        <w:t xml:space="preserve">s may only organize demonstrations within the boundaries of their Rental Space in such a way that does not block any part of the surrounding aisles or adjoining facilities. Such demonstrations shall be limited to issues of information communications technologies and/or related technologies and shall observe the noise restrictions referred to in </w:t>
      </w:r>
      <w:r w:rsidRPr="00EE3171">
        <w:rPr>
          <w:rFonts w:ascii="Verdana" w:hAnsi="Verdana"/>
          <w:b/>
          <w:sz w:val="16"/>
          <w:szCs w:val="16"/>
        </w:rPr>
        <w:t>Article 23</w:t>
      </w:r>
      <w:r w:rsidRPr="00EE3171">
        <w:rPr>
          <w:rFonts w:ascii="Verdana" w:hAnsi="Verdana"/>
          <w:bCs/>
          <w:sz w:val="16"/>
          <w:szCs w:val="16"/>
        </w:rPr>
        <w:t xml:space="preserve"> below.</w:t>
      </w:r>
    </w:p>
    <w:p w:rsidR="00DC0E69" w:rsidRPr="00EE3171" w:rsidRDefault="00DC0E69" w:rsidP="008D64F8">
      <w:pPr>
        <w:pStyle w:val="BodyTextIndent2"/>
        <w:tabs>
          <w:tab w:val="clear" w:pos="567"/>
          <w:tab w:val="left" w:pos="1701"/>
        </w:tabs>
        <w:spacing w:after="0" w:line="240" w:lineRule="auto"/>
        <w:ind w:left="1701" w:hanging="567"/>
        <w:jc w:val="both"/>
        <w:rPr>
          <w:rFonts w:ascii="Verdana" w:hAnsi="Verdana"/>
          <w:bCs/>
          <w:sz w:val="16"/>
          <w:szCs w:val="16"/>
        </w:rPr>
      </w:pPr>
      <w:r w:rsidRPr="00EE3171">
        <w:rPr>
          <w:rFonts w:ascii="Verdana" w:hAnsi="Verdana"/>
          <w:b/>
          <w:sz w:val="16"/>
          <w:szCs w:val="16"/>
        </w:rPr>
        <w:t>20.</w:t>
      </w:r>
      <w:r w:rsidR="008D64F8" w:rsidRPr="00EE3171">
        <w:rPr>
          <w:rFonts w:ascii="Verdana" w:hAnsi="Verdana"/>
          <w:b/>
          <w:sz w:val="16"/>
          <w:szCs w:val="16"/>
        </w:rPr>
        <w:t>2</w:t>
      </w:r>
      <w:r w:rsidRPr="00EE3171">
        <w:rPr>
          <w:rFonts w:ascii="Verdana" w:hAnsi="Verdana"/>
          <w:b/>
          <w:sz w:val="16"/>
          <w:szCs w:val="16"/>
        </w:rPr>
        <w:tab/>
      </w:r>
      <w:r w:rsidR="00AA2739" w:rsidRPr="00EE3171">
        <w:rPr>
          <w:rFonts w:ascii="Verdana" w:hAnsi="Verdana"/>
          <w:sz w:val="16"/>
          <w:szCs w:val="16"/>
        </w:rPr>
        <w:t>Exhibitor</w:t>
      </w:r>
      <w:r w:rsidRPr="00EE3171">
        <w:rPr>
          <w:rFonts w:ascii="Verdana" w:hAnsi="Verdana"/>
          <w:bCs/>
          <w:sz w:val="16"/>
          <w:szCs w:val="16"/>
        </w:rPr>
        <w:t xml:space="preserve">s shall ensure at all times that there are no structures or obstructions protruding from their Rental Space which encroach the surrounding aisles or adjoining facilities, or that are dangerous or hazardous to safety. ITU reserves the right to remove any obstruction or safety hazard, wherever located. The costs of such removal shall be borne entirely by the </w:t>
      </w:r>
      <w:r w:rsidR="00AA2739" w:rsidRPr="00EE3171">
        <w:rPr>
          <w:rFonts w:ascii="Verdana" w:hAnsi="Verdana"/>
          <w:sz w:val="16"/>
          <w:szCs w:val="16"/>
        </w:rPr>
        <w:t>Exhibitor</w:t>
      </w:r>
      <w:r w:rsidRPr="00EE3171">
        <w:rPr>
          <w:rFonts w:ascii="Verdana" w:hAnsi="Verdana"/>
          <w:bCs/>
          <w:sz w:val="16"/>
          <w:szCs w:val="16"/>
        </w:rPr>
        <w:t>.</w:t>
      </w:r>
    </w:p>
    <w:p w:rsidR="00DC0E69" w:rsidRPr="00EE3171" w:rsidRDefault="00DC0E69" w:rsidP="00DC0E69">
      <w:pPr>
        <w:pStyle w:val="Heading8"/>
        <w:rPr>
          <w:rFonts w:eastAsia="Arial Unicode MS"/>
          <w:sz w:val="16"/>
          <w:szCs w:val="16"/>
        </w:rPr>
      </w:pPr>
      <w:r w:rsidRPr="00EE3171">
        <w:rPr>
          <w:sz w:val="16"/>
          <w:szCs w:val="16"/>
        </w:rPr>
        <w:t>Article 21:</w:t>
      </w:r>
      <w:r w:rsidRPr="00EE3171">
        <w:rPr>
          <w:sz w:val="16"/>
          <w:szCs w:val="16"/>
        </w:rPr>
        <w:tab/>
        <w:t>Materials, Advertising and Market Research Activities within the Venue</w:t>
      </w:r>
    </w:p>
    <w:p w:rsidR="00DC0E69" w:rsidRPr="00EE3171" w:rsidRDefault="00DC0E69" w:rsidP="00DC0E69">
      <w:pPr>
        <w:ind w:left="1701" w:hanging="567"/>
        <w:jc w:val="both"/>
        <w:rPr>
          <w:rFonts w:ascii="Verdana" w:hAnsi="Verdana"/>
          <w:b/>
          <w:color w:val="000000"/>
          <w:sz w:val="16"/>
          <w:szCs w:val="16"/>
        </w:rPr>
      </w:pPr>
      <w:r w:rsidRPr="00EE3171">
        <w:rPr>
          <w:rFonts w:ascii="Verdana" w:hAnsi="Verdana"/>
          <w:b/>
          <w:color w:val="000000"/>
          <w:sz w:val="16"/>
          <w:szCs w:val="16"/>
        </w:rPr>
        <w:t>21.1</w:t>
      </w:r>
      <w:r w:rsidRPr="00EE3171">
        <w:rPr>
          <w:rFonts w:ascii="Verdana" w:hAnsi="Verdana"/>
          <w:b/>
          <w:color w:val="000000"/>
          <w:sz w:val="16"/>
          <w:szCs w:val="16"/>
        </w:rPr>
        <w:tab/>
        <w:t>Official Publications</w:t>
      </w:r>
    </w:p>
    <w:p w:rsidR="00DC0E69" w:rsidRPr="00EE3171" w:rsidRDefault="00DC0E69" w:rsidP="00DC0E69">
      <w:pPr>
        <w:tabs>
          <w:tab w:val="left" w:pos="851"/>
        </w:tabs>
        <w:spacing w:after="60"/>
        <w:ind w:left="1701" w:hanging="567"/>
        <w:jc w:val="both"/>
        <w:rPr>
          <w:rFonts w:ascii="Verdana" w:hAnsi="Verdana"/>
          <w:color w:val="000000"/>
          <w:sz w:val="16"/>
          <w:szCs w:val="16"/>
        </w:rPr>
      </w:pPr>
      <w:r w:rsidRPr="00EE3171">
        <w:rPr>
          <w:rFonts w:ascii="Verdana" w:hAnsi="Verdana"/>
          <w:color w:val="000000"/>
          <w:sz w:val="16"/>
          <w:szCs w:val="16"/>
        </w:rPr>
        <w:tab/>
        <w:t xml:space="preserve">ITU has the sole right to produce, publish and distribute the Official Publications for the Event, or to grant the right to produce, publish and distribute Official Publications for the Event. ITU shall not be responsible for any error or omission in the Official Publications and </w:t>
      </w:r>
      <w:r w:rsidR="00AA2739" w:rsidRPr="00EE3171">
        <w:rPr>
          <w:rFonts w:ascii="Verdana" w:hAnsi="Verdana"/>
          <w:color w:val="000000"/>
          <w:sz w:val="16"/>
          <w:szCs w:val="16"/>
        </w:rPr>
        <w:t>Exhibitor</w:t>
      </w:r>
      <w:r w:rsidRPr="00EE3171">
        <w:rPr>
          <w:rFonts w:ascii="Verdana" w:hAnsi="Verdana"/>
          <w:color w:val="000000"/>
          <w:sz w:val="16"/>
          <w:szCs w:val="16"/>
        </w:rPr>
        <w:t xml:space="preserve">s shall not have any right to claim for compensation for any such errors or omissions. </w:t>
      </w:r>
    </w:p>
    <w:p w:rsidR="00DC0E69" w:rsidRPr="00EE3171" w:rsidRDefault="00DC0E69" w:rsidP="00DC0E69">
      <w:pPr>
        <w:tabs>
          <w:tab w:val="left" w:pos="851"/>
        </w:tabs>
        <w:ind w:left="1701" w:hanging="567"/>
        <w:jc w:val="both"/>
        <w:rPr>
          <w:rFonts w:ascii="Verdana" w:hAnsi="Verdana"/>
          <w:b/>
          <w:color w:val="000000"/>
          <w:sz w:val="16"/>
          <w:szCs w:val="16"/>
        </w:rPr>
      </w:pPr>
      <w:r w:rsidRPr="00EE3171">
        <w:rPr>
          <w:rFonts w:ascii="Verdana" w:hAnsi="Verdana"/>
          <w:b/>
          <w:color w:val="000000"/>
          <w:sz w:val="16"/>
          <w:szCs w:val="16"/>
        </w:rPr>
        <w:t xml:space="preserve">21.2 </w:t>
      </w:r>
      <w:r w:rsidRPr="00EE3171">
        <w:rPr>
          <w:rFonts w:ascii="Verdana" w:hAnsi="Verdana"/>
          <w:b/>
          <w:color w:val="000000"/>
          <w:sz w:val="16"/>
          <w:szCs w:val="16"/>
        </w:rPr>
        <w:tab/>
      </w:r>
      <w:r w:rsidR="00AA2739" w:rsidRPr="00EE3171">
        <w:rPr>
          <w:rFonts w:ascii="Verdana" w:hAnsi="Verdana"/>
          <w:b/>
          <w:color w:val="000000"/>
          <w:sz w:val="16"/>
          <w:szCs w:val="16"/>
        </w:rPr>
        <w:t>Exhibitor</w:t>
      </w:r>
      <w:r w:rsidRPr="00EE3171">
        <w:rPr>
          <w:rFonts w:ascii="Verdana" w:hAnsi="Verdana"/>
          <w:b/>
          <w:color w:val="000000"/>
          <w:sz w:val="16"/>
          <w:szCs w:val="16"/>
        </w:rPr>
        <w:t xml:space="preserve"> Materials and Advertising </w:t>
      </w:r>
    </w:p>
    <w:p w:rsidR="00DC0E69" w:rsidRPr="00EE3171" w:rsidRDefault="00DC0E69" w:rsidP="00D04D4B">
      <w:pPr>
        <w:pStyle w:val="BodyTextIndent3"/>
        <w:tabs>
          <w:tab w:val="left" w:pos="851"/>
        </w:tabs>
        <w:spacing w:after="60"/>
        <w:ind w:left="1701" w:hanging="567"/>
        <w:jc w:val="both"/>
        <w:rPr>
          <w:rFonts w:ascii="Verdana" w:hAnsi="Verdana"/>
        </w:rPr>
      </w:pPr>
      <w:r w:rsidRPr="00EE3171">
        <w:rPr>
          <w:rFonts w:ascii="Verdana" w:hAnsi="Verdana"/>
          <w:color w:val="000000"/>
        </w:rPr>
        <w:tab/>
        <w:t xml:space="preserve">The </w:t>
      </w:r>
      <w:r w:rsidR="00AA2739" w:rsidRPr="00EE3171">
        <w:rPr>
          <w:rFonts w:ascii="Verdana" w:hAnsi="Verdana"/>
        </w:rPr>
        <w:t>Exhibitor</w:t>
      </w:r>
      <w:r w:rsidRPr="00EE3171">
        <w:rPr>
          <w:rFonts w:ascii="Verdana" w:hAnsi="Verdana"/>
        </w:rPr>
        <w:t xml:space="preserve"> shall only promote, display, distribute or advertise its </w:t>
      </w:r>
      <w:r w:rsidRPr="00EE3171">
        <w:rPr>
          <w:rFonts w:ascii="Verdana" w:hAnsi="Verdana"/>
          <w:b/>
        </w:rPr>
        <w:t xml:space="preserve">own </w:t>
      </w:r>
      <w:r w:rsidRPr="00EE3171">
        <w:rPr>
          <w:rFonts w:ascii="Verdana" w:hAnsi="Verdana"/>
        </w:rPr>
        <w:t>materials (brochures, circulars, CD-ROMs</w:t>
      </w:r>
      <w:r w:rsidR="00346A5C" w:rsidRPr="00EE3171">
        <w:rPr>
          <w:rFonts w:ascii="Verdana" w:hAnsi="Verdana"/>
        </w:rPr>
        <w:t>, USB keys</w:t>
      </w:r>
      <w:r w:rsidRPr="00EE3171">
        <w:rPr>
          <w:rFonts w:ascii="Verdana" w:hAnsi="Verdana"/>
        </w:rPr>
        <w:t xml:space="preserve">), products and/or services from within its Rental Space, and/or meeting facilities/rooms allocated by ITU if part of the </w:t>
      </w:r>
      <w:r w:rsidR="00D04D4B" w:rsidRPr="00EE3171">
        <w:rPr>
          <w:rFonts w:ascii="Verdana" w:hAnsi="Verdana"/>
        </w:rPr>
        <w:t>C</w:t>
      </w:r>
      <w:r w:rsidRPr="00EE3171">
        <w:rPr>
          <w:rFonts w:ascii="Verdana" w:hAnsi="Verdana"/>
        </w:rPr>
        <w:t xml:space="preserve">ontract offer </w:t>
      </w:r>
      <w:r w:rsidRPr="00EE3171">
        <w:rPr>
          <w:rFonts w:ascii="Verdana" w:hAnsi="Verdana"/>
          <w:b/>
        </w:rPr>
        <w:t>only</w:t>
      </w:r>
      <w:r w:rsidRPr="00EE3171">
        <w:rPr>
          <w:rFonts w:ascii="Verdana" w:hAnsi="Verdana"/>
        </w:rPr>
        <w:t xml:space="preserve"> or through advertising space sold specifically for this purpose. Such activities cannot be conducted in any other area of the Venue. Advertising not related directly to the Event is strictly forbidden.</w:t>
      </w:r>
    </w:p>
    <w:p w:rsidR="00DC0E69" w:rsidRPr="00EE3171" w:rsidRDefault="00DC0E69" w:rsidP="00DC0E69">
      <w:pPr>
        <w:tabs>
          <w:tab w:val="left" w:pos="851"/>
          <w:tab w:val="left" w:pos="1701"/>
        </w:tabs>
        <w:ind w:left="1134"/>
        <w:jc w:val="both"/>
        <w:rPr>
          <w:rFonts w:ascii="Verdana" w:hAnsi="Verdana"/>
          <w:b/>
          <w:sz w:val="16"/>
          <w:szCs w:val="16"/>
        </w:rPr>
      </w:pPr>
      <w:r w:rsidRPr="00EE3171">
        <w:rPr>
          <w:rFonts w:ascii="Verdana" w:hAnsi="Verdana"/>
          <w:b/>
          <w:sz w:val="16"/>
          <w:szCs w:val="16"/>
        </w:rPr>
        <w:t>21.3</w:t>
      </w:r>
      <w:r w:rsidRPr="00EE3171">
        <w:rPr>
          <w:rFonts w:ascii="Verdana" w:hAnsi="Verdana"/>
          <w:b/>
          <w:sz w:val="16"/>
          <w:szCs w:val="16"/>
        </w:rPr>
        <w:tab/>
      </w:r>
      <w:r w:rsidR="00AA2739" w:rsidRPr="00EE3171">
        <w:rPr>
          <w:rFonts w:ascii="Verdana" w:hAnsi="Verdana"/>
          <w:b/>
          <w:sz w:val="16"/>
          <w:szCs w:val="16"/>
        </w:rPr>
        <w:t>Exhibitor</w:t>
      </w:r>
      <w:r w:rsidRPr="00EE3171">
        <w:rPr>
          <w:rFonts w:ascii="Verdana" w:hAnsi="Verdana"/>
          <w:b/>
          <w:sz w:val="16"/>
          <w:szCs w:val="16"/>
        </w:rPr>
        <w:t xml:space="preserve"> Market Research Activities</w:t>
      </w:r>
    </w:p>
    <w:p w:rsidR="00DC0E69" w:rsidRPr="00EE3171" w:rsidRDefault="00DC0E69" w:rsidP="00DC0E69">
      <w:pPr>
        <w:pStyle w:val="BodyTextIndent3"/>
        <w:tabs>
          <w:tab w:val="left" w:pos="851"/>
        </w:tabs>
        <w:spacing w:after="60"/>
        <w:ind w:left="1701" w:hanging="567"/>
        <w:jc w:val="both"/>
        <w:rPr>
          <w:rFonts w:ascii="Verdana" w:hAnsi="Verdana"/>
          <w:u w:val="single"/>
        </w:rPr>
      </w:pPr>
      <w:r w:rsidRPr="00EE3171">
        <w:rPr>
          <w:rFonts w:ascii="Verdana" w:hAnsi="Verdana"/>
        </w:rPr>
        <w:tab/>
        <w:t xml:space="preserve">The </w:t>
      </w:r>
      <w:r w:rsidR="00AA2739" w:rsidRPr="00EE3171">
        <w:rPr>
          <w:rFonts w:ascii="Verdana" w:hAnsi="Verdana"/>
        </w:rPr>
        <w:t>Exhibitor</w:t>
      </w:r>
      <w:r w:rsidRPr="00EE3171">
        <w:rPr>
          <w:rFonts w:ascii="Verdana" w:hAnsi="Verdana"/>
        </w:rPr>
        <w:t xml:space="preserve"> shall only conduct market research activities from within its Rental Space, meeting facilities or rooms allocated by ITU and not in any other area of the Venue.</w:t>
      </w:r>
    </w:p>
    <w:p w:rsidR="00DC0E69" w:rsidRPr="00EE3171" w:rsidRDefault="00DC0E69" w:rsidP="00DC0E69">
      <w:pPr>
        <w:tabs>
          <w:tab w:val="left" w:pos="851"/>
        </w:tabs>
        <w:ind w:left="1701" w:hanging="567"/>
        <w:jc w:val="both"/>
        <w:rPr>
          <w:rFonts w:ascii="Verdana" w:hAnsi="Verdana"/>
          <w:b/>
          <w:sz w:val="16"/>
          <w:szCs w:val="16"/>
        </w:rPr>
      </w:pPr>
      <w:r w:rsidRPr="00EE3171">
        <w:rPr>
          <w:rFonts w:ascii="Verdana" w:hAnsi="Verdana"/>
          <w:b/>
          <w:sz w:val="16"/>
          <w:szCs w:val="16"/>
        </w:rPr>
        <w:t>21.4</w:t>
      </w:r>
      <w:r w:rsidRPr="00EE3171">
        <w:rPr>
          <w:rFonts w:ascii="Verdana" w:hAnsi="Verdana"/>
          <w:b/>
          <w:sz w:val="16"/>
          <w:szCs w:val="16"/>
        </w:rPr>
        <w:tab/>
        <w:t>National Emblems</w:t>
      </w:r>
    </w:p>
    <w:p w:rsidR="00DC0E69" w:rsidRPr="00EE3171" w:rsidRDefault="00DC0E69" w:rsidP="00DC0E69">
      <w:pPr>
        <w:pStyle w:val="BodyTextIndent3"/>
        <w:tabs>
          <w:tab w:val="left" w:pos="851"/>
        </w:tabs>
        <w:ind w:left="1701" w:hanging="567"/>
        <w:jc w:val="both"/>
        <w:rPr>
          <w:rFonts w:ascii="Verdana" w:hAnsi="Verdana"/>
        </w:rPr>
      </w:pPr>
      <w:r w:rsidRPr="00EE3171">
        <w:rPr>
          <w:rFonts w:ascii="Verdana" w:hAnsi="Verdana"/>
        </w:rPr>
        <w:tab/>
        <w:t>Any use or display of national emblems within the Venue must obtain ITU’s prior written approval.</w:t>
      </w:r>
    </w:p>
    <w:p w:rsidR="00DC0E69" w:rsidRPr="00EE3171" w:rsidRDefault="00DC0E69" w:rsidP="00DC0E69">
      <w:pPr>
        <w:tabs>
          <w:tab w:val="left" w:pos="1701"/>
        </w:tabs>
        <w:ind w:left="1134"/>
        <w:jc w:val="both"/>
        <w:rPr>
          <w:rFonts w:ascii="Verdana" w:hAnsi="Verdana"/>
          <w:b/>
          <w:sz w:val="16"/>
          <w:szCs w:val="16"/>
        </w:rPr>
      </w:pPr>
      <w:r w:rsidRPr="00EE3171">
        <w:rPr>
          <w:rFonts w:ascii="Verdana" w:hAnsi="Verdana"/>
          <w:b/>
          <w:sz w:val="16"/>
          <w:szCs w:val="16"/>
        </w:rPr>
        <w:t>21.5</w:t>
      </w:r>
      <w:r w:rsidRPr="00EE3171">
        <w:rPr>
          <w:rFonts w:ascii="Verdana" w:hAnsi="Verdana"/>
          <w:b/>
          <w:sz w:val="16"/>
          <w:szCs w:val="16"/>
        </w:rPr>
        <w:tab/>
        <w:t xml:space="preserve">Sweepstakes, </w:t>
      </w:r>
      <w:proofErr w:type="spellStart"/>
      <w:r w:rsidRPr="00EE3171">
        <w:rPr>
          <w:rFonts w:ascii="Verdana" w:hAnsi="Verdana"/>
          <w:b/>
          <w:sz w:val="16"/>
          <w:szCs w:val="16"/>
        </w:rPr>
        <w:t>Tombolas</w:t>
      </w:r>
      <w:proofErr w:type="spellEnd"/>
      <w:r w:rsidRPr="00EE3171">
        <w:rPr>
          <w:rFonts w:ascii="Verdana" w:hAnsi="Verdana"/>
          <w:b/>
          <w:sz w:val="16"/>
          <w:szCs w:val="16"/>
        </w:rPr>
        <w:t xml:space="preserve"> and Competitions</w:t>
      </w:r>
    </w:p>
    <w:p w:rsidR="00DC0E69" w:rsidRPr="00EE3171" w:rsidRDefault="00AA2739" w:rsidP="00DC0E69">
      <w:pPr>
        <w:pStyle w:val="BodyTextIndent3"/>
        <w:spacing w:after="0"/>
        <w:ind w:left="1701"/>
        <w:jc w:val="both"/>
        <w:rPr>
          <w:rFonts w:ascii="Verdana" w:hAnsi="Verdana"/>
          <w:color w:val="000000"/>
        </w:rPr>
      </w:pPr>
      <w:r w:rsidRPr="00EE3171">
        <w:rPr>
          <w:rFonts w:ascii="Verdana" w:hAnsi="Verdana"/>
        </w:rPr>
        <w:t>Exhibitor</w:t>
      </w:r>
      <w:r w:rsidR="00DC0E69" w:rsidRPr="00EE3171">
        <w:rPr>
          <w:rFonts w:ascii="Verdana" w:hAnsi="Verdana"/>
        </w:rPr>
        <w:t xml:space="preserve">s wishing to organize sweepstakes, </w:t>
      </w:r>
      <w:proofErr w:type="spellStart"/>
      <w:r w:rsidR="00DC0E69" w:rsidRPr="00EE3171">
        <w:rPr>
          <w:rFonts w:ascii="Verdana" w:hAnsi="Verdana"/>
        </w:rPr>
        <w:t>tombolas</w:t>
      </w:r>
      <w:proofErr w:type="spellEnd"/>
      <w:r w:rsidR="00DC0E69" w:rsidRPr="00EE3171">
        <w:rPr>
          <w:rFonts w:ascii="Verdana" w:hAnsi="Verdana"/>
        </w:rPr>
        <w:t xml:space="preserve"> and competitions within their Rental Space, meeting facilities or rooms allocated by ITU, or to award prizes, must relate prizes awarded for such sweepstakes, </w:t>
      </w:r>
      <w:proofErr w:type="spellStart"/>
      <w:r w:rsidR="00DC0E69" w:rsidRPr="00EE3171">
        <w:rPr>
          <w:rFonts w:ascii="Verdana" w:hAnsi="Verdana"/>
        </w:rPr>
        <w:t>tombolas</w:t>
      </w:r>
      <w:proofErr w:type="spellEnd"/>
      <w:r w:rsidR="00DC0E69" w:rsidRPr="00EE3171">
        <w:rPr>
          <w:rFonts w:ascii="Verdana" w:hAnsi="Verdana"/>
        </w:rPr>
        <w:t xml:space="preserve"> and competitions to telecommunications and/or related technologies and must obtain prior written</w:t>
      </w:r>
      <w:r w:rsidR="00DC0E69" w:rsidRPr="00EE3171">
        <w:rPr>
          <w:rFonts w:ascii="Verdana" w:hAnsi="Verdana"/>
          <w:color w:val="000000"/>
        </w:rPr>
        <w:t xml:space="preserve"> authorization from ITU.</w:t>
      </w:r>
    </w:p>
    <w:p w:rsidR="00DC0E69" w:rsidRPr="00EE3171" w:rsidRDefault="00DC0E69" w:rsidP="00DC0E69">
      <w:pPr>
        <w:pStyle w:val="Heading8"/>
        <w:rPr>
          <w:sz w:val="16"/>
          <w:szCs w:val="16"/>
        </w:rPr>
      </w:pPr>
      <w:r w:rsidRPr="00EE3171">
        <w:rPr>
          <w:sz w:val="16"/>
          <w:szCs w:val="16"/>
        </w:rPr>
        <w:t>Article 22:</w:t>
      </w:r>
      <w:r w:rsidRPr="00EE3171">
        <w:rPr>
          <w:sz w:val="16"/>
          <w:szCs w:val="16"/>
        </w:rPr>
        <w:tab/>
        <w:t>Cash and Carry Selling</w:t>
      </w:r>
    </w:p>
    <w:p w:rsidR="00DC0E69" w:rsidRPr="00EE3171" w:rsidRDefault="00DC0E69" w:rsidP="00BA3E43">
      <w:pPr>
        <w:pStyle w:val="BodyTextIndent3"/>
        <w:tabs>
          <w:tab w:val="left" w:pos="993"/>
        </w:tabs>
        <w:spacing w:after="0"/>
        <w:ind w:left="1134"/>
        <w:jc w:val="both"/>
        <w:rPr>
          <w:rFonts w:ascii="Verdana" w:hAnsi="Verdana"/>
          <w:color w:val="000000"/>
        </w:rPr>
      </w:pPr>
      <w:r w:rsidRPr="00EE3171">
        <w:rPr>
          <w:rFonts w:ascii="Verdana" w:hAnsi="Verdana"/>
          <w:color w:val="000000"/>
        </w:rPr>
        <w:t xml:space="preserve">Unless authorized by ITU, </w:t>
      </w:r>
      <w:r w:rsidR="00AA2739" w:rsidRPr="00EE3171">
        <w:rPr>
          <w:rFonts w:ascii="Verdana" w:hAnsi="Verdana"/>
          <w:color w:val="000000"/>
        </w:rPr>
        <w:t>Exhibitor</w:t>
      </w:r>
      <w:r w:rsidRPr="00EE3171">
        <w:rPr>
          <w:rFonts w:ascii="Verdana" w:hAnsi="Verdana"/>
          <w:color w:val="000000"/>
        </w:rPr>
        <w:t xml:space="preserve">s shall not be permitted to sell, on a cash and carry basis, any products or services during the Event.  If authorized by ITU, the </w:t>
      </w:r>
      <w:r w:rsidR="00AA2739" w:rsidRPr="00EE3171">
        <w:rPr>
          <w:rFonts w:ascii="Verdana" w:hAnsi="Verdana"/>
          <w:color w:val="000000"/>
        </w:rPr>
        <w:t>Exhibitor</w:t>
      </w:r>
      <w:r w:rsidRPr="00EE3171">
        <w:rPr>
          <w:rFonts w:ascii="Verdana" w:hAnsi="Verdana"/>
          <w:color w:val="000000"/>
        </w:rPr>
        <w:t xml:space="preserve"> shall be solely responsible to ensure compliance with all the applicable laws and regulations and payment of costs and taxes.</w:t>
      </w:r>
    </w:p>
    <w:p w:rsidR="00DC0E69" w:rsidRPr="00EE3171" w:rsidRDefault="00DC0E69" w:rsidP="00DC0E69">
      <w:pPr>
        <w:pStyle w:val="Heading8"/>
        <w:rPr>
          <w:color w:val="auto"/>
          <w:sz w:val="16"/>
          <w:szCs w:val="16"/>
        </w:rPr>
      </w:pPr>
      <w:r w:rsidRPr="00EE3171">
        <w:rPr>
          <w:sz w:val="16"/>
          <w:szCs w:val="16"/>
        </w:rPr>
        <w:t>Article 23:</w:t>
      </w:r>
      <w:r w:rsidRPr="00EE3171">
        <w:rPr>
          <w:color w:val="auto"/>
          <w:sz w:val="16"/>
          <w:szCs w:val="16"/>
        </w:rPr>
        <w:tab/>
        <w:t>Noise Levels</w:t>
      </w:r>
    </w:p>
    <w:p w:rsidR="00DC0E69" w:rsidRPr="00EE3171" w:rsidRDefault="00DC0E69" w:rsidP="00DC0E69">
      <w:pPr>
        <w:pStyle w:val="BodyText2"/>
        <w:tabs>
          <w:tab w:val="left" w:pos="720"/>
          <w:tab w:val="left" w:pos="1134"/>
        </w:tabs>
        <w:spacing w:after="0" w:line="240" w:lineRule="auto"/>
        <w:ind w:left="1134"/>
        <w:jc w:val="both"/>
        <w:rPr>
          <w:rFonts w:ascii="Verdana" w:hAnsi="Verdana"/>
          <w:sz w:val="16"/>
          <w:szCs w:val="16"/>
        </w:rPr>
      </w:pPr>
      <w:r w:rsidRPr="00EE3171">
        <w:rPr>
          <w:rFonts w:ascii="Verdana" w:hAnsi="Verdana"/>
          <w:sz w:val="16"/>
          <w:szCs w:val="16"/>
        </w:rPr>
        <w:t xml:space="preserve">Noise levels within the </w:t>
      </w:r>
      <w:r w:rsidR="00AA2739" w:rsidRPr="00EE3171">
        <w:rPr>
          <w:rFonts w:ascii="Verdana" w:hAnsi="Verdana"/>
          <w:sz w:val="16"/>
          <w:szCs w:val="16"/>
        </w:rPr>
        <w:t>Exhibitor</w:t>
      </w:r>
      <w:r w:rsidRPr="00EE3171">
        <w:rPr>
          <w:rFonts w:ascii="Verdana" w:hAnsi="Verdana"/>
          <w:sz w:val="16"/>
          <w:szCs w:val="16"/>
        </w:rPr>
        <w:t xml:space="preserve">’s Rental Space, meeting facilities or rooms allocated by ITU shall not exceed </w:t>
      </w:r>
      <w:r w:rsidRPr="00EE3171">
        <w:rPr>
          <w:rFonts w:ascii="Verdana" w:hAnsi="Verdana"/>
          <w:sz w:val="16"/>
          <w:szCs w:val="16"/>
        </w:rPr>
        <w:br/>
      </w:r>
      <w:r w:rsidR="00346A5C" w:rsidRPr="00EE3171">
        <w:rPr>
          <w:rFonts w:ascii="Verdana" w:hAnsi="Verdana"/>
          <w:b/>
          <w:bCs/>
          <w:sz w:val="16"/>
          <w:szCs w:val="16"/>
        </w:rPr>
        <w:t>55</w:t>
      </w:r>
      <w:r w:rsidRPr="00EE3171">
        <w:rPr>
          <w:rFonts w:ascii="Verdana" w:hAnsi="Verdana"/>
          <w:b/>
          <w:bCs/>
          <w:sz w:val="16"/>
          <w:szCs w:val="16"/>
        </w:rPr>
        <w:t xml:space="preserve"> decibels</w:t>
      </w:r>
      <w:r w:rsidRPr="00EE3171">
        <w:rPr>
          <w:rFonts w:ascii="Verdana" w:hAnsi="Verdana"/>
          <w:sz w:val="16"/>
          <w:szCs w:val="16"/>
        </w:rPr>
        <w:t xml:space="preserve">, or interfere with the conduct of business of neighbouring </w:t>
      </w:r>
      <w:r w:rsidR="00AA2739" w:rsidRPr="00EE3171">
        <w:rPr>
          <w:rFonts w:ascii="Verdana" w:hAnsi="Verdana"/>
          <w:sz w:val="16"/>
          <w:szCs w:val="16"/>
        </w:rPr>
        <w:t>Exhibitor</w:t>
      </w:r>
      <w:r w:rsidRPr="00EE3171">
        <w:rPr>
          <w:rFonts w:ascii="Verdana" w:hAnsi="Verdana"/>
          <w:sz w:val="16"/>
          <w:szCs w:val="16"/>
        </w:rPr>
        <w:t>s, nor the overall conduct of the Event. ITU reserves the right to enforce compliance by forbidding performances, presentations, etc., or by cutting the power supply to sound equipment.</w:t>
      </w:r>
    </w:p>
    <w:p w:rsidR="00DC0E69" w:rsidRPr="00EE3171" w:rsidRDefault="00DC0E69" w:rsidP="00DC0E69">
      <w:pPr>
        <w:pStyle w:val="Heading8"/>
        <w:rPr>
          <w:rFonts w:eastAsia="Arial Unicode MS"/>
          <w:color w:val="auto"/>
          <w:sz w:val="16"/>
          <w:szCs w:val="16"/>
        </w:rPr>
      </w:pPr>
      <w:r w:rsidRPr="00EE3171">
        <w:rPr>
          <w:color w:val="auto"/>
          <w:sz w:val="16"/>
          <w:szCs w:val="16"/>
        </w:rPr>
        <w:t>Article 24:</w:t>
      </w:r>
      <w:r w:rsidRPr="00EE3171">
        <w:rPr>
          <w:color w:val="auto"/>
          <w:sz w:val="16"/>
          <w:szCs w:val="16"/>
        </w:rPr>
        <w:tab/>
        <w:t xml:space="preserve">Rental Space Staffing </w:t>
      </w:r>
    </w:p>
    <w:p w:rsidR="00DC0E69" w:rsidRPr="00EE3171" w:rsidRDefault="00DC0E69" w:rsidP="00ED3546">
      <w:pPr>
        <w:tabs>
          <w:tab w:val="left" w:pos="1701"/>
        </w:tabs>
        <w:spacing w:after="60"/>
        <w:ind w:left="1701" w:hanging="567"/>
        <w:jc w:val="both"/>
        <w:rPr>
          <w:rFonts w:ascii="Verdana" w:hAnsi="Verdana"/>
          <w:sz w:val="16"/>
          <w:szCs w:val="16"/>
        </w:rPr>
      </w:pPr>
      <w:r w:rsidRPr="00EE3171">
        <w:rPr>
          <w:rFonts w:ascii="Verdana" w:hAnsi="Verdana"/>
          <w:b/>
          <w:sz w:val="16"/>
          <w:szCs w:val="16"/>
        </w:rPr>
        <w:t>24.1</w:t>
      </w:r>
      <w:r w:rsidRPr="00EE3171">
        <w:rPr>
          <w:rFonts w:ascii="Verdana" w:hAnsi="Verdana"/>
          <w:sz w:val="16"/>
          <w:szCs w:val="16"/>
        </w:rPr>
        <w:tab/>
        <w:t xml:space="preserve">The </w:t>
      </w:r>
      <w:r w:rsidR="00AA2739" w:rsidRPr="00EE3171">
        <w:rPr>
          <w:rFonts w:ascii="Verdana" w:hAnsi="Verdana"/>
          <w:sz w:val="16"/>
          <w:szCs w:val="16"/>
        </w:rPr>
        <w:t>Exhibitor</w:t>
      </w:r>
      <w:r w:rsidRPr="00EE3171">
        <w:rPr>
          <w:rFonts w:ascii="Verdana" w:hAnsi="Verdana"/>
          <w:sz w:val="16"/>
          <w:szCs w:val="16"/>
        </w:rPr>
        <w:t xml:space="preserve"> shall ensure that its Rental Space is staffed from </w:t>
      </w:r>
      <w:r w:rsidR="00ED3546" w:rsidRPr="00EE3171">
        <w:rPr>
          <w:rFonts w:ascii="Verdana" w:hAnsi="Verdana"/>
          <w:b/>
          <w:bCs/>
          <w:sz w:val="16"/>
          <w:szCs w:val="16"/>
        </w:rPr>
        <w:t>Monday 14</w:t>
      </w:r>
      <w:r w:rsidR="00B80E2A" w:rsidRPr="00EE3171">
        <w:rPr>
          <w:rFonts w:ascii="Verdana" w:hAnsi="Verdana"/>
          <w:b/>
          <w:bCs/>
          <w:sz w:val="16"/>
          <w:szCs w:val="16"/>
        </w:rPr>
        <w:t xml:space="preserve"> </w:t>
      </w:r>
      <w:r w:rsidR="00996000" w:rsidRPr="00EE3171">
        <w:rPr>
          <w:rFonts w:ascii="Verdana" w:hAnsi="Verdana"/>
          <w:b/>
          <w:bCs/>
          <w:sz w:val="16"/>
          <w:szCs w:val="16"/>
        </w:rPr>
        <w:t>November</w:t>
      </w:r>
      <w:r w:rsidR="00B80E2A" w:rsidRPr="00EE3171">
        <w:rPr>
          <w:rFonts w:ascii="Verdana" w:hAnsi="Verdana"/>
          <w:b/>
          <w:bCs/>
          <w:sz w:val="16"/>
          <w:szCs w:val="16"/>
        </w:rPr>
        <w:t xml:space="preserve"> to </w:t>
      </w:r>
      <w:r w:rsidR="00ED3546" w:rsidRPr="00EE3171">
        <w:rPr>
          <w:rFonts w:ascii="Verdana" w:hAnsi="Verdana"/>
          <w:b/>
          <w:bCs/>
          <w:sz w:val="16"/>
          <w:szCs w:val="16"/>
        </w:rPr>
        <w:t>Thursday 17</w:t>
      </w:r>
      <w:r w:rsidR="00996000" w:rsidRPr="00EE3171">
        <w:rPr>
          <w:rFonts w:ascii="Verdana" w:hAnsi="Verdana"/>
          <w:b/>
          <w:bCs/>
          <w:sz w:val="16"/>
          <w:szCs w:val="16"/>
        </w:rPr>
        <w:t xml:space="preserve"> November </w:t>
      </w:r>
      <w:r w:rsidR="009B4D55" w:rsidRPr="00EE3171">
        <w:rPr>
          <w:rFonts w:ascii="Verdana" w:hAnsi="Verdana"/>
          <w:b/>
          <w:bCs/>
          <w:sz w:val="16"/>
          <w:szCs w:val="16"/>
        </w:rPr>
        <w:t>201</w:t>
      </w:r>
      <w:r w:rsidR="00996000" w:rsidRPr="00EE3171">
        <w:rPr>
          <w:rFonts w:ascii="Verdana" w:hAnsi="Verdana"/>
          <w:b/>
          <w:bCs/>
          <w:sz w:val="16"/>
          <w:szCs w:val="16"/>
        </w:rPr>
        <w:t>6</w:t>
      </w:r>
      <w:r w:rsidR="00FC5AC0" w:rsidRPr="00EE3171">
        <w:rPr>
          <w:rFonts w:ascii="Verdana" w:hAnsi="Verdana"/>
          <w:b/>
          <w:bCs/>
          <w:sz w:val="16"/>
          <w:szCs w:val="16"/>
        </w:rPr>
        <w:t xml:space="preserve"> </w:t>
      </w:r>
      <w:r w:rsidRPr="00EE3171">
        <w:rPr>
          <w:rFonts w:ascii="Verdana" w:hAnsi="Verdana"/>
          <w:sz w:val="16"/>
          <w:szCs w:val="16"/>
        </w:rPr>
        <w:t xml:space="preserve">(both dates inclusive) during </w:t>
      </w:r>
      <w:r w:rsidR="00134C30" w:rsidRPr="00EE3171">
        <w:rPr>
          <w:rFonts w:ascii="Verdana" w:hAnsi="Verdana"/>
          <w:sz w:val="16"/>
          <w:szCs w:val="16"/>
        </w:rPr>
        <w:t>Exhibition</w:t>
      </w:r>
      <w:r w:rsidRPr="00EE3171">
        <w:rPr>
          <w:rFonts w:ascii="Verdana" w:hAnsi="Verdana"/>
          <w:sz w:val="16"/>
          <w:szCs w:val="16"/>
        </w:rPr>
        <w:t xml:space="preserve"> hours each day.   </w:t>
      </w:r>
    </w:p>
    <w:p w:rsidR="00DC0E69" w:rsidRPr="00EE3171" w:rsidRDefault="00DC0E69" w:rsidP="00DC0E69">
      <w:pPr>
        <w:tabs>
          <w:tab w:val="left" w:pos="1701"/>
        </w:tabs>
        <w:ind w:left="1701" w:hanging="567"/>
        <w:jc w:val="both"/>
        <w:rPr>
          <w:rFonts w:ascii="Verdana" w:hAnsi="Verdana"/>
          <w:sz w:val="16"/>
          <w:szCs w:val="16"/>
        </w:rPr>
      </w:pPr>
      <w:r w:rsidRPr="00EE3171">
        <w:rPr>
          <w:rFonts w:ascii="Verdana" w:hAnsi="Verdana"/>
          <w:b/>
          <w:sz w:val="16"/>
          <w:szCs w:val="16"/>
        </w:rPr>
        <w:t>24.2</w:t>
      </w:r>
      <w:r w:rsidRPr="00EE3171">
        <w:rPr>
          <w:rFonts w:ascii="Verdana" w:hAnsi="Verdana"/>
          <w:sz w:val="16"/>
          <w:szCs w:val="16"/>
        </w:rPr>
        <w:tab/>
        <w:t>No goods, materials or fittings may enter or leave the Venue, or be removed from the Rental Space, after the end of the applicable assembly period or move-in period, and before the start of the applicable dismantling or move-out period, without the prior written approval of ITU.</w:t>
      </w:r>
    </w:p>
    <w:p w:rsidR="00DC0E69" w:rsidRPr="00EE3171" w:rsidRDefault="00DC0E69" w:rsidP="006D23EB">
      <w:pPr>
        <w:pStyle w:val="Heading8"/>
        <w:rPr>
          <w:rFonts w:eastAsia="Arial Unicode MS"/>
          <w:color w:val="auto"/>
          <w:sz w:val="16"/>
          <w:szCs w:val="16"/>
        </w:rPr>
      </w:pPr>
      <w:r w:rsidRPr="00EE3171">
        <w:rPr>
          <w:color w:val="auto"/>
          <w:sz w:val="16"/>
          <w:szCs w:val="16"/>
        </w:rPr>
        <w:t>Article 25:</w:t>
      </w:r>
      <w:r w:rsidRPr="00EE3171">
        <w:rPr>
          <w:color w:val="auto"/>
          <w:sz w:val="16"/>
          <w:szCs w:val="16"/>
        </w:rPr>
        <w:tab/>
        <w:t>Photography and Filming</w:t>
      </w:r>
      <w:r w:rsidR="00B0647C" w:rsidRPr="00EE3171">
        <w:rPr>
          <w:color w:val="auto"/>
          <w:sz w:val="16"/>
          <w:szCs w:val="16"/>
        </w:rPr>
        <w:t xml:space="preserve"> </w:t>
      </w:r>
    </w:p>
    <w:p w:rsidR="006D23EB" w:rsidRPr="00EE3171" w:rsidRDefault="00DC0E69" w:rsidP="006D23EB">
      <w:pPr>
        <w:tabs>
          <w:tab w:val="left" w:pos="1701"/>
        </w:tabs>
        <w:spacing w:after="60"/>
        <w:ind w:left="1701" w:hanging="567"/>
        <w:jc w:val="both"/>
        <w:rPr>
          <w:rFonts w:ascii="Verdana" w:hAnsi="Verdana"/>
          <w:sz w:val="16"/>
          <w:szCs w:val="16"/>
        </w:rPr>
      </w:pPr>
      <w:r w:rsidRPr="00EE3171">
        <w:rPr>
          <w:rFonts w:ascii="Verdana" w:hAnsi="Verdana"/>
          <w:b/>
          <w:sz w:val="16"/>
          <w:szCs w:val="16"/>
        </w:rPr>
        <w:t>25.1</w:t>
      </w:r>
      <w:r w:rsidRPr="00EE3171">
        <w:rPr>
          <w:rFonts w:ascii="Verdana" w:hAnsi="Verdana"/>
          <w:sz w:val="16"/>
          <w:szCs w:val="16"/>
        </w:rPr>
        <w:tab/>
      </w:r>
      <w:r w:rsidR="006D23EB" w:rsidRPr="00EE3171">
        <w:rPr>
          <w:rFonts w:ascii="Verdana" w:hAnsi="Verdana"/>
          <w:sz w:val="16"/>
          <w:szCs w:val="16"/>
        </w:rPr>
        <w:t>Exhibitors and any third party appointed by them may not, directly or indirectly, record, photograph or draw any elements of the Event, or use, reproduce, modify, distribute or sell any such recordings, photographs or drawings in each case, and in any way, without obtaining the prior written authorization of ITU and the Exhibitors concerned.</w:t>
      </w:r>
    </w:p>
    <w:p w:rsidR="00DC0E69" w:rsidRPr="00EE3171" w:rsidRDefault="00DC0E69" w:rsidP="00BA3E43">
      <w:pPr>
        <w:tabs>
          <w:tab w:val="left" w:pos="1701"/>
        </w:tabs>
        <w:ind w:left="1701" w:hanging="567"/>
        <w:jc w:val="both"/>
        <w:rPr>
          <w:rFonts w:ascii="Verdana" w:hAnsi="Verdana"/>
          <w:sz w:val="16"/>
          <w:szCs w:val="16"/>
        </w:rPr>
      </w:pPr>
      <w:r w:rsidRPr="00EE3171">
        <w:rPr>
          <w:rFonts w:ascii="Verdana" w:hAnsi="Verdana"/>
          <w:b/>
          <w:bCs/>
          <w:sz w:val="16"/>
          <w:szCs w:val="16"/>
        </w:rPr>
        <w:t>25.2</w:t>
      </w:r>
      <w:r w:rsidRPr="00EE3171">
        <w:rPr>
          <w:rFonts w:ascii="Verdana" w:hAnsi="Verdana"/>
          <w:sz w:val="16"/>
          <w:szCs w:val="16"/>
        </w:rPr>
        <w:tab/>
      </w:r>
      <w:r w:rsidR="00BA3E43" w:rsidRPr="00EE3171">
        <w:rPr>
          <w:rFonts w:ascii="Verdana" w:hAnsi="Verdana" w:cs="Arial"/>
          <w:sz w:val="16"/>
          <w:szCs w:val="16"/>
        </w:rPr>
        <w:t>ITU may, directly or indirectly, record and photograph the Event.  ITU shall have the right to use, reproduce, modify, distribute and sell any and all such recordings and photographs for any proper purpose as ITU may determine, in its sole discretion.</w:t>
      </w:r>
    </w:p>
    <w:p w:rsidR="00DC0E69" w:rsidRPr="00EE3171" w:rsidRDefault="00DC0E69" w:rsidP="00BA3E43">
      <w:pPr>
        <w:tabs>
          <w:tab w:val="left" w:pos="1701"/>
        </w:tabs>
        <w:ind w:left="1134"/>
        <w:jc w:val="both"/>
        <w:rPr>
          <w:rFonts w:ascii="Verdana" w:hAnsi="Verdana"/>
          <w:sz w:val="16"/>
          <w:szCs w:val="16"/>
        </w:rPr>
      </w:pPr>
    </w:p>
    <w:p w:rsidR="00DC0E69" w:rsidRPr="00EE3171" w:rsidRDefault="00DC0E69" w:rsidP="00DC0E69">
      <w:pPr>
        <w:pStyle w:val="Heading1"/>
        <w:shd w:val="clear" w:color="000000" w:fill="000000"/>
        <w:tabs>
          <w:tab w:val="left" w:pos="1134"/>
        </w:tabs>
        <w:jc w:val="both"/>
        <w:rPr>
          <w:rFonts w:ascii="Verdana" w:hAnsi="Verdana"/>
          <w:sz w:val="16"/>
          <w:szCs w:val="16"/>
        </w:rPr>
      </w:pPr>
      <w:r w:rsidRPr="00EE3171">
        <w:rPr>
          <w:rFonts w:ascii="Verdana" w:hAnsi="Verdana"/>
          <w:sz w:val="16"/>
          <w:szCs w:val="16"/>
        </w:rPr>
        <w:tab/>
      </w:r>
      <w:r w:rsidRPr="00EE3171">
        <w:rPr>
          <w:rFonts w:ascii="Verdana" w:hAnsi="Verdana"/>
          <w:sz w:val="16"/>
          <w:szCs w:val="16"/>
        </w:rPr>
        <w:tab/>
        <w:t>FINAL PROVISIONS</w:t>
      </w:r>
    </w:p>
    <w:p w:rsidR="00DC0E69" w:rsidRPr="00EE3171" w:rsidRDefault="00DC0E69" w:rsidP="00DC0E69">
      <w:pPr>
        <w:pStyle w:val="Heading8"/>
        <w:rPr>
          <w:color w:val="auto"/>
          <w:sz w:val="16"/>
          <w:szCs w:val="16"/>
        </w:rPr>
      </w:pPr>
      <w:r w:rsidRPr="00EE3171">
        <w:rPr>
          <w:color w:val="auto"/>
          <w:sz w:val="16"/>
          <w:szCs w:val="16"/>
        </w:rPr>
        <w:t>Article 26:</w:t>
      </w:r>
      <w:r w:rsidRPr="00EE3171">
        <w:rPr>
          <w:color w:val="auto"/>
          <w:sz w:val="16"/>
          <w:szCs w:val="16"/>
        </w:rPr>
        <w:tab/>
        <w:t>Liability and Insurance</w:t>
      </w:r>
    </w:p>
    <w:p w:rsidR="00DC0E69" w:rsidRPr="00EE3171" w:rsidRDefault="00DC0E69" w:rsidP="00900BE2">
      <w:pPr>
        <w:tabs>
          <w:tab w:val="left" w:pos="1701"/>
        </w:tabs>
        <w:spacing w:after="60"/>
        <w:ind w:left="1701" w:hanging="567"/>
        <w:jc w:val="both"/>
        <w:rPr>
          <w:rFonts w:ascii="Verdana" w:hAnsi="Verdana"/>
          <w:color w:val="FF0000"/>
          <w:sz w:val="16"/>
          <w:szCs w:val="16"/>
        </w:rPr>
      </w:pPr>
      <w:r w:rsidRPr="00EE3171">
        <w:rPr>
          <w:rFonts w:ascii="Verdana" w:hAnsi="Verdana"/>
          <w:b/>
          <w:bCs/>
          <w:sz w:val="16"/>
          <w:szCs w:val="16"/>
        </w:rPr>
        <w:t>26.1</w:t>
      </w:r>
      <w:r w:rsidRPr="00EE3171">
        <w:rPr>
          <w:rFonts w:ascii="Verdana" w:hAnsi="Verdana"/>
          <w:sz w:val="16"/>
          <w:szCs w:val="16"/>
        </w:rPr>
        <w:t xml:space="preserve"> </w:t>
      </w:r>
      <w:r w:rsidRPr="00EE3171">
        <w:rPr>
          <w:rFonts w:ascii="Verdana" w:hAnsi="Verdana"/>
          <w:sz w:val="16"/>
          <w:szCs w:val="16"/>
        </w:rPr>
        <w:tab/>
      </w:r>
      <w:r w:rsidR="00AA2739" w:rsidRPr="00EE3171">
        <w:rPr>
          <w:rFonts w:ascii="Verdana" w:hAnsi="Verdana"/>
          <w:sz w:val="16"/>
          <w:szCs w:val="16"/>
        </w:rPr>
        <w:t>Exhibitor</w:t>
      </w:r>
      <w:r w:rsidRPr="00EE3171">
        <w:rPr>
          <w:rFonts w:ascii="Verdana" w:hAnsi="Verdana"/>
          <w:sz w:val="16"/>
          <w:szCs w:val="16"/>
        </w:rPr>
        <w:t>s shall be exclusively liable for any damage</w:t>
      </w:r>
      <w:r w:rsidR="00595730" w:rsidRPr="00EE3171">
        <w:rPr>
          <w:rFonts w:ascii="Verdana" w:hAnsi="Verdana"/>
          <w:sz w:val="16"/>
          <w:szCs w:val="16"/>
        </w:rPr>
        <w:t>, destruction</w:t>
      </w:r>
      <w:r w:rsidR="00900BE2" w:rsidRPr="00EE3171">
        <w:rPr>
          <w:rFonts w:ascii="Verdana" w:hAnsi="Verdana"/>
          <w:sz w:val="16"/>
          <w:szCs w:val="16"/>
        </w:rPr>
        <w:t>, theft, loss, injury and/or death</w:t>
      </w:r>
      <w:r w:rsidRPr="00EE3171">
        <w:rPr>
          <w:rFonts w:ascii="Verdana" w:hAnsi="Verdana"/>
          <w:sz w:val="16"/>
          <w:szCs w:val="16"/>
        </w:rPr>
        <w:t xml:space="preserve"> caused by </w:t>
      </w:r>
      <w:r w:rsidR="00AA2739" w:rsidRPr="00EE3171">
        <w:rPr>
          <w:rFonts w:ascii="Verdana" w:hAnsi="Verdana"/>
          <w:sz w:val="16"/>
          <w:szCs w:val="16"/>
        </w:rPr>
        <w:t>Exhibitor</w:t>
      </w:r>
      <w:r w:rsidR="00595730" w:rsidRPr="00EE3171">
        <w:rPr>
          <w:rFonts w:ascii="Verdana" w:hAnsi="Verdana"/>
          <w:sz w:val="16"/>
          <w:szCs w:val="16"/>
        </w:rPr>
        <w:t xml:space="preserve">s </w:t>
      </w:r>
      <w:r w:rsidRPr="00EE3171">
        <w:rPr>
          <w:rFonts w:ascii="Verdana" w:hAnsi="Verdana"/>
          <w:sz w:val="16"/>
          <w:szCs w:val="16"/>
        </w:rPr>
        <w:t xml:space="preserve">or their </w:t>
      </w:r>
      <w:r w:rsidR="00595730" w:rsidRPr="00EE3171">
        <w:rPr>
          <w:rFonts w:ascii="Verdana" w:hAnsi="Verdana"/>
          <w:sz w:val="16"/>
          <w:szCs w:val="16"/>
        </w:rPr>
        <w:t xml:space="preserve">respective </w:t>
      </w:r>
      <w:r w:rsidRPr="00EE3171">
        <w:rPr>
          <w:rFonts w:ascii="Verdana" w:hAnsi="Verdana"/>
          <w:sz w:val="16"/>
          <w:szCs w:val="16"/>
        </w:rPr>
        <w:t xml:space="preserve">employees, agents or contractors to the Venue or to any </w:t>
      </w:r>
      <w:r w:rsidR="00900BE2" w:rsidRPr="00EE3171">
        <w:rPr>
          <w:rFonts w:ascii="Verdana" w:hAnsi="Verdana"/>
          <w:sz w:val="16"/>
          <w:szCs w:val="16"/>
        </w:rPr>
        <w:t xml:space="preserve">property, </w:t>
      </w:r>
      <w:r w:rsidRPr="00EE3171">
        <w:rPr>
          <w:rFonts w:ascii="Verdana" w:hAnsi="Verdana"/>
          <w:sz w:val="16"/>
          <w:szCs w:val="16"/>
        </w:rPr>
        <w:t xml:space="preserve">materials, equipment, facilities, goods or persons within the Venue. </w:t>
      </w:r>
      <w:r w:rsidR="00AA2739" w:rsidRPr="00EE3171">
        <w:rPr>
          <w:rFonts w:ascii="Verdana" w:hAnsi="Verdana"/>
          <w:sz w:val="16"/>
          <w:szCs w:val="16"/>
        </w:rPr>
        <w:t>Exhibitor</w:t>
      </w:r>
      <w:r w:rsidRPr="00EE3171">
        <w:rPr>
          <w:rFonts w:ascii="Verdana" w:hAnsi="Verdana"/>
          <w:sz w:val="16"/>
          <w:szCs w:val="16"/>
        </w:rPr>
        <w:t>s may be required to pay a refundable deposit to cover any such damage</w:t>
      </w:r>
      <w:r w:rsidR="00595730" w:rsidRPr="00EE3171">
        <w:rPr>
          <w:rFonts w:ascii="Verdana" w:hAnsi="Verdana"/>
          <w:sz w:val="16"/>
          <w:szCs w:val="16"/>
        </w:rPr>
        <w:t>, destruction</w:t>
      </w:r>
      <w:r w:rsidR="00900BE2" w:rsidRPr="00EE3171">
        <w:rPr>
          <w:rFonts w:ascii="Verdana" w:hAnsi="Verdana"/>
          <w:sz w:val="16"/>
          <w:szCs w:val="16"/>
        </w:rPr>
        <w:t>, theft, loss, injury and/or death</w:t>
      </w:r>
      <w:r w:rsidRPr="00EE3171">
        <w:rPr>
          <w:rFonts w:ascii="Verdana" w:hAnsi="Verdana"/>
          <w:sz w:val="16"/>
          <w:szCs w:val="16"/>
        </w:rPr>
        <w:t>. Details will be included in the Manual.</w:t>
      </w:r>
      <w:r w:rsidR="00900BE2" w:rsidRPr="00EE3171">
        <w:rPr>
          <w:rFonts w:ascii="Verdana" w:hAnsi="Verdana"/>
          <w:sz w:val="16"/>
          <w:szCs w:val="16"/>
        </w:rPr>
        <w:t xml:space="preserve">  </w:t>
      </w:r>
      <w:r w:rsidR="00AA2739" w:rsidRPr="00EE3171">
        <w:rPr>
          <w:rFonts w:ascii="Verdana" w:hAnsi="Verdana"/>
          <w:sz w:val="16"/>
          <w:szCs w:val="16"/>
        </w:rPr>
        <w:t>Exhibitor</w:t>
      </w:r>
      <w:r w:rsidR="00900BE2" w:rsidRPr="00EE3171">
        <w:rPr>
          <w:rFonts w:ascii="Verdana" w:hAnsi="Verdana"/>
          <w:sz w:val="16"/>
          <w:szCs w:val="16"/>
        </w:rPr>
        <w:t xml:space="preserve">s shall indemnify, defend and hold harmless ITU and its employees, contractors, agents and representatives from and against any and all actions, claims, liabilities, obligations, fees, costs and expenses (including, without limitation, attorneys’ fees) arising from or relating to any such damage, destruction, theft, loss, injury and/or death. </w:t>
      </w:r>
    </w:p>
    <w:p w:rsidR="00DC0E69" w:rsidRPr="00EE3171" w:rsidRDefault="00DC0E69" w:rsidP="00DC0E69">
      <w:pPr>
        <w:tabs>
          <w:tab w:val="left" w:pos="1701"/>
        </w:tabs>
        <w:spacing w:after="60"/>
        <w:ind w:left="1701" w:hanging="567"/>
        <w:jc w:val="both"/>
        <w:rPr>
          <w:rFonts w:ascii="Verdana" w:hAnsi="Verdana"/>
          <w:sz w:val="16"/>
          <w:szCs w:val="16"/>
        </w:rPr>
      </w:pPr>
      <w:r w:rsidRPr="00EE3171">
        <w:rPr>
          <w:rFonts w:ascii="Verdana" w:hAnsi="Verdana"/>
          <w:b/>
          <w:bCs/>
          <w:sz w:val="16"/>
          <w:szCs w:val="16"/>
        </w:rPr>
        <w:t>26.2</w:t>
      </w:r>
      <w:r w:rsidRPr="00EE3171">
        <w:rPr>
          <w:rFonts w:ascii="Verdana" w:hAnsi="Verdana"/>
          <w:sz w:val="16"/>
          <w:szCs w:val="16"/>
        </w:rPr>
        <w:tab/>
        <w:t xml:space="preserve">Each </w:t>
      </w:r>
      <w:r w:rsidR="00AA2739" w:rsidRPr="00EE3171">
        <w:rPr>
          <w:rFonts w:ascii="Verdana" w:hAnsi="Verdana"/>
          <w:sz w:val="16"/>
          <w:szCs w:val="16"/>
        </w:rPr>
        <w:t>Exhibitor</w:t>
      </w:r>
      <w:r w:rsidRPr="00EE3171">
        <w:rPr>
          <w:rFonts w:ascii="Verdana" w:hAnsi="Verdana"/>
          <w:sz w:val="16"/>
          <w:szCs w:val="16"/>
        </w:rPr>
        <w:t xml:space="preserve"> must be fully insured with general liability insurance against all risks, including fire, theft and third party liability, and must supply written proof of such insurance to ITU upon ITU request.</w:t>
      </w:r>
    </w:p>
    <w:p w:rsidR="00DC0E69" w:rsidRPr="00EE3171" w:rsidRDefault="00DC0E69" w:rsidP="00504121">
      <w:pPr>
        <w:tabs>
          <w:tab w:val="left" w:pos="1701"/>
        </w:tabs>
        <w:spacing w:after="60"/>
        <w:ind w:left="1701" w:hanging="567"/>
        <w:jc w:val="both"/>
        <w:rPr>
          <w:rFonts w:ascii="Verdana" w:hAnsi="Verdana"/>
          <w:sz w:val="16"/>
          <w:szCs w:val="16"/>
        </w:rPr>
      </w:pPr>
      <w:r w:rsidRPr="00EE3171">
        <w:rPr>
          <w:rFonts w:ascii="Verdana" w:hAnsi="Verdana"/>
          <w:b/>
          <w:bCs/>
          <w:sz w:val="16"/>
          <w:szCs w:val="16"/>
        </w:rPr>
        <w:t>26.3</w:t>
      </w:r>
      <w:r w:rsidRPr="00EE3171">
        <w:rPr>
          <w:rFonts w:ascii="Verdana" w:hAnsi="Verdana"/>
          <w:sz w:val="16"/>
          <w:szCs w:val="16"/>
        </w:rPr>
        <w:tab/>
        <w:t xml:space="preserve">ITU declines all responsibility for the loss, disappearance or theft of any goods, materials or fittings belonging to the </w:t>
      </w:r>
      <w:r w:rsidR="00AA2739" w:rsidRPr="00EE3171">
        <w:rPr>
          <w:rFonts w:ascii="Verdana" w:hAnsi="Verdana"/>
          <w:sz w:val="16"/>
          <w:szCs w:val="16"/>
        </w:rPr>
        <w:t>Exhibitor</w:t>
      </w:r>
      <w:r w:rsidRPr="00EE3171">
        <w:rPr>
          <w:rFonts w:ascii="Verdana" w:hAnsi="Verdana"/>
          <w:sz w:val="16"/>
          <w:szCs w:val="16"/>
        </w:rPr>
        <w:t xml:space="preserve"> (including </w:t>
      </w:r>
      <w:r w:rsidR="00AA2739" w:rsidRPr="00EE3171">
        <w:rPr>
          <w:rFonts w:ascii="Verdana" w:hAnsi="Verdana"/>
          <w:sz w:val="16"/>
          <w:szCs w:val="16"/>
        </w:rPr>
        <w:t>Exhibitor</w:t>
      </w:r>
      <w:r w:rsidRPr="00EE3171">
        <w:rPr>
          <w:rFonts w:ascii="Verdana" w:hAnsi="Verdana"/>
          <w:sz w:val="16"/>
          <w:szCs w:val="16"/>
        </w:rPr>
        <w:t>s inside Pavilion(s)) and/or Co-</w:t>
      </w:r>
      <w:r w:rsidR="00AA2739" w:rsidRPr="00EE3171">
        <w:rPr>
          <w:rFonts w:ascii="Verdana" w:hAnsi="Verdana"/>
          <w:sz w:val="16"/>
          <w:szCs w:val="16"/>
        </w:rPr>
        <w:t>Exhibitor</w:t>
      </w:r>
      <w:r w:rsidRPr="00EE3171">
        <w:rPr>
          <w:rFonts w:ascii="Verdana" w:hAnsi="Verdana"/>
          <w:sz w:val="16"/>
          <w:szCs w:val="16"/>
        </w:rPr>
        <w:t>s. ITU shall not be liable for any damage caused to any exhibits, goods, equipment, or persons for whatever reason.</w:t>
      </w:r>
    </w:p>
    <w:p w:rsidR="00504121" w:rsidRPr="00EE3171" w:rsidRDefault="00504121" w:rsidP="00504121">
      <w:pPr>
        <w:tabs>
          <w:tab w:val="left" w:pos="1701"/>
        </w:tabs>
        <w:spacing w:after="60"/>
        <w:ind w:left="1701" w:hanging="567"/>
        <w:jc w:val="both"/>
        <w:rPr>
          <w:rFonts w:ascii="Verdana" w:hAnsi="Verdana"/>
          <w:sz w:val="16"/>
          <w:szCs w:val="16"/>
        </w:rPr>
      </w:pPr>
      <w:r w:rsidRPr="00EE3171">
        <w:rPr>
          <w:rFonts w:ascii="Verdana" w:hAnsi="Verdana"/>
          <w:b/>
          <w:bCs/>
          <w:sz w:val="16"/>
          <w:szCs w:val="16"/>
        </w:rPr>
        <w:t>26.4</w:t>
      </w:r>
      <w:r w:rsidRPr="00EE3171">
        <w:rPr>
          <w:rFonts w:ascii="Verdana" w:hAnsi="Verdana"/>
          <w:b/>
          <w:bCs/>
          <w:sz w:val="16"/>
          <w:szCs w:val="16"/>
        </w:rPr>
        <w:tab/>
      </w:r>
      <w:r w:rsidRPr="00EE3171">
        <w:rPr>
          <w:rFonts w:ascii="Verdana" w:hAnsi="Verdana"/>
          <w:sz w:val="16"/>
          <w:szCs w:val="16"/>
        </w:rPr>
        <w:t xml:space="preserve">ITU expressly disclaims any representations and warranties, whether express or implied, concerning any property, materials, equipment, furniture, facilities, goods and/or serviced provided by or on behalf of ITU under the Contract including, without limitation, any representations and warranties regarding their respective condition, merchantability, and fitness for a particular purpose or use. </w:t>
      </w:r>
    </w:p>
    <w:p w:rsidR="00504121" w:rsidRPr="00EE3171" w:rsidRDefault="00504121" w:rsidP="00D43941">
      <w:pPr>
        <w:pStyle w:val="BodyText2"/>
        <w:spacing w:after="60" w:line="240" w:lineRule="auto"/>
        <w:ind w:left="1701" w:hanging="567"/>
        <w:jc w:val="both"/>
        <w:rPr>
          <w:rFonts w:ascii="Verdana" w:hAnsi="Verdana"/>
          <w:sz w:val="16"/>
          <w:szCs w:val="16"/>
        </w:rPr>
      </w:pPr>
      <w:r w:rsidRPr="00EE3171">
        <w:rPr>
          <w:rFonts w:ascii="Verdana" w:hAnsi="Verdana"/>
          <w:b/>
          <w:bCs/>
          <w:sz w:val="16"/>
          <w:szCs w:val="16"/>
        </w:rPr>
        <w:t>26.5</w:t>
      </w:r>
      <w:r w:rsidRPr="00EE3171">
        <w:rPr>
          <w:rFonts w:ascii="Verdana" w:hAnsi="Verdana"/>
          <w:b/>
          <w:bCs/>
          <w:sz w:val="16"/>
          <w:szCs w:val="16"/>
        </w:rPr>
        <w:tab/>
      </w:r>
      <w:r w:rsidRPr="00EE3171">
        <w:rPr>
          <w:rFonts w:ascii="Verdana" w:hAnsi="Verdana"/>
          <w:sz w:val="16"/>
          <w:szCs w:val="16"/>
        </w:rPr>
        <w:t>ITU shall have no liability or obligation to a</w:t>
      </w:r>
      <w:r w:rsidR="00AA2739" w:rsidRPr="00EE3171">
        <w:rPr>
          <w:rFonts w:ascii="Verdana" w:hAnsi="Verdana"/>
          <w:sz w:val="16"/>
          <w:szCs w:val="16"/>
        </w:rPr>
        <w:t>n</w:t>
      </w:r>
      <w:r w:rsidRPr="00EE3171">
        <w:rPr>
          <w:rFonts w:ascii="Verdana" w:hAnsi="Verdana"/>
          <w:sz w:val="16"/>
          <w:szCs w:val="16"/>
        </w:rPr>
        <w:t xml:space="preserve"> </w:t>
      </w:r>
      <w:r w:rsidR="00AA2739" w:rsidRPr="00EE3171">
        <w:rPr>
          <w:rFonts w:ascii="Verdana" w:hAnsi="Verdana"/>
          <w:sz w:val="16"/>
          <w:szCs w:val="16"/>
        </w:rPr>
        <w:t>Exhibitor</w:t>
      </w:r>
      <w:r w:rsidRPr="00EE3171">
        <w:rPr>
          <w:rFonts w:ascii="Verdana" w:hAnsi="Verdana"/>
          <w:sz w:val="16"/>
          <w:szCs w:val="16"/>
        </w:rPr>
        <w:t xml:space="preserve"> or any third party arising out of or relating to the failure or delay by</w:t>
      </w:r>
      <w:r w:rsidR="00AA2739" w:rsidRPr="00EE3171">
        <w:rPr>
          <w:rFonts w:ascii="Verdana" w:hAnsi="Verdana"/>
          <w:sz w:val="16"/>
          <w:szCs w:val="16"/>
        </w:rPr>
        <w:t xml:space="preserve"> </w:t>
      </w:r>
      <w:r w:rsidR="00D43941" w:rsidRPr="00EE3171">
        <w:rPr>
          <w:rFonts w:ascii="Verdana" w:hAnsi="Verdana"/>
          <w:sz w:val="16"/>
          <w:szCs w:val="16"/>
        </w:rPr>
        <w:tab/>
        <w:t xml:space="preserve">the Exhibitor </w:t>
      </w:r>
      <w:r w:rsidRPr="00EE3171">
        <w:rPr>
          <w:rFonts w:ascii="Verdana" w:hAnsi="Verdana"/>
          <w:sz w:val="16"/>
          <w:szCs w:val="16"/>
        </w:rPr>
        <w:t xml:space="preserve">to pay the total Fees to ITU as and when due and/or to perform any of </w:t>
      </w:r>
      <w:r w:rsidR="00D43941" w:rsidRPr="00EE3171">
        <w:rPr>
          <w:rFonts w:ascii="Verdana" w:hAnsi="Verdana"/>
          <w:sz w:val="16"/>
          <w:szCs w:val="16"/>
        </w:rPr>
        <w:t>Exhibitor</w:t>
      </w:r>
      <w:r w:rsidRPr="00EE3171">
        <w:rPr>
          <w:rFonts w:ascii="Verdana" w:hAnsi="Verdana"/>
          <w:sz w:val="16"/>
          <w:szCs w:val="16"/>
        </w:rPr>
        <w:t>’s obligations under the Co</w:t>
      </w:r>
      <w:r w:rsidR="00091870" w:rsidRPr="00EE3171">
        <w:rPr>
          <w:rFonts w:ascii="Verdana" w:hAnsi="Verdana"/>
          <w:sz w:val="16"/>
          <w:szCs w:val="16"/>
        </w:rPr>
        <w:t>ntract in accordance therewith.</w:t>
      </w:r>
    </w:p>
    <w:p w:rsidR="00DC0E69" w:rsidRPr="00EE3171" w:rsidRDefault="00DC0E69" w:rsidP="00DC0E69">
      <w:pPr>
        <w:pStyle w:val="Heading8"/>
        <w:rPr>
          <w:color w:val="auto"/>
          <w:sz w:val="16"/>
          <w:szCs w:val="16"/>
        </w:rPr>
      </w:pPr>
      <w:r w:rsidRPr="00EE3171">
        <w:rPr>
          <w:color w:val="auto"/>
          <w:sz w:val="16"/>
          <w:szCs w:val="16"/>
        </w:rPr>
        <w:t>Article 27:</w:t>
      </w:r>
      <w:r w:rsidRPr="00EE3171">
        <w:rPr>
          <w:color w:val="auto"/>
          <w:sz w:val="16"/>
          <w:szCs w:val="16"/>
        </w:rPr>
        <w:tab/>
        <w:t>Title and Logo</w:t>
      </w:r>
    </w:p>
    <w:p w:rsidR="00DC0E69" w:rsidRPr="00EE3171" w:rsidRDefault="00DC0E69" w:rsidP="00DC0E69">
      <w:pPr>
        <w:pStyle w:val="BodyText2"/>
        <w:tabs>
          <w:tab w:val="left" w:pos="1134"/>
        </w:tabs>
        <w:spacing w:after="0" w:line="240" w:lineRule="auto"/>
        <w:ind w:left="1134"/>
        <w:jc w:val="both"/>
        <w:rPr>
          <w:rFonts w:ascii="Verdana" w:hAnsi="Verdana"/>
          <w:sz w:val="16"/>
          <w:szCs w:val="16"/>
        </w:rPr>
      </w:pPr>
      <w:r w:rsidRPr="00EE3171">
        <w:rPr>
          <w:rFonts w:ascii="Verdana" w:hAnsi="Verdana"/>
          <w:sz w:val="16"/>
          <w:szCs w:val="16"/>
        </w:rPr>
        <w:t xml:space="preserve">The name, title and logo of ITU and of the Event are the sole property of ITU and shall not be used by the </w:t>
      </w:r>
      <w:r w:rsidR="00D43941" w:rsidRPr="00EE3171">
        <w:rPr>
          <w:rFonts w:ascii="Verdana" w:hAnsi="Verdana"/>
          <w:sz w:val="16"/>
          <w:szCs w:val="16"/>
        </w:rPr>
        <w:t>Exhibitor</w:t>
      </w:r>
      <w:r w:rsidRPr="00EE3171">
        <w:rPr>
          <w:rFonts w:ascii="Verdana" w:hAnsi="Verdana"/>
          <w:sz w:val="16"/>
          <w:szCs w:val="16"/>
        </w:rPr>
        <w:t xml:space="preserve"> without the prior written authorization of ITU. Notwithstanding, any use of the Event name, title and/or logo shall be permitted only if such use is in accordance with the conditions for use of the logo, available upon request from ITU, and solely in connection with promotional activities relating to the Event.</w:t>
      </w:r>
    </w:p>
    <w:p w:rsidR="00DC0E69" w:rsidRPr="00EE3171" w:rsidRDefault="00DC0E69" w:rsidP="00DC0E69">
      <w:pPr>
        <w:pStyle w:val="Heading8"/>
        <w:rPr>
          <w:color w:val="auto"/>
          <w:sz w:val="16"/>
          <w:szCs w:val="16"/>
        </w:rPr>
      </w:pPr>
      <w:r w:rsidRPr="00EE3171">
        <w:rPr>
          <w:color w:val="auto"/>
          <w:sz w:val="16"/>
          <w:szCs w:val="16"/>
        </w:rPr>
        <w:t>Article 28:</w:t>
      </w:r>
      <w:r w:rsidRPr="00EE3171">
        <w:rPr>
          <w:color w:val="auto"/>
          <w:sz w:val="16"/>
          <w:szCs w:val="16"/>
        </w:rPr>
        <w:tab/>
        <w:t>Change of Venue, Location, Dates and Hours</w:t>
      </w:r>
    </w:p>
    <w:p w:rsidR="00071298" w:rsidRPr="00EE3171" w:rsidRDefault="00DC0E69" w:rsidP="006F7D0A">
      <w:pPr>
        <w:pStyle w:val="BodyText2"/>
        <w:tabs>
          <w:tab w:val="left" w:pos="1134"/>
        </w:tabs>
        <w:spacing w:after="0" w:line="240" w:lineRule="auto"/>
        <w:ind w:left="1134"/>
        <w:jc w:val="both"/>
        <w:rPr>
          <w:rFonts w:ascii="Verdana" w:hAnsi="Verdana" w:cs="Arial"/>
          <w:sz w:val="16"/>
          <w:szCs w:val="16"/>
        </w:rPr>
      </w:pPr>
      <w:r w:rsidRPr="00EE3171">
        <w:rPr>
          <w:rFonts w:ascii="Verdana" w:hAnsi="Verdana"/>
          <w:iCs/>
          <w:sz w:val="16"/>
          <w:szCs w:val="16"/>
        </w:rPr>
        <w:t xml:space="preserve">ITU reserves the right, at any time, to change the Venue, location and/or the dates of activities and/or the Event and/or to modify the opening and closing hours.  It is expressly agreed that any such action shall not give rise to any claim for compensation by the </w:t>
      </w:r>
      <w:r w:rsidR="00D43941" w:rsidRPr="00EE3171">
        <w:rPr>
          <w:rFonts w:ascii="Verdana" w:hAnsi="Verdana"/>
          <w:sz w:val="16"/>
          <w:szCs w:val="16"/>
        </w:rPr>
        <w:t>Exhibitor</w:t>
      </w:r>
      <w:r w:rsidRPr="00EE3171">
        <w:rPr>
          <w:rFonts w:ascii="Verdana" w:hAnsi="Verdana"/>
          <w:iCs/>
          <w:sz w:val="16"/>
          <w:szCs w:val="16"/>
        </w:rPr>
        <w:t>.</w:t>
      </w:r>
      <w:r w:rsidR="00DC05EA" w:rsidRPr="00EE3171">
        <w:rPr>
          <w:rFonts w:ascii="Verdana" w:hAnsi="Verdana"/>
          <w:iCs/>
          <w:sz w:val="16"/>
          <w:szCs w:val="16"/>
        </w:rPr>
        <w:t xml:space="preserve">  </w:t>
      </w:r>
    </w:p>
    <w:p w:rsidR="00DC0E69" w:rsidRPr="00EE3171" w:rsidRDefault="00DC0E69" w:rsidP="00071298">
      <w:pPr>
        <w:pStyle w:val="Heading8"/>
        <w:ind w:left="1134" w:hanging="1134"/>
        <w:rPr>
          <w:color w:val="auto"/>
          <w:sz w:val="16"/>
          <w:szCs w:val="16"/>
        </w:rPr>
      </w:pPr>
      <w:r w:rsidRPr="00EE3171">
        <w:rPr>
          <w:color w:val="auto"/>
          <w:sz w:val="16"/>
          <w:szCs w:val="16"/>
        </w:rPr>
        <w:t>Article 29:</w:t>
      </w:r>
      <w:r w:rsidRPr="00EE3171">
        <w:rPr>
          <w:color w:val="auto"/>
          <w:sz w:val="16"/>
          <w:szCs w:val="16"/>
        </w:rPr>
        <w:tab/>
        <w:t xml:space="preserve">Cancellation of the </w:t>
      </w:r>
      <w:r w:rsidR="00D43941" w:rsidRPr="00EE3171">
        <w:rPr>
          <w:color w:val="auto"/>
          <w:sz w:val="16"/>
          <w:szCs w:val="16"/>
        </w:rPr>
        <w:t xml:space="preserve">Exhibition and/or the </w:t>
      </w:r>
      <w:r w:rsidRPr="00EE3171">
        <w:rPr>
          <w:color w:val="auto"/>
          <w:sz w:val="16"/>
          <w:szCs w:val="16"/>
        </w:rPr>
        <w:t>Event</w:t>
      </w:r>
    </w:p>
    <w:p w:rsidR="00DC0E69" w:rsidRPr="00EE3171" w:rsidRDefault="00DC0E69" w:rsidP="00BA3E43">
      <w:pPr>
        <w:pStyle w:val="BodyText2"/>
        <w:tabs>
          <w:tab w:val="left" w:pos="1134"/>
        </w:tabs>
        <w:spacing w:after="0" w:line="240" w:lineRule="auto"/>
        <w:ind w:left="1134"/>
        <w:jc w:val="both"/>
        <w:rPr>
          <w:rFonts w:ascii="Verdana" w:hAnsi="Verdana"/>
          <w:sz w:val="16"/>
          <w:szCs w:val="16"/>
        </w:rPr>
      </w:pPr>
      <w:r w:rsidRPr="00EE3171">
        <w:rPr>
          <w:rFonts w:ascii="Verdana" w:hAnsi="Verdana"/>
          <w:sz w:val="16"/>
          <w:szCs w:val="16"/>
        </w:rPr>
        <w:t xml:space="preserve">If the </w:t>
      </w:r>
      <w:r w:rsidR="00D43941" w:rsidRPr="00EE3171">
        <w:rPr>
          <w:rFonts w:ascii="Verdana" w:hAnsi="Verdana"/>
          <w:sz w:val="16"/>
          <w:szCs w:val="16"/>
        </w:rPr>
        <w:t xml:space="preserve">Exhibition and/or the </w:t>
      </w:r>
      <w:r w:rsidRPr="00EE3171">
        <w:rPr>
          <w:rFonts w:ascii="Verdana" w:hAnsi="Verdana"/>
          <w:sz w:val="16"/>
          <w:szCs w:val="16"/>
        </w:rPr>
        <w:t xml:space="preserve">Event cannot take place, for whatever reason, ITU shall have the right to cancel any Contracts.  In the case of cancellation </w:t>
      </w:r>
      <w:r w:rsidR="00D43941" w:rsidRPr="00EE3171">
        <w:rPr>
          <w:rFonts w:ascii="Verdana" w:hAnsi="Verdana"/>
          <w:sz w:val="16"/>
          <w:szCs w:val="16"/>
        </w:rPr>
        <w:t xml:space="preserve">of the Exhibition and/or </w:t>
      </w:r>
      <w:r w:rsidRPr="00EE3171">
        <w:rPr>
          <w:rFonts w:ascii="Verdana" w:hAnsi="Verdana"/>
          <w:sz w:val="16"/>
          <w:szCs w:val="16"/>
        </w:rPr>
        <w:t xml:space="preserve">the Event, ITU shall refund the </w:t>
      </w:r>
      <w:r w:rsidR="00D43941" w:rsidRPr="00EE3171">
        <w:rPr>
          <w:rFonts w:ascii="Verdana" w:hAnsi="Verdana"/>
          <w:sz w:val="16"/>
          <w:szCs w:val="16"/>
        </w:rPr>
        <w:t>Exhibitor</w:t>
      </w:r>
      <w:r w:rsidRPr="00EE3171">
        <w:rPr>
          <w:rFonts w:ascii="Verdana" w:hAnsi="Verdana"/>
          <w:sz w:val="16"/>
          <w:szCs w:val="16"/>
        </w:rPr>
        <w:t xml:space="preserve"> all amounts of Fees paid by the </w:t>
      </w:r>
      <w:r w:rsidR="00D43941" w:rsidRPr="00EE3171">
        <w:rPr>
          <w:rFonts w:ascii="Verdana" w:hAnsi="Verdana"/>
          <w:sz w:val="16"/>
          <w:szCs w:val="16"/>
        </w:rPr>
        <w:t>Exhibitor</w:t>
      </w:r>
      <w:r w:rsidRPr="00EE3171">
        <w:rPr>
          <w:rFonts w:ascii="Verdana" w:hAnsi="Verdana"/>
          <w:sz w:val="16"/>
          <w:szCs w:val="16"/>
        </w:rPr>
        <w:t xml:space="preserve"> to ITU, and any and all amounts paid by the </w:t>
      </w:r>
      <w:r w:rsidR="00D43941" w:rsidRPr="00EE3171">
        <w:rPr>
          <w:rFonts w:ascii="Verdana" w:hAnsi="Verdana"/>
          <w:sz w:val="16"/>
          <w:szCs w:val="16"/>
        </w:rPr>
        <w:t>Exhibitor</w:t>
      </w:r>
      <w:r w:rsidRPr="00EE3171">
        <w:rPr>
          <w:rFonts w:ascii="Verdana" w:hAnsi="Verdana"/>
          <w:sz w:val="16"/>
          <w:szCs w:val="16"/>
        </w:rPr>
        <w:t xml:space="preserve"> to ITU for the Co-</w:t>
      </w:r>
      <w:r w:rsidR="00D43941" w:rsidRPr="00EE3171">
        <w:rPr>
          <w:rFonts w:ascii="Verdana" w:hAnsi="Verdana"/>
          <w:sz w:val="16"/>
          <w:szCs w:val="16"/>
        </w:rPr>
        <w:t>Exhibitor</w:t>
      </w:r>
      <w:r w:rsidRPr="00EE3171">
        <w:rPr>
          <w:rFonts w:ascii="Verdana" w:hAnsi="Verdana"/>
          <w:sz w:val="16"/>
          <w:szCs w:val="16"/>
        </w:rPr>
        <w:t xml:space="preserve"> Fee, if applicable.  In such an event, it is expressly agreed that cancellation by ITU shall not give rise to any further claim whatsoever by the </w:t>
      </w:r>
      <w:r w:rsidR="00D43941" w:rsidRPr="00EE3171">
        <w:rPr>
          <w:rFonts w:ascii="Verdana" w:hAnsi="Verdana"/>
          <w:sz w:val="16"/>
          <w:szCs w:val="16"/>
        </w:rPr>
        <w:t>Exhibitor</w:t>
      </w:r>
      <w:r w:rsidR="00864CEB" w:rsidRPr="00EE3171">
        <w:rPr>
          <w:rFonts w:ascii="Verdana" w:hAnsi="Verdana"/>
          <w:sz w:val="16"/>
          <w:szCs w:val="16"/>
        </w:rPr>
        <w:t xml:space="preserve"> against ITU</w:t>
      </w:r>
      <w:r w:rsidRPr="00EE3171">
        <w:rPr>
          <w:rFonts w:ascii="Verdana" w:hAnsi="Verdana"/>
          <w:sz w:val="16"/>
          <w:szCs w:val="16"/>
        </w:rPr>
        <w:t xml:space="preserve">, including but not limited to, claim for costs, damages and/or losses incurred in connection therewith. ITU’s right to cancel </w:t>
      </w:r>
      <w:r w:rsidR="00BA3E43" w:rsidRPr="00EE3171">
        <w:rPr>
          <w:rFonts w:ascii="Verdana" w:hAnsi="Verdana" w:cs="Arial"/>
          <w:sz w:val="16"/>
          <w:szCs w:val="16"/>
        </w:rPr>
        <w:t>shall be without prejudice to any of the privileges, immunities, facilities and rights to which ITU is entitled</w:t>
      </w:r>
      <w:r w:rsidRPr="00EE3171">
        <w:rPr>
          <w:rFonts w:ascii="Verdana" w:hAnsi="Verdana"/>
          <w:sz w:val="16"/>
          <w:szCs w:val="16"/>
        </w:rPr>
        <w:t>.</w:t>
      </w:r>
    </w:p>
    <w:p w:rsidR="00DC0E69" w:rsidRPr="00EE3171" w:rsidRDefault="00DC0E69" w:rsidP="00DC0E69">
      <w:pPr>
        <w:pStyle w:val="Heading8"/>
        <w:rPr>
          <w:color w:val="auto"/>
          <w:sz w:val="16"/>
          <w:szCs w:val="16"/>
        </w:rPr>
      </w:pPr>
      <w:r w:rsidRPr="00EE3171">
        <w:rPr>
          <w:color w:val="auto"/>
          <w:sz w:val="16"/>
          <w:szCs w:val="16"/>
        </w:rPr>
        <w:t>Article 30:</w:t>
      </w:r>
      <w:r w:rsidRPr="00EE3171">
        <w:rPr>
          <w:color w:val="auto"/>
          <w:sz w:val="16"/>
          <w:szCs w:val="16"/>
        </w:rPr>
        <w:tab/>
        <w:t>Breach</w:t>
      </w:r>
    </w:p>
    <w:p w:rsidR="002E40E1" w:rsidRPr="00EE3171" w:rsidRDefault="00DC0E69" w:rsidP="00346A5C">
      <w:pPr>
        <w:tabs>
          <w:tab w:val="left" w:pos="1701"/>
        </w:tabs>
        <w:spacing w:after="60"/>
        <w:ind w:left="1701" w:hanging="567"/>
        <w:jc w:val="both"/>
        <w:rPr>
          <w:rFonts w:ascii="Verdana" w:hAnsi="Verdana"/>
          <w:sz w:val="16"/>
          <w:szCs w:val="16"/>
        </w:rPr>
      </w:pPr>
      <w:r w:rsidRPr="00EE3171">
        <w:rPr>
          <w:rFonts w:ascii="Verdana" w:hAnsi="Verdana"/>
          <w:b/>
          <w:sz w:val="16"/>
          <w:szCs w:val="16"/>
        </w:rPr>
        <w:t>30.1</w:t>
      </w:r>
      <w:r w:rsidRPr="00EE3171">
        <w:rPr>
          <w:rFonts w:ascii="Verdana" w:hAnsi="Verdana"/>
          <w:sz w:val="16"/>
          <w:szCs w:val="16"/>
        </w:rPr>
        <w:tab/>
        <w:t>ITU reserves the right to dispose of any Rental Space(s), allocated by ITU to a</w:t>
      </w:r>
      <w:r w:rsidR="00D43941" w:rsidRPr="00EE3171">
        <w:rPr>
          <w:rFonts w:ascii="Verdana" w:hAnsi="Verdana"/>
          <w:sz w:val="16"/>
          <w:szCs w:val="16"/>
        </w:rPr>
        <w:t>n</w:t>
      </w:r>
      <w:r w:rsidRPr="00EE3171">
        <w:rPr>
          <w:rFonts w:ascii="Verdana" w:hAnsi="Verdana"/>
          <w:sz w:val="16"/>
          <w:szCs w:val="16"/>
        </w:rPr>
        <w:t xml:space="preserve"> </w:t>
      </w:r>
      <w:r w:rsidR="00D43941" w:rsidRPr="00EE3171">
        <w:rPr>
          <w:rFonts w:ascii="Verdana" w:hAnsi="Verdana"/>
          <w:sz w:val="16"/>
          <w:szCs w:val="16"/>
        </w:rPr>
        <w:t>Exhibitor</w:t>
      </w:r>
      <w:r w:rsidRPr="00EE3171">
        <w:rPr>
          <w:rFonts w:ascii="Verdana" w:hAnsi="Verdana"/>
          <w:sz w:val="16"/>
          <w:szCs w:val="16"/>
        </w:rPr>
        <w:t xml:space="preserve"> if:</w:t>
      </w:r>
    </w:p>
    <w:p w:rsidR="002E40E1" w:rsidRPr="00EE3171" w:rsidRDefault="00346A5C" w:rsidP="001175C1">
      <w:pPr>
        <w:tabs>
          <w:tab w:val="left" w:pos="1701"/>
        </w:tabs>
        <w:spacing w:after="60"/>
        <w:ind w:left="2410" w:hanging="1049"/>
        <w:jc w:val="both"/>
        <w:rPr>
          <w:rFonts w:ascii="Verdana" w:hAnsi="Verdana"/>
          <w:sz w:val="16"/>
          <w:szCs w:val="16"/>
        </w:rPr>
      </w:pPr>
      <w:r w:rsidRPr="00EE3171">
        <w:rPr>
          <w:rFonts w:ascii="Verdana" w:hAnsi="Verdana"/>
          <w:b/>
          <w:sz w:val="16"/>
          <w:szCs w:val="16"/>
        </w:rPr>
        <w:t xml:space="preserve">      </w:t>
      </w:r>
      <w:r w:rsidR="002E40E1" w:rsidRPr="00EE3171">
        <w:rPr>
          <w:rFonts w:ascii="Verdana" w:hAnsi="Verdana"/>
          <w:b/>
          <w:sz w:val="16"/>
          <w:szCs w:val="16"/>
        </w:rPr>
        <w:t>30.1.1</w:t>
      </w:r>
      <w:r w:rsidR="002E40E1" w:rsidRPr="00EE3171">
        <w:rPr>
          <w:rFonts w:ascii="Verdana" w:hAnsi="Verdana"/>
          <w:bCs/>
          <w:sz w:val="16"/>
          <w:szCs w:val="16"/>
        </w:rPr>
        <w:t xml:space="preserve"> </w:t>
      </w:r>
      <w:r w:rsidRPr="00EE3171">
        <w:rPr>
          <w:rFonts w:ascii="Verdana" w:hAnsi="Verdana"/>
          <w:bCs/>
          <w:sz w:val="16"/>
          <w:szCs w:val="16"/>
        </w:rPr>
        <w:t xml:space="preserve"> </w:t>
      </w:r>
      <w:r w:rsidR="002E40E1" w:rsidRPr="00EE3171">
        <w:rPr>
          <w:rFonts w:ascii="Verdana" w:hAnsi="Verdana"/>
          <w:bCs/>
          <w:sz w:val="16"/>
          <w:szCs w:val="16"/>
        </w:rPr>
        <w:tab/>
      </w:r>
      <w:r w:rsidR="00AC05D4" w:rsidRPr="00EE3171">
        <w:rPr>
          <w:rFonts w:ascii="Verdana" w:hAnsi="Verdana"/>
          <w:sz w:val="16"/>
          <w:szCs w:val="16"/>
        </w:rPr>
        <w:t xml:space="preserve">The </w:t>
      </w:r>
      <w:r w:rsidR="00D43941" w:rsidRPr="00EE3171">
        <w:rPr>
          <w:rFonts w:ascii="Verdana" w:hAnsi="Verdana"/>
          <w:sz w:val="16"/>
          <w:szCs w:val="16"/>
        </w:rPr>
        <w:t>Exhibitor</w:t>
      </w:r>
      <w:r w:rsidR="00AC05D4" w:rsidRPr="00EE3171">
        <w:rPr>
          <w:rFonts w:ascii="Verdana" w:hAnsi="Verdana"/>
          <w:sz w:val="16"/>
          <w:szCs w:val="16"/>
        </w:rPr>
        <w:t xml:space="preserve"> fails to make due payments to ITU in accordance with the provisions of the Contract and General Regulations</w:t>
      </w:r>
      <w:r w:rsidR="004D5B80" w:rsidRPr="00EE3171">
        <w:rPr>
          <w:rFonts w:ascii="Verdana" w:hAnsi="Verdana"/>
          <w:sz w:val="16"/>
          <w:szCs w:val="16"/>
        </w:rPr>
        <w:t>;</w:t>
      </w:r>
    </w:p>
    <w:p w:rsidR="002E40E1" w:rsidRPr="00EE3171" w:rsidRDefault="00346A5C" w:rsidP="00ED3546">
      <w:pPr>
        <w:tabs>
          <w:tab w:val="left" w:pos="1701"/>
        </w:tabs>
        <w:spacing w:after="60"/>
        <w:ind w:left="2410" w:hanging="1049"/>
        <w:jc w:val="both"/>
        <w:rPr>
          <w:rFonts w:ascii="Verdana" w:hAnsi="Verdana"/>
          <w:sz w:val="16"/>
          <w:szCs w:val="16"/>
        </w:rPr>
      </w:pPr>
      <w:r w:rsidRPr="00EE3171">
        <w:rPr>
          <w:rFonts w:ascii="Verdana" w:hAnsi="Verdana"/>
          <w:bCs/>
          <w:sz w:val="16"/>
          <w:szCs w:val="16"/>
        </w:rPr>
        <w:t xml:space="preserve">      </w:t>
      </w:r>
      <w:r w:rsidR="002E40E1" w:rsidRPr="00EE3171">
        <w:rPr>
          <w:rFonts w:ascii="Verdana" w:hAnsi="Verdana"/>
          <w:b/>
          <w:sz w:val="16"/>
          <w:szCs w:val="16"/>
        </w:rPr>
        <w:t>30.1.2</w:t>
      </w:r>
      <w:r w:rsidRPr="00EE3171">
        <w:rPr>
          <w:rFonts w:ascii="Verdana" w:hAnsi="Verdana"/>
          <w:bCs/>
          <w:sz w:val="16"/>
          <w:szCs w:val="16"/>
        </w:rPr>
        <w:t xml:space="preserve"> </w:t>
      </w:r>
      <w:r w:rsidR="002E40E1" w:rsidRPr="00EE3171">
        <w:rPr>
          <w:rFonts w:ascii="Verdana" w:hAnsi="Verdana"/>
          <w:bCs/>
          <w:sz w:val="16"/>
          <w:szCs w:val="16"/>
        </w:rPr>
        <w:t xml:space="preserve"> </w:t>
      </w:r>
      <w:r w:rsidR="002E40E1" w:rsidRPr="00EE3171">
        <w:rPr>
          <w:rFonts w:ascii="Verdana" w:hAnsi="Verdana"/>
          <w:bCs/>
          <w:sz w:val="16"/>
          <w:szCs w:val="16"/>
        </w:rPr>
        <w:tab/>
      </w:r>
      <w:r w:rsidR="002E40E1" w:rsidRPr="00EE3171">
        <w:rPr>
          <w:rFonts w:ascii="Verdana" w:hAnsi="Verdana"/>
          <w:sz w:val="16"/>
          <w:szCs w:val="16"/>
        </w:rPr>
        <w:t xml:space="preserve">Rental Space(s) remain unoccupied by the </w:t>
      </w:r>
      <w:r w:rsidR="00D43941" w:rsidRPr="00EE3171">
        <w:rPr>
          <w:rFonts w:ascii="Verdana" w:hAnsi="Verdana"/>
          <w:sz w:val="16"/>
          <w:szCs w:val="16"/>
        </w:rPr>
        <w:t>Exhibitor</w:t>
      </w:r>
      <w:r w:rsidR="002E40E1" w:rsidRPr="00EE3171">
        <w:rPr>
          <w:rFonts w:ascii="Verdana" w:hAnsi="Verdana"/>
          <w:sz w:val="16"/>
          <w:szCs w:val="16"/>
        </w:rPr>
        <w:t xml:space="preserve"> by </w:t>
      </w:r>
      <w:r w:rsidR="00ED3546" w:rsidRPr="00EE3171">
        <w:rPr>
          <w:rFonts w:ascii="Verdana" w:hAnsi="Verdana"/>
          <w:sz w:val="16"/>
          <w:szCs w:val="16"/>
        </w:rPr>
        <w:t>11</w:t>
      </w:r>
      <w:r w:rsidR="007744FC" w:rsidRPr="00EE3171">
        <w:rPr>
          <w:rFonts w:ascii="Verdana" w:hAnsi="Verdana"/>
          <w:sz w:val="16"/>
          <w:szCs w:val="16"/>
        </w:rPr>
        <w:t xml:space="preserve"> </w:t>
      </w:r>
      <w:r w:rsidR="006658ED" w:rsidRPr="00EE3171">
        <w:rPr>
          <w:rFonts w:ascii="Verdana" w:hAnsi="Verdana"/>
          <w:sz w:val="16"/>
          <w:szCs w:val="16"/>
        </w:rPr>
        <w:t>November</w:t>
      </w:r>
      <w:r w:rsidR="007744FC" w:rsidRPr="00EE3171">
        <w:rPr>
          <w:rFonts w:ascii="Verdana" w:hAnsi="Verdana"/>
          <w:sz w:val="16"/>
          <w:szCs w:val="16"/>
        </w:rPr>
        <w:t xml:space="preserve"> 201</w:t>
      </w:r>
      <w:r w:rsidR="006658ED" w:rsidRPr="00EE3171">
        <w:rPr>
          <w:rFonts w:ascii="Verdana" w:hAnsi="Verdana"/>
          <w:sz w:val="16"/>
          <w:szCs w:val="16"/>
        </w:rPr>
        <w:t>6</w:t>
      </w:r>
      <w:r w:rsidR="002E40E1" w:rsidRPr="00EE3171">
        <w:rPr>
          <w:rFonts w:ascii="Verdana" w:hAnsi="Verdana"/>
          <w:sz w:val="16"/>
          <w:szCs w:val="16"/>
        </w:rPr>
        <w:t xml:space="preserve"> at midnight local time, </w:t>
      </w:r>
      <w:r w:rsidR="00A16D50" w:rsidRPr="00EE3171">
        <w:rPr>
          <w:rFonts w:ascii="Verdana" w:hAnsi="Verdana"/>
          <w:sz w:val="16"/>
          <w:szCs w:val="16"/>
        </w:rPr>
        <w:t>Bangkok</w:t>
      </w:r>
      <w:r w:rsidR="002E40E1" w:rsidRPr="00EE3171">
        <w:rPr>
          <w:rFonts w:ascii="Verdana" w:hAnsi="Verdana"/>
          <w:sz w:val="16"/>
          <w:szCs w:val="16"/>
        </w:rPr>
        <w:t xml:space="preserve">, </w:t>
      </w:r>
      <w:r w:rsidR="00A16D50" w:rsidRPr="00EE3171">
        <w:rPr>
          <w:rFonts w:ascii="Verdana" w:hAnsi="Verdana"/>
          <w:sz w:val="16"/>
          <w:szCs w:val="16"/>
        </w:rPr>
        <w:t>Thailand</w:t>
      </w:r>
      <w:r w:rsidR="002E40E1" w:rsidRPr="00EE3171">
        <w:rPr>
          <w:rFonts w:ascii="Verdana" w:hAnsi="Verdana"/>
          <w:sz w:val="16"/>
          <w:szCs w:val="16"/>
        </w:rPr>
        <w:t>.</w:t>
      </w:r>
    </w:p>
    <w:p w:rsidR="00DC0E69" w:rsidRPr="00EE3171" w:rsidRDefault="00DC0E69" w:rsidP="00DC0E69">
      <w:pPr>
        <w:tabs>
          <w:tab w:val="left" w:pos="1701"/>
        </w:tabs>
        <w:ind w:left="1701" w:hanging="567"/>
        <w:jc w:val="both"/>
        <w:rPr>
          <w:rFonts w:ascii="Verdana" w:hAnsi="Verdana"/>
          <w:sz w:val="16"/>
          <w:szCs w:val="16"/>
        </w:rPr>
      </w:pPr>
      <w:r w:rsidRPr="00EE3171">
        <w:rPr>
          <w:rFonts w:ascii="Verdana" w:hAnsi="Verdana"/>
          <w:b/>
          <w:sz w:val="16"/>
          <w:szCs w:val="16"/>
        </w:rPr>
        <w:t>30.2</w:t>
      </w:r>
      <w:r w:rsidRPr="00EE3171">
        <w:rPr>
          <w:rFonts w:ascii="Verdana" w:hAnsi="Verdana"/>
          <w:sz w:val="16"/>
          <w:szCs w:val="16"/>
        </w:rPr>
        <w:tab/>
        <w:t xml:space="preserve">Any breach of these General Regulations or of the instructions of ITU, including the instructions and regulations contained in the Manual, may lead to the immediate expulsion of the </w:t>
      </w:r>
      <w:r w:rsidR="00D43941" w:rsidRPr="00EE3171">
        <w:rPr>
          <w:rFonts w:ascii="Verdana" w:hAnsi="Verdana"/>
          <w:sz w:val="16"/>
          <w:szCs w:val="16"/>
        </w:rPr>
        <w:t>Exhibitor</w:t>
      </w:r>
      <w:r w:rsidRPr="00EE3171">
        <w:rPr>
          <w:rFonts w:ascii="Verdana" w:hAnsi="Verdana"/>
          <w:sz w:val="16"/>
          <w:szCs w:val="16"/>
        </w:rPr>
        <w:t xml:space="preserve"> from the Event, without prejudice to any other rights to which ITU may be entitled. The </w:t>
      </w:r>
      <w:r w:rsidR="00D43941" w:rsidRPr="00EE3171">
        <w:rPr>
          <w:rFonts w:ascii="Verdana" w:hAnsi="Verdana"/>
          <w:sz w:val="16"/>
          <w:szCs w:val="16"/>
        </w:rPr>
        <w:t>Exhibitor</w:t>
      </w:r>
      <w:r w:rsidRPr="00EE3171">
        <w:rPr>
          <w:rFonts w:ascii="Verdana" w:hAnsi="Verdana"/>
          <w:sz w:val="16"/>
          <w:szCs w:val="16"/>
        </w:rPr>
        <w:t xml:space="preserve"> shall remain under obligation to pay any outstanding amounts due to ITU, including full payment of any Rental Space.  Any amount(s) already paid to ITU shall remain the sole property of ITU.</w:t>
      </w:r>
    </w:p>
    <w:p w:rsidR="00DC0E69" w:rsidRPr="00EE3171" w:rsidRDefault="00DC0E69" w:rsidP="00DC0E69">
      <w:pPr>
        <w:pStyle w:val="Heading8"/>
        <w:rPr>
          <w:color w:val="auto"/>
          <w:sz w:val="16"/>
          <w:szCs w:val="16"/>
        </w:rPr>
      </w:pPr>
      <w:r w:rsidRPr="00EE3171">
        <w:rPr>
          <w:color w:val="auto"/>
          <w:sz w:val="16"/>
          <w:szCs w:val="16"/>
        </w:rPr>
        <w:t>Article 31:</w:t>
      </w:r>
      <w:r w:rsidRPr="00EE3171">
        <w:rPr>
          <w:color w:val="auto"/>
          <w:sz w:val="16"/>
          <w:szCs w:val="16"/>
        </w:rPr>
        <w:tab/>
        <w:t>Settlement of Disputes and Arbitration</w:t>
      </w:r>
    </w:p>
    <w:p w:rsidR="00DC0E69" w:rsidRPr="00EE3171" w:rsidRDefault="00DC0E69" w:rsidP="00DC0E69">
      <w:pPr>
        <w:tabs>
          <w:tab w:val="left" w:pos="1134"/>
        </w:tabs>
        <w:ind w:left="1134"/>
        <w:jc w:val="both"/>
        <w:rPr>
          <w:rFonts w:ascii="Verdana" w:hAnsi="Verdana"/>
          <w:sz w:val="16"/>
          <w:szCs w:val="16"/>
        </w:rPr>
      </w:pPr>
      <w:r w:rsidRPr="00EE3171">
        <w:rPr>
          <w:rFonts w:ascii="Verdana" w:hAnsi="Verdana"/>
          <w:sz w:val="16"/>
          <w:szCs w:val="16"/>
        </w:rPr>
        <w:t xml:space="preserve">Any dispute between the Parties arising from this Contract, or in connection with, the </w:t>
      </w:r>
      <w:r w:rsidR="00D43941" w:rsidRPr="00EE3171">
        <w:rPr>
          <w:rFonts w:ascii="Verdana" w:hAnsi="Verdana"/>
          <w:sz w:val="16"/>
          <w:szCs w:val="16"/>
        </w:rPr>
        <w:t>Exhibitor</w:t>
      </w:r>
      <w:r w:rsidRPr="00EE3171">
        <w:rPr>
          <w:rFonts w:ascii="Verdana" w:hAnsi="Verdana"/>
          <w:sz w:val="16"/>
          <w:szCs w:val="16"/>
        </w:rPr>
        <w:t xml:space="preserve">’s participation in the Event and/or these General Regulations shall be settled by them directly and amicably through negotiations. In the case of failure of such negotiations, the dispute shall be settled by a sole arbitrator to be nominated at the request of either of the Parties by the Court of Arbitration of the International Chamber of Commerce (ICC). The place of arbitration shall be </w:t>
      </w:r>
      <w:smartTag w:uri="urn:schemas-microsoft-com:office:smarttags" w:element="place">
        <w:smartTag w:uri="urn:schemas-microsoft-com:office:smarttags" w:element="City">
          <w:r w:rsidRPr="00EE3171">
            <w:rPr>
              <w:rFonts w:ascii="Verdana" w:hAnsi="Verdana"/>
              <w:sz w:val="16"/>
              <w:szCs w:val="16"/>
            </w:rPr>
            <w:t>Geneva</w:t>
          </w:r>
        </w:smartTag>
      </w:smartTag>
      <w:r w:rsidRPr="00EE3171">
        <w:rPr>
          <w:rFonts w:ascii="Verdana" w:hAnsi="Verdana"/>
          <w:sz w:val="16"/>
          <w:szCs w:val="16"/>
        </w:rPr>
        <w:t>. The language of arbitration shall be English. The arbitration shall be carried out in accordance with the Rules of Arbitration of the International Chamber of Commerce, as at present in force.  The applicable law shall be Swiss law.  The arbitrator’s ruling shall be binding and final upon the Parties and any recourse against this ruling to any court or tribunal shall be excluded.</w:t>
      </w:r>
    </w:p>
    <w:p w:rsidR="00DC0E69" w:rsidRPr="00EE3171" w:rsidRDefault="00DC0E69" w:rsidP="00DC0E69">
      <w:pPr>
        <w:pStyle w:val="Heading8"/>
        <w:rPr>
          <w:color w:val="auto"/>
          <w:sz w:val="16"/>
          <w:szCs w:val="16"/>
        </w:rPr>
      </w:pPr>
      <w:r w:rsidRPr="00EE3171">
        <w:rPr>
          <w:color w:val="auto"/>
          <w:sz w:val="16"/>
          <w:szCs w:val="16"/>
        </w:rPr>
        <w:t>Article 32:</w:t>
      </w:r>
      <w:r w:rsidRPr="00EE3171">
        <w:rPr>
          <w:color w:val="auto"/>
          <w:sz w:val="16"/>
          <w:szCs w:val="16"/>
        </w:rPr>
        <w:tab/>
        <w:t>Contract and Annexes</w:t>
      </w:r>
    </w:p>
    <w:p w:rsidR="00DC0E69" w:rsidRPr="00EE3171" w:rsidRDefault="00DC0E69" w:rsidP="00DC0E69">
      <w:pPr>
        <w:tabs>
          <w:tab w:val="left" w:pos="1134"/>
        </w:tabs>
        <w:ind w:left="1134"/>
        <w:jc w:val="both"/>
        <w:rPr>
          <w:rFonts w:ascii="Verdana" w:hAnsi="Verdana"/>
          <w:iCs/>
          <w:sz w:val="16"/>
          <w:szCs w:val="16"/>
        </w:rPr>
      </w:pPr>
      <w:r w:rsidRPr="00EE3171">
        <w:rPr>
          <w:rFonts w:ascii="Verdana" w:hAnsi="Verdana"/>
          <w:iCs/>
          <w:sz w:val="16"/>
          <w:szCs w:val="16"/>
        </w:rPr>
        <w:t>All Annexes shall form an integral part of the Contract.</w:t>
      </w:r>
    </w:p>
    <w:p w:rsidR="00DC0E69" w:rsidRPr="00EE3171" w:rsidRDefault="00DC0E69" w:rsidP="00DC0E69">
      <w:pPr>
        <w:pStyle w:val="Heading8"/>
        <w:rPr>
          <w:color w:val="auto"/>
          <w:sz w:val="16"/>
          <w:szCs w:val="16"/>
        </w:rPr>
      </w:pPr>
      <w:r w:rsidRPr="00EE3171">
        <w:rPr>
          <w:color w:val="auto"/>
          <w:sz w:val="16"/>
          <w:szCs w:val="16"/>
        </w:rPr>
        <w:t>Article 33:</w:t>
      </w:r>
      <w:r w:rsidRPr="00EE3171">
        <w:rPr>
          <w:color w:val="auto"/>
          <w:sz w:val="16"/>
          <w:szCs w:val="16"/>
        </w:rPr>
        <w:tab/>
        <w:t>Laws and Regulations</w:t>
      </w:r>
    </w:p>
    <w:p w:rsidR="00DC0E69" w:rsidRPr="00EE3171" w:rsidRDefault="00DC0E69" w:rsidP="00DC0E69">
      <w:pPr>
        <w:tabs>
          <w:tab w:val="left" w:pos="1134"/>
        </w:tabs>
        <w:ind w:left="1134"/>
        <w:jc w:val="both"/>
        <w:rPr>
          <w:rFonts w:ascii="Verdana" w:hAnsi="Verdana"/>
          <w:iCs/>
          <w:sz w:val="16"/>
          <w:szCs w:val="16"/>
        </w:rPr>
      </w:pPr>
      <w:r w:rsidRPr="00EE3171">
        <w:rPr>
          <w:rFonts w:ascii="Verdana" w:hAnsi="Verdana"/>
          <w:iCs/>
          <w:sz w:val="16"/>
          <w:szCs w:val="16"/>
        </w:rPr>
        <w:t xml:space="preserve">It is the </w:t>
      </w:r>
      <w:r w:rsidR="00D43941" w:rsidRPr="00EE3171">
        <w:rPr>
          <w:rFonts w:ascii="Verdana" w:hAnsi="Verdana"/>
          <w:sz w:val="16"/>
          <w:szCs w:val="16"/>
        </w:rPr>
        <w:t>Exhibitor</w:t>
      </w:r>
      <w:r w:rsidRPr="00EE3171">
        <w:rPr>
          <w:rFonts w:ascii="Verdana" w:hAnsi="Verdana"/>
          <w:iCs/>
          <w:sz w:val="16"/>
          <w:szCs w:val="16"/>
        </w:rPr>
        <w:t xml:space="preserve">’s sole and exclusive responsibility to inform itself of and ensure full compliance with all regulations, contained in the Manual, the Venue regulations, as well as any other applicable rules, laws and regulations in relation to the Event.  The </w:t>
      </w:r>
      <w:r w:rsidR="00D43941" w:rsidRPr="00EE3171">
        <w:rPr>
          <w:rFonts w:ascii="Verdana" w:hAnsi="Verdana"/>
          <w:sz w:val="16"/>
          <w:szCs w:val="16"/>
        </w:rPr>
        <w:t>Exhibitor</w:t>
      </w:r>
      <w:r w:rsidRPr="00EE3171">
        <w:rPr>
          <w:rFonts w:ascii="Verdana" w:hAnsi="Verdana"/>
          <w:iCs/>
          <w:sz w:val="16"/>
          <w:szCs w:val="16"/>
        </w:rPr>
        <w:t xml:space="preserve"> hereby agrees to indemnify and hold harmless ITU against any and all liability, claims, suits, losses, costs and legal fees caused by, arising out of, or resulting from any act or omission of the </w:t>
      </w:r>
      <w:r w:rsidR="00D43941" w:rsidRPr="00EE3171">
        <w:rPr>
          <w:rFonts w:ascii="Verdana" w:hAnsi="Verdana"/>
          <w:sz w:val="16"/>
          <w:szCs w:val="16"/>
        </w:rPr>
        <w:t>Exhibitor</w:t>
      </w:r>
      <w:r w:rsidRPr="00EE3171">
        <w:rPr>
          <w:rFonts w:ascii="Verdana" w:hAnsi="Verdana"/>
          <w:iCs/>
          <w:sz w:val="16"/>
          <w:szCs w:val="16"/>
        </w:rPr>
        <w:t xml:space="preserve"> regarding its conformity to applicable laws and regulations, including laws related to contractual and extra-contractual liability.</w:t>
      </w:r>
    </w:p>
    <w:p w:rsidR="00DC0E69" w:rsidRPr="00EE3171" w:rsidRDefault="00DC0E69" w:rsidP="00DC0E69">
      <w:pPr>
        <w:pStyle w:val="Heading8"/>
        <w:rPr>
          <w:color w:val="auto"/>
          <w:sz w:val="16"/>
          <w:szCs w:val="16"/>
        </w:rPr>
      </w:pPr>
      <w:r w:rsidRPr="00EE3171">
        <w:rPr>
          <w:color w:val="auto"/>
          <w:sz w:val="16"/>
          <w:szCs w:val="16"/>
        </w:rPr>
        <w:t>Article 34:</w:t>
      </w:r>
      <w:r w:rsidRPr="00EE3171">
        <w:rPr>
          <w:color w:val="auto"/>
          <w:sz w:val="16"/>
          <w:szCs w:val="16"/>
        </w:rPr>
        <w:tab/>
        <w:t>Disclosure</w:t>
      </w:r>
    </w:p>
    <w:p w:rsidR="00DC0E69" w:rsidRPr="00EE3171" w:rsidRDefault="00DC0E69" w:rsidP="00DC0E69">
      <w:pPr>
        <w:tabs>
          <w:tab w:val="left" w:pos="1134"/>
        </w:tabs>
        <w:ind w:left="1134"/>
        <w:jc w:val="both"/>
        <w:rPr>
          <w:rFonts w:ascii="Verdana" w:hAnsi="Verdana"/>
          <w:iCs/>
          <w:sz w:val="16"/>
          <w:szCs w:val="16"/>
        </w:rPr>
      </w:pPr>
      <w:r w:rsidRPr="00EE3171">
        <w:rPr>
          <w:rFonts w:ascii="Verdana" w:hAnsi="Verdana"/>
          <w:iCs/>
          <w:sz w:val="16"/>
          <w:szCs w:val="16"/>
        </w:rPr>
        <w:t xml:space="preserve">The </w:t>
      </w:r>
      <w:r w:rsidR="00D43941" w:rsidRPr="00EE3171">
        <w:rPr>
          <w:rFonts w:ascii="Verdana" w:hAnsi="Verdana"/>
          <w:iCs/>
          <w:sz w:val="16"/>
          <w:szCs w:val="16"/>
        </w:rPr>
        <w:t>Exhibitor</w:t>
      </w:r>
      <w:r w:rsidRPr="00EE3171">
        <w:rPr>
          <w:rFonts w:ascii="Verdana" w:hAnsi="Verdana"/>
          <w:iCs/>
          <w:sz w:val="16"/>
          <w:szCs w:val="16"/>
        </w:rPr>
        <w:t xml:space="preserve"> shall not disclose the contents of this Contract to any third parties without prior written approval from ITU.</w:t>
      </w:r>
    </w:p>
    <w:p w:rsidR="000E1B12" w:rsidRPr="00EE3171" w:rsidRDefault="000E1B12" w:rsidP="008B537E">
      <w:pPr>
        <w:pStyle w:val="Heading8"/>
        <w:rPr>
          <w:color w:val="auto"/>
          <w:sz w:val="16"/>
          <w:szCs w:val="16"/>
        </w:rPr>
      </w:pPr>
      <w:r w:rsidRPr="00EE3171">
        <w:rPr>
          <w:color w:val="auto"/>
          <w:sz w:val="16"/>
          <w:szCs w:val="16"/>
        </w:rPr>
        <w:t>Article 35:</w:t>
      </w:r>
      <w:r w:rsidRPr="00EE3171">
        <w:rPr>
          <w:color w:val="auto"/>
          <w:sz w:val="16"/>
          <w:szCs w:val="16"/>
        </w:rPr>
        <w:tab/>
      </w:r>
      <w:r w:rsidR="00A652D1" w:rsidRPr="00EE3171">
        <w:rPr>
          <w:color w:val="auto"/>
          <w:sz w:val="16"/>
          <w:szCs w:val="16"/>
        </w:rPr>
        <w:t>Sharing</w:t>
      </w:r>
      <w:r w:rsidRPr="00EE3171">
        <w:rPr>
          <w:color w:val="auto"/>
          <w:sz w:val="16"/>
          <w:szCs w:val="16"/>
        </w:rPr>
        <w:t xml:space="preserve"> of </w:t>
      </w:r>
      <w:r w:rsidR="008B537E" w:rsidRPr="00EE3171">
        <w:rPr>
          <w:color w:val="auto"/>
          <w:sz w:val="16"/>
          <w:szCs w:val="16"/>
        </w:rPr>
        <w:t>Submitted</w:t>
      </w:r>
      <w:r w:rsidR="00A652D1" w:rsidRPr="00EE3171">
        <w:rPr>
          <w:color w:val="auto"/>
          <w:sz w:val="16"/>
          <w:szCs w:val="16"/>
        </w:rPr>
        <w:t xml:space="preserve"> </w:t>
      </w:r>
      <w:r w:rsidR="00B27C16" w:rsidRPr="00EE3171">
        <w:rPr>
          <w:color w:val="auto"/>
          <w:sz w:val="16"/>
          <w:szCs w:val="16"/>
        </w:rPr>
        <w:t>Data</w:t>
      </w:r>
    </w:p>
    <w:p w:rsidR="00374F50" w:rsidRPr="00EE3171" w:rsidRDefault="00374F50" w:rsidP="00374F50">
      <w:pPr>
        <w:pStyle w:val="ListParagraph"/>
        <w:spacing w:after="0" w:line="240" w:lineRule="auto"/>
        <w:ind w:left="1134"/>
        <w:rPr>
          <w:rFonts w:ascii="Verdana" w:hAnsi="Verdana"/>
          <w:sz w:val="16"/>
          <w:szCs w:val="16"/>
        </w:rPr>
      </w:pPr>
      <w:r w:rsidRPr="00EE3171">
        <w:rPr>
          <w:rFonts w:ascii="Verdana" w:hAnsi="Verdana"/>
          <w:sz w:val="16"/>
          <w:szCs w:val="16"/>
        </w:rPr>
        <w:t>The Participant acknowledges and agrees (and, where applicable, warrants that has acquired all necessary consents from the persons concerned) that ITU shall communicate, when and to the extent necessary, the name, telephone(s) and email(s) of the Participant, as well as the name(s), telephone(s) and email(s) of its Contact Person(s) submitted through this Contract (hereinafter, the “Submitted Data”) to certain Event service providers and ITU subcontractors for the purpose of following up with the Participant directly on any required actions from those parties for the implementation of the Contract and for generally enhancing the Participant’s experience from participating in the Event.</w:t>
      </w:r>
    </w:p>
    <w:p w:rsidR="00DC0E69" w:rsidRPr="00EE3171" w:rsidRDefault="00DC0E69" w:rsidP="000E1B12">
      <w:pPr>
        <w:pStyle w:val="Heading8"/>
        <w:rPr>
          <w:color w:val="auto"/>
          <w:sz w:val="16"/>
          <w:szCs w:val="16"/>
        </w:rPr>
      </w:pPr>
      <w:r w:rsidRPr="00EE3171">
        <w:rPr>
          <w:color w:val="auto"/>
          <w:sz w:val="16"/>
          <w:szCs w:val="16"/>
        </w:rPr>
        <w:t>Article 3</w:t>
      </w:r>
      <w:r w:rsidR="000E1B12" w:rsidRPr="00EE3171">
        <w:rPr>
          <w:color w:val="auto"/>
          <w:sz w:val="16"/>
          <w:szCs w:val="16"/>
        </w:rPr>
        <w:t>6</w:t>
      </w:r>
      <w:r w:rsidRPr="00EE3171">
        <w:rPr>
          <w:color w:val="auto"/>
          <w:sz w:val="16"/>
          <w:szCs w:val="16"/>
        </w:rPr>
        <w:t>:</w:t>
      </w:r>
      <w:r w:rsidRPr="00EE3171">
        <w:rPr>
          <w:color w:val="auto"/>
          <w:sz w:val="16"/>
          <w:szCs w:val="16"/>
        </w:rPr>
        <w:tab/>
        <w:t>Matters Not Covered by these General Regulations</w:t>
      </w:r>
    </w:p>
    <w:p w:rsidR="00DC0E69" w:rsidRPr="00EE3171" w:rsidRDefault="00DC0E69" w:rsidP="00DC0E69">
      <w:pPr>
        <w:tabs>
          <w:tab w:val="left" w:pos="1134"/>
        </w:tabs>
        <w:ind w:left="1134"/>
        <w:jc w:val="both"/>
        <w:rPr>
          <w:rFonts w:ascii="Verdana" w:hAnsi="Verdana"/>
          <w:iCs/>
          <w:sz w:val="16"/>
          <w:szCs w:val="16"/>
        </w:rPr>
      </w:pPr>
      <w:r w:rsidRPr="00EE3171">
        <w:rPr>
          <w:rFonts w:ascii="Verdana" w:hAnsi="Verdana"/>
          <w:iCs/>
          <w:sz w:val="16"/>
          <w:szCs w:val="16"/>
        </w:rPr>
        <w:t xml:space="preserve">ITU shall decide on any matters not covered by these General Regulations and make any changes or additions necessary, including, but not limited to, issuing any technical, safety, building, Venue and any other rules or regulations determined by ITU as applicable, which shall be notified to all </w:t>
      </w:r>
      <w:r w:rsidR="00D43941" w:rsidRPr="00EE3171">
        <w:rPr>
          <w:rFonts w:ascii="Verdana" w:hAnsi="Verdana"/>
          <w:sz w:val="16"/>
          <w:szCs w:val="16"/>
        </w:rPr>
        <w:t>Exhibitor</w:t>
      </w:r>
      <w:r w:rsidRPr="00EE3171">
        <w:rPr>
          <w:rFonts w:ascii="Verdana" w:hAnsi="Verdana"/>
          <w:iCs/>
          <w:sz w:val="16"/>
          <w:szCs w:val="16"/>
        </w:rPr>
        <w:t>s in writing, which shall take effect immediately, and which shall form an integral part of these General Regulations.</w:t>
      </w:r>
    </w:p>
    <w:p w:rsidR="00DC0E69" w:rsidRPr="00EE3171" w:rsidRDefault="00DC0E69" w:rsidP="000E1B12">
      <w:pPr>
        <w:pStyle w:val="Heading8"/>
        <w:rPr>
          <w:color w:val="auto"/>
          <w:sz w:val="16"/>
          <w:szCs w:val="16"/>
        </w:rPr>
      </w:pPr>
      <w:r w:rsidRPr="00EE3171">
        <w:rPr>
          <w:color w:val="auto"/>
          <w:sz w:val="16"/>
          <w:szCs w:val="16"/>
        </w:rPr>
        <w:t>Article 3</w:t>
      </w:r>
      <w:r w:rsidR="000E1B12" w:rsidRPr="00EE3171">
        <w:rPr>
          <w:color w:val="auto"/>
          <w:sz w:val="16"/>
          <w:szCs w:val="16"/>
        </w:rPr>
        <w:t>7</w:t>
      </w:r>
      <w:r w:rsidRPr="00EE3171">
        <w:rPr>
          <w:color w:val="auto"/>
          <w:sz w:val="16"/>
          <w:szCs w:val="16"/>
        </w:rPr>
        <w:t>:</w:t>
      </w:r>
      <w:r w:rsidRPr="00EE3171">
        <w:rPr>
          <w:color w:val="auto"/>
          <w:sz w:val="16"/>
          <w:szCs w:val="16"/>
        </w:rPr>
        <w:tab/>
        <w:t>Privileges, Immunities and Facilities</w:t>
      </w:r>
    </w:p>
    <w:p w:rsidR="00BB1A24" w:rsidRPr="00EE3171" w:rsidRDefault="00DC0E69" w:rsidP="007D6138">
      <w:pPr>
        <w:tabs>
          <w:tab w:val="left" w:pos="1134"/>
        </w:tabs>
        <w:ind w:left="1134"/>
        <w:jc w:val="both"/>
        <w:rPr>
          <w:rFonts w:ascii="Verdana" w:hAnsi="Verdana"/>
          <w:iCs/>
          <w:sz w:val="16"/>
          <w:szCs w:val="16"/>
        </w:rPr>
      </w:pPr>
      <w:r w:rsidRPr="00EE3171">
        <w:rPr>
          <w:rFonts w:ascii="Verdana" w:hAnsi="Verdana"/>
          <w:iCs/>
          <w:sz w:val="16"/>
          <w:szCs w:val="16"/>
        </w:rPr>
        <w:t xml:space="preserve">Nothing in </w:t>
      </w:r>
      <w:r w:rsidR="00E57C42" w:rsidRPr="00EE3171">
        <w:rPr>
          <w:rFonts w:ascii="Verdana" w:hAnsi="Verdana"/>
          <w:iCs/>
          <w:sz w:val="16"/>
          <w:szCs w:val="16"/>
        </w:rPr>
        <w:t>or relating to th</w:t>
      </w:r>
      <w:r w:rsidR="007D6138" w:rsidRPr="00EE3171">
        <w:rPr>
          <w:rFonts w:ascii="Verdana" w:hAnsi="Verdana"/>
          <w:iCs/>
          <w:sz w:val="16"/>
          <w:szCs w:val="16"/>
        </w:rPr>
        <w:t>is</w:t>
      </w:r>
      <w:r w:rsidR="00E57C42" w:rsidRPr="00EE3171">
        <w:rPr>
          <w:rFonts w:ascii="Verdana" w:hAnsi="Verdana"/>
          <w:iCs/>
          <w:sz w:val="16"/>
          <w:szCs w:val="16"/>
        </w:rPr>
        <w:t xml:space="preserve"> Contract or any of its Annexes, including without limitation </w:t>
      </w:r>
      <w:r w:rsidRPr="00EE3171">
        <w:rPr>
          <w:rFonts w:ascii="Verdana" w:hAnsi="Verdana"/>
          <w:iCs/>
          <w:sz w:val="16"/>
          <w:szCs w:val="16"/>
        </w:rPr>
        <w:t>these General Regulations</w:t>
      </w:r>
      <w:r w:rsidR="00E57C42" w:rsidRPr="00EE3171">
        <w:rPr>
          <w:rFonts w:ascii="Verdana" w:hAnsi="Verdana"/>
          <w:iCs/>
          <w:sz w:val="16"/>
          <w:szCs w:val="16"/>
        </w:rPr>
        <w:t>,</w:t>
      </w:r>
      <w:r w:rsidRPr="00EE3171">
        <w:rPr>
          <w:rFonts w:ascii="Verdana" w:hAnsi="Verdana"/>
          <w:iCs/>
          <w:sz w:val="16"/>
          <w:szCs w:val="16"/>
        </w:rPr>
        <w:t xml:space="preserve"> shall constitute a waiver of the privil</w:t>
      </w:r>
      <w:r w:rsidR="007D6138" w:rsidRPr="00EE3171">
        <w:rPr>
          <w:rFonts w:ascii="Verdana" w:hAnsi="Verdana"/>
          <w:iCs/>
          <w:sz w:val="16"/>
          <w:szCs w:val="16"/>
        </w:rPr>
        <w:t>eges, immunities and facilities</w:t>
      </w:r>
      <w:r w:rsidRPr="00EE3171">
        <w:rPr>
          <w:rFonts w:ascii="Verdana" w:hAnsi="Verdana"/>
          <w:iCs/>
          <w:sz w:val="16"/>
          <w:szCs w:val="16"/>
        </w:rPr>
        <w:t xml:space="preserve"> which ITU (a specialized agency of the United Nations) enjoys by virtue of the international agreements and national laws applicable to it.</w:t>
      </w:r>
      <w:r w:rsidR="00DD5F5D" w:rsidRPr="00EE3171">
        <w:rPr>
          <w:rFonts w:ascii="Verdana" w:hAnsi="Verdana"/>
          <w:iCs/>
          <w:sz w:val="16"/>
          <w:szCs w:val="16"/>
        </w:rPr>
        <w:t xml:space="preserve">                              </w:t>
      </w:r>
    </w:p>
    <w:p w:rsidR="00BB1A24" w:rsidRPr="00EE3171" w:rsidRDefault="00BB1A24" w:rsidP="00BB1A24">
      <w:pPr>
        <w:tabs>
          <w:tab w:val="left" w:pos="1134"/>
        </w:tabs>
        <w:jc w:val="both"/>
        <w:rPr>
          <w:rFonts w:ascii="Verdana" w:hAnsi="Verdana"/>
          <w:iCs/>
          <w:sz w:val="16"/>
          <w:szCs w:val="16"/>
        </w:rPr>
      </w:pPr>
    </w:p>
    <w:p w:rsidR="00BB1A24" w:rsidRPr="00EE3171" w:rsidRDefault="00BB1A24" w:rsidP="00BB1A24">
      <w:pPr>
        <w:tabs>
          <w:tab w:val="left" w:pos="1134"/>
        </w:tabs>
        <w:jc w:val="both"/>
        <w:rPr>
          <w:rFonts w:ascii="Verdana" w:hAnsi="Verdana"/>
          <w:iCs/>
          <w:sz w:val="16"/>
          <w:szCs w:val="16"/>
        </w:rPr>
      </w:pPr>
    </w:p>
    <w:p w:rsidR="00333A56" w:rsidRPr="00DD5F5D" w:rsidRDefault="00BB1A24" w:rsidP="000E1B12">
      <w:pPr>
        <w:tabs>
          <w:tab w:val="left" w:pos="1134"/>
        </w:tabs>
        <w:jc w:val="both"/>
        <w:rPr>
          <w:rFonts w:ascii="Verdana" w:hAnsi="Verdana"/>
          <w:iCs/>
          <w:sz w:val="16"/>
          <w:szCs w:val="16"/>
        </w:rPr>
      </w:pPr>
      <w:r w:rsidRPr="00EE3171">
        <w:rPr>
          <w:rFonts w:ascii="Verdana" w:hAnsi="Verdana"/>
          <w:iCs/>
          <w:sz w:val="16"/>
          <w:szCs w:val="16"/>
        </w:rPr>
        <w:tab/>
      </w:r>
      <w:r w:rsidRPr="00EE3171">
        <w:rPr>
          <w:rFonts w:ascii="Verdana" w:hAnsi="Verdana"/>
          <w:iCs/>
          <w:sz w:val="16"/>
          <w:szCs w:val="16"/>
        </w:rPr>
        <w:tab/>
      </w:r>
      <w:r w:rsidRPr="00EE3171">
        <w:rPr>
          <w:rFonts w:ascii="Verdana" w:hAnsi="Verdana"/>
          <w:iCs/>
          <w:sz w:val="16"/>
          <w:szCs w:val="16"/>
        </w:rPr>
        <w:tab/>
      </w:r>
      <w:r w:rsidRPr="00EE3171">
        <w:rPr>
          <w:rFonts w:ascii="Verdana" w:hAnsi="Verdana"/>
          <w:iCs/>
          <w:sz w:val="16"/>
          <w:szCs w:val="16"/>
        </w:rPr>
        <w:tab/>
      </w:r>
      <w:r w:rsidRPr="00EE3171">
        <w:rPr>
          <w:rFonts w:ascii="Verdana" w:hAnsi="Verdana"/>
          <w:iCs/>
          <w:sz w:val="16"/>
          <w:szCs w:val="16"/>
        </w:rPr>
        <w:tab/>
        <w:t xml:space="preserve">                                                                                                                                              </w:t>
      </w:r>
      <w:r w:rsidR="00DC0E69" w:rsidRPr="00EE3171">
        <w:rPr>
          <w:rFonts w:ascii="Verdana" w:hAnsi="Verdana"/>
          <w:b/>
          <w:bCs/>
          <w:i/>
          <w:sz w:val="16"/>
          <w:szCs w:val="16"/>
        </w:rPr>
        <w:t xml:space="preserve">ITU, </w:t>
      </w:r>
      <w:r w:rsidR="000E1B12" w:rsidRPr="00EE3171">
        <w:rPr>
          <w:rFonts w:ascii="Verdana" w:hAnsi="Verdana"/>
          <w:b/>
          <w:bCs/>
          <w:i/>
          <w:sz w:val="16"/>
          <w:szCs w:val="16"/>
        </w:rPr>
        <w:t>January</w:t>
      </w:r>
      <w:r w:rsidR="007744FC" w:rsidRPr="00EE3171">
        <w:rPr>
          <w:rFonts w:ascii="Verdana" w:hAnsi="Verdana"/>
          <w:b/>
          <w:bCs/>
          <w:i/>
          <w:sz w:val="16"/>
          <w:szCs w:val="16"/>
        </w:rPr>
        <w:t xml:space="preserve"> 201</w:t>
      </w:r>
      <w:r w:rsidR="000E1B12" w:rsidRPr="00EE3171">
        <w:rPr>
          <w:rFonts w:ascii="Verdana" w:hAnsi="Verdana"/>
          <w:b/>
          <w:bCs/>
          <w:i/>
          <w:sz w:val="16"/>
          <w:szCs w:val="16"/>
        </w:rPr>
        <w:t>6</w:t>
      </w:r>
      <w:r w:rsidR="00DC0E69" w:rsidRPr="00BC4E50">
        <w:rPr>
          <w:rFonts w:ascii="Verdana" w:hAnsi="Verdana"/>
          <w:b/>
          <w:bCs/>
          <w:i/>
          <w:sz w:val="16"/>
          <w:szCs w:val="16"/>
        </w:rPr>
        <w:t xml:space="preserve"> </w:t>
      </w:r>
    </w:p>
    <w:sectPr w:rsidR="00333A56" w:rsidRPr="00DD5F5D" w:rsidSect="00DE2E18">
      <w:footerReference w:type="default" r:id="rId11"/>
      <w:pgSz w:w="11906" w:h="16838" w:code="9"/>
      <w:pgMar w:top="567" w:right="454" w:bottom="709" w:left="454" w:header="284" w:footer="357"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159C" w:rsidRDefault="0098159C">
      <w:r>
        <w:separator/>
      </w:r>
    </w:p>
  </w:endnote>
  <w:endnote w:type="continuationSeparator" w:id="0">
    <w:p w:rsidR="0098159C" w:rsidRDefault="00981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411" w:rsidRDefault="00A51E74" w:rsidP="00374F50">
    <w:pPr>
      <w:pStyle w:val="Footer"/>
      <w:pBdr>
        <w:top w:val="single" w:sz="4" w:space="1" w:color="999999"/>
      </w:pBdr>
      <w:jc w:val="right"/>
      <w:rPr>
        <w:rFonts w:ascii="Arial Narrow" w:hAnsi="Arial Narrow"/>
        <w:b/>
        <w:bCs/>
        <w:color w:val="999999"/>
        <w:sz w:val="16"/>
      </w:rPr>
    </w:pPr>
    <w:r>
      <w:rPr>
        <w:rFonts w:ascii="Arial Narrow" w:hAnsi="Arial Narrow"/>
        <w:b/>
        <w:bCs/>
        <w:smallCaps/>
        <w:color w:val="999999"/>
        <w:sz w:val="16"/>
      </w:rPr>
      <w:t xml:space="preserve">ITU </w:t>
    </w:r>
    <w:r w:rsidR="00C561B0" w:rsidRPr="00C561B0">
      <w:rPr>
        <w:rFonts w:ascii="Arial Narrow" w:hAnsi="Arial Narrow" w:cs="Times New Roman Bold"/>
        <w:b/>
        <w:bCs/>
        <w:color w:val="999999"/>
        <w:sz w:val="16"/>
      </w:rPr>
      <w:t>Telecom</w:t>
    </w:r>
    <w:r w:rsidR="00C561B0">
      <w:rPr>
        <w:rFonts w:ascii="Arial Narrow" w:hAnsi="Arial Narrow"/>
        <w:b/>
        <w:bCs/>
        <w:smallCaps/>
        <w:color w:val="999999"/>
        <w:sz w:val="16"/>
      </w:rPr>
      <w:t xml:space="preserve"> </w:t>
    </w:r>
    <w:r w:rsidR="007D5411">
      <w:rPr>
        <w:rFonts w:ascii="Arial Narrow" w:hAnsi="Arial Narrow"/>
        <w:b/>
        <w:bCs/>
        <w:smallCaps/>
        <w:color w:val="999999"/>
        <w:sz w:val="16"/>
      </w:rPr>
      <w:t>W</w:t>
    </w:r>
    <w:r w:rsidR="007D5411" w:rsidRPr="00845B0F">
      <w:rPr>
        <w:rFonts w:ascii="Arial Narrow" w:hAnsi="Arial Narrow"/>
        <w:b/>
        <w:bCs/>
        <w:color w:val="999999"/>
        <w:sz w:val="16"/>
      </w:rPr>
      <w:t>orld</w:t>
    </w:r>
    <w:r w:rsidR="00B80E2A">
      <w:rPr>
        <w:rFonts w:ascii="Arial Narrow" w:hAnsi="Arial Narrow"/>
        <w:b/>
        <w:bCs/>
        <w:color w:val="999999"/>
        <w:sz w:val="16"/>
      </w:rPr>
      <w:t xml:space="preserve"> </w:t>
    </w:r>
    <w:r w:rsidR="00B80E2A" w:rsidRPr="00EE3171">
      <w:rPr>
        <w:rFonts w:ascii="Arial Narrow" w:hAnsi="Arial Narrow"/>
        <w:b/>
        <w:bCs/>
        <w:color w:val="999999"/>
        <w:sz w:val="16"/>
      </w:rPr>
      <w:t>201</w:t>
    </w:r>
    <w:r w:rsidR="00006323" w:rsidRPr="00EE3171">
      <w:rPr>
        <w:rFonts w:ascii="Arial Narrow" w:hAnsi="Arial Narrow"/>
        <w:b/>
        <w:bCs/>
        <w:color w:val="999999"/>
        <w:sz w:val="16"/>
      </w:rPr>
      <w:t>6</w:t>
    </w:r>
    <w:r w:rsidR="007D5411" w:rsidRPr="00EE3171">
      <w:rPr>
        <w:rFonts w:ascii="Arial Narrow" w:hAnsi="Arial Narrow"/>
        <w:b/>
        <w:bCs/>
        <w:color w:val="999999"/>
        <w:sz w:val="16"/>
      </w:rPr>
      <w:t xml:space="preserve"> Contract</w:t>
    </w:r>
    <w:r w:rsidR="007D5411">
      <w:rPr>
        <w:rFonts w:ascii="Arial Narrow" w:hAnsi="Arial Narrow"/>
        <w:b/>
        <w:bCs/>
        <w:color w:val="999999"/>
        <w:sz w:val="16"/>
      </w:rPr>
      <w:t xml:space="preserve"> Annex B- Page </w:t>
    </w:r>
    <w:r w:rsidR="003A723C" w:rsidRPr="00C16BC0">
      <w:rPr>
        <w:rFonts w:ascii="Arial Narrow" w:hAnsi="Arial Narrow"/>
        <w:b/>
        <w:bCs/>
        <w:color w:val="999999"/>
        <w:sz w:val="16"/>
      </w:rPr>
      <w:fldChar w:fldCharType="begin"/>
    </w:r>
    <w:r w:rsidR="00C16BC0" w:rsidRPr="00C16BC0">
      <w:rPr>
        <w:rFonts w:ascii="Arial Narrow" w:hAnsi="Arial Narrow"/>
        <w:b/>
        <w:bCs/>
        <w:color w:val="999999"/>
        <w:sz w:val="16"/>
      </w:rPr>
      <w:instrText xml:space="preserve"> PAGE   \* MERGEFORMAT </w:instrText>
    </w:r>
    <w:r w:rsidR="003A723C" w:rsidRPr="00C16BC0">
      <w:rPr>
        <w:rFonts w:ascii="Arial Narrow" w:hAnsi="Arial Narrow"/>
        <w:b/>
        <w:bCs/>
        <w:color w:val="999999"/>
        <w:sz w:val="16"/>
      </w:rPr>
      <w:fldChar w:fldCharType="separate"/>
    </w:r>
    <w:r w:rsidR="00D737B4">
      <w:rPr>
        <w:rFonts w:ascii="Arial Narrow" w:hAnsi="Arial Narrow"/>
        <w:b/>
        <w:bCs/>
        <w:noProof/>
        <w:color w:val="999999"/>
        <w:sz w:val="16"/>
      </w:rPr>
      <w:t>4</w:t>
    </w:r>
    <w:r w:rsidR="003A723C" w:rsidRPr="00C16BC0">
      <w:rPr>
        <w:rFonts w:ascii="Arial Narrow" w:hAnsi="Arial Narrow"/>
        <w:b/>
        <w:bCs/>
        <w:color w:val="999999"/>
        <w:sz w:val="16"/>
      </w:rPr>
      <w:fldChar w:fldCharType="end"/>
    </w:r>
    <w:r w:rsidR="007D5411">
      <w:rPr>
        <w:rFonts w:ascii="Arial Narrow" w:hAnsi="Arial Narrow"/>
        <w:b/>
        <w:bCs/>
        <w:color w:val="999999"/>
        <w:sz w:val="16"/>
      </w:rPr>
      <w:t>/</w:t>
    </w:r>
    <w:r w:rsidR="00374F50">
      <w:rPr>
        <w:rFonts w:ascii="Arial Narrow" w:hAnsi="Arial Narrow"/>
        <w:b/>
        <w:bCs/>
        <w:color w:val="999999"/>
        <w:sz w:val="16"/>
      </w:rPr>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159C" w:rsidRDefault="0098159C">
      <w:r>
        <w:separator/>
      </w:r>
    </w:p>
  </w:footnote>
  <w:footnote w:type="continuationSeparator" w:id="0">
    <w:p w:rsidR="0098159C" w:rsidRDefault="009815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0E489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BB47C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2CA83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A66F2B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E241D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600006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792040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5E793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68F52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1E21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8716B3"/>
    <w:multiLevelType w:val="multilevel"/>
    <w:tmpl w:val="DCB6EC40"/>
    <w:lvl w:ilvl="0">
      <w:start w:val="3"/>
      <w:numFmt w:val="decimal"/>
      <w:lvlText w:val="%1"/>
      <w:lvlJc w:val="left"/>
      <w:pPr>
        <w:tabs>
          <w:tab w:val="num" w:pos="360"/>
        </w:tabs>
        <w:ind w:left="360" w:hanging="360"/>
      </w:pPr>
      <w:rPr>
        <w:rFonts w:hint="default"/>
      </w:rPr>
    </w:lvl>
    <w:lvl w:ilvl="1">
      <w:start w:val="1"/>
      <w:numFmt w:val="decimal"/>
      <w:lvlText w:val="4.%2"/>
      <w:lvlJc w:val="left"/>
      <w:pPr>
        <w:tabs>
          <w:tab w:val="num" w:pos="366"/>
        </w:tabs>
        <w:ind w:left="366" w:hanging="360"/>
      </w:pPr>
      <w:rPr>
        <w:rFonts w:hint="default"/>
        <w:b/>
        <w:i w:val="0"/>
      </w:rPr>
    </w:lvl>
    <w:lvl w:ilvl="2">
      <w:start w:val="1"/>
      <w:numFmt w:val="decimal"/>
      <w:lvlText w:val="%1.%2.%3"/>
      <w:lvlJc w:val="left"/>
      <w:pPr>
        <w:tabs>
          <w:tab w:val="num" w:pos="732"/>
        </w:tabs>
        <w:ind w:left="732" w:hanging="720"/>
      </w:pPr>
      <w:rPr>
        <w:rFonts w:hint="default"/>
      </w:rPr>
    </w:lvl>
    <w:lvl w:ilvl="3">
      <w:start w:val="1"/>
      <w:numFmt w:val="decimal"/>
      <w:lvlText w:val="%1.%2.%3.%4"/>
      <w:lvlJc w:val="left"/>
      <w:pPr>
        <w:tabs>
          <w:tab w:val="num" w:pos="738"/>
        </w:tabs>
        <w:ind w:left="738" w:hanging="720"/>
      </w:pPr>
      <w:rPr>
        <w:rFonts w:hint="default"/>
      </w:rPr>
    </w:lvl>
    <w:lvl w:ilvl="4">
      <w:start w:val="1"/>
      <w:numFmt w:val="decimal"/>
      <w:lvlText w:val="%1.%2.%3.%4.%5"/>
      <w:lvlJc w:val="left"/>
      <w:pPr>
        <w:tabs>
          <w:tab w:val="num" w:pos="1104"/>
        </w:tabs>
        <w:ind w:left="1104" w:hanging="1080"/>
      </w:pPr>
      <w:rPr>
        <w:rFonts w:hint="default"/>
      </w:rPr>
    </w:lvl>
    <w:lvl w:ilvl="5">
      <w:start w:val="1"/>
      <w:numFmt w:val="decimal"/>
      <w:lvlText w:val="%1.%2.%3.%4.%5.%6"/>
      <w:lvlJc w:val="left"/>
      <w:pPr>
        <w:tabs>
          <w:tab w:val="num" w:pos="1110"/>
        </w:tabs>
        <w:ind w:left="1110" w:hanging="1080"/>
      </w:pPr>
      <w:rPr>
        <w:rFonts w:hint="default"/>
      </w:rPr>
    </w:lvl>
    <w:lvl w:ilvl="6">
      <w:start w:val="1"/>
      <w:numFmt w:val="decimal"/>
      <w:lvlText w:val="%1.%2.%3.%4.%5.%6.%7"/>
      <w:lvlJc w:val="left"/>
      <w:pPr>
        <w:tabs>
          <w:tab w:val="num" w:pos="1476"/>
        </w:tabs>
        <w:ind w:left="1476" w:hanging="1440"/>
      </w:pPr>
      <w:rPr>
        <w:rFonts w:hint="default"/>
      </w:rPr>
    </w:lvl>
    <w:lvl w:ilvl="7">
      <w:start w:val="1"/>
      <w:numFmt w:val="decimal"/>
      <w:lvlText w:val="%1.%2.%3.%4.%5.%6.%7.%8"/>
      <w:lvlJc w:val="left"/>
      <w:pPr>
        <w:tabs>
          <w:tab w:val="num" w:pos="1482"/>
        </w:tabs>
        <w:ind w:left="1482" w:hanging="1440"/>
      </w:pPr>
      <w:rPr>
        <w:rFonts w:hint="default"/>
      </w:rPr>
    </w:lvl>
    <w:lvl w:ilvl="8">
      <w:start w:val="1"/>
      <w:numFmt w:val="decimal"/>
      <w:lvlText w:val="%1.%2.%3.%4.%5.%6.%7.%8.%9"/>
      <w:lvlJc w:val="left"/>
      <w:pPr>
        <w:tabs>
          <w:tab w:val="num" w:pos="1848"/>
        </w:tabs>
        <w:ind w:left="1848" w:hanging="1800"/>
      </w:pPr>
      <w:rPr>
        <w:rFonts w:hint="default"/>
      </w:rPr>
    </w:lvl>
  </w:abstractNum>
  <w:abstractNum w:abstractNumId="11" w15:restartNumberingAfterBreak="0">
    <w:nsid w:val="03AB5B32"/>
    <w:multiLevelType w:val="hybridMultilevel"/>
    <w:tmpl w:val="E9A89774"/>
    <w:lvl w:ilvl="0" w:tplc="04090017">
      <w:start w:val="1"/>
      <w:numFmt w:val="lowerLetter"/>
      <w:lvlText w:val="%1)"/>
      <w:lvlJc w:val="left"/>
      <w:pPr>
        <w:ind w:left="1494" w:hanging="360"/>
      </w:pPr>
      <w:rPr>
        <w:rFonts w:hint="default"/>
        <w:b w:val="0"/>
        <w:bCs w:val="0"/>
        <w:sz w:val="16"/>
        <w:szCs w:val="16"/>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04585A4A"/>
    <w:multiLevelType w:val="hybridMultilevel"/>
    <w:tmpl w:val="C5D069A6"/>
    <w:lvl w:ilvl="0" w:tplc="FFFFFFFF">
      <w:start w:val="1"/>
      <w:numFmt w:val="lowerLetter"/>
      <w:lvlText w:val="%1)"/>
      <w:lvlJc w:val="left"/>
      <w:pPr>
        <w:tabs>
          <w:tab w:val="num" w:pos="1494"/>
        </w:tabs>
        <w:ind w:left="1494" w:hanging="360"/>
      </w:pPr>
      <w:rPr>
        <w:rFonts w:hint="default"/>
        <w:b w:val="0"/>
        <w:i w:val="0"/>
        <w:caps w:val="0"/>
        <w:strike w:val="0"/>
        <w:dstrike w:val="0"/>
        <w:vanish w:val="0"/>
        <w:vertAlign w:val="baseline"/>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13" w15:restartNumberingAfterBreak="0">
    <w:nsid w:val="0E6E33BF"/>
    <w:multiLevelType w:val="hybridMultilevel"/>
    <w:tmpl w:val="D25A7FE6"/>
    <w:lvl w:ilvl="0" w:tplc="2E1402AA">
      <w:start w:val="6"/>
      <w:numFmt w:val="bullet"/>
      <w:lvlText w:val="-"/>
      <w:lvlJc w:val="left"/>
      <w:pPr>
        <w:ind w:left="1429" w:hanging="360"/>
      </w:pPr>
      <w:rPr>
        <w:rFonts w:ascii="Arial" w:eastAsia="Times New Roman" w:hAnsi="Arial" w:cs="Aria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14716D38"/>
    <w:multiLevelType w:val="hybridMultilevel"/>
    <w:tmpl w:val="B052C386"/>
    <w:lvl w:ilvl="0" w:tplc="095EDAD6">
      <w:start w:val="1"/>
      <w:numFmt w:val="bullet"/>
      <w:lvlText w:val=""/>
      <w:lvlJc w:val="left"/>
      <w:pPr>
        <w:tabs>
          <w:tab w:val="num" w:pos="603"/>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230AC1"/>
    <w:multiLevelType w:val="multilevel"/>
    <w:tmpl w:val="7444B8E0"/>
    <w:lvl w:ilvl="0">
      <w:start w:val="14"/>
      <w:numFmt w:val="decimal"/>
      <w:lvlText w:val="%1"/>
      <w:lvlJc w:val="left"/>
      <w:pPr>
        <w:tabs>
          <w:tab w:val="num" w:pos="405"/>
        </w:tabs>
        <w:ind w:left="405" w:hanging="405"/>
      </w:pPr>
      <w:rPr>
        <w:rFonts w:hint="default"/>
      </w:rPr>
    </w:lvl>
    <w:lvl w:ilvl="1">
      <w:start w:val="1"/>
      <w:numFmt w:val="decimal"/>
      <w:lvlText w:val="%1.%2"/>
      <w:lvlJc w:val="left"/>
      <w:pPr>
        <w:tabs>
          <w:tab w:val="num" w:pos="1539"/>
        </w:tabs>
        <w:ind w:left="1539" w:hanging="405"/>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482"/>
        </w:tabs>
        <w:ind w:left="4482" w:hanging="108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7110"/>
        </w:tabs>
        <w:ind w:left="7110" w:hanging="144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738"/>
        </w:tabs>
        <w:ind w:left="9738" w:hanging="1800"/>
      </w:pPr>
      <w:rPr>
        <w:rFonts w:hint="default"/>
      </w:rPr>
    </w:lvl>
    <w:lvl w:ilvl="8">
      <w:start w:val="1"/>
      <w:numFmt w:val="decimal"/>
      <w:lvlText w:val="%1.%2.%3.%4.%5.%6.%7.%8.%9"/>
      <w:lvlJc w:val="left"/>
      <w:pPr>
        <w:tabs>
          <w:tab w:val="num" w:pos="10872"/>
        </w:tabs>
        <w:ind w:left="10872" w:hanging="1800"/>
      </w:pPr>
      <w:rPr>
        <w:rFonts w:hint="default"/>
      </w:rPr>
    </w:lvl>
  </w:abstractNum>
  <w:abstractNum w:abstractNumId="16" w15:restartNumberingAfterBreak="0">
    <w:nsid w:val="16DA4E63"/>
    <w:multiLevelType w:val="multilevel"/>
    <w:tmpl w:val="EA86BDCE"/>
    <w:lvl w:ilvl="0">
      <w:start w:val="17"/>
      <w:numFmt w:val="decimal"/>
      <w:lvlText w:val="%1"/>
      <w:lvlJc w:val="left"/>
      <w:pPr>
        <w:tabs>
          <w:tab w:val="num" w:pos="555"/>
        </w:tabs>
        <w:ind w:left="555" w:hanging="555"/>
      </w:pPr>
      <w:rPr>
        <w:rFonts w:hint="default"/>
        <w:b/>
      </w:rPr>
    </w:lvl>
    <w:lvl w:ilvl="1">
      <w:start w:val="2"/>
      <w:numFmt w:val="decimal"/>
      <w:lvlText w:val="%1.%2"/>
      <w:lvlJc w:val="left"/>
      <w:pPr>
        <w:tabs>
          <w:tab w:val="num" w:pos="1689"/>
        </w:tabs>
        <w:ind w:left="1689" w:hanging="555"/>
      </w:pPr>
      <w:rPr>
        <w:rFonts w:hint="default"/>
        <w:b/>
      </w:rPr>
    </w:lvl>
    <w:lvl w:ilvl="2">
      <w:start w:val="1"/>
      <w:numFmt w:val="decimal"/>
      <w:lvlText w:val="%1.%2.%3"/>
      <w:lvlJc w:val="left"/>
      <w:pPr>
        <w:tabs>
          <w:tab w:val="num" w:pos="2988"/>
        </w:tabs>
        <w:ind w:left="2988" w:hanging="720"/>
      </w:pPr>
      <w:rPr>
        <w:rFonts w:hint="default"/>
        <w:b/>
      </w:rPr>
    </w:lvl>
    <w:lvl w:ilvl="3">
      <w:start w:val="1"/>
      <w:numFmt w:val="decimal"/>
      <w:lvlText w:val="%1.%2.%3.%4"/>
      <w:lvlJc w:val="left"/>
      <w:pPr>
        <w:tabs>
          <w:tab w:val="num" w:pos="4122"/>
        </w:tabs>
        <w:ind w:left="4122" w:hanging="720"/>
      </w:pPr>
      <w:rPr>
        <w:rFonts w:hint="default"/>
        <w:b/>
      </w:rPr>
    </w:lvl>
    <w:lvl w:ilvl="4">
      <w:start w:val="1"/>
      <w:numFmt w:val="decimal"/>
      <w:lvlText w:val="%1.%2.%3.%4.%5"/>
      <w:lvlJc w:val="left"/>
      <w:pPr>
        <w:tabs>
          <w:tab w:val="num" w:pos="5256"/>
        </w:tabs>
        <w:ind w:left="5256" w:hanging="720"/>
      </w:pPr>
      <w:rPr>
        <w:rFonts w:hint="default"/>
        <w:b/>
      </w:rPr>
    </w:lvl>
    <w:lvl w:ilvl="5">
      <w:start w:val="1"/>
      <w:numFmt w:val="decimal"/>
      <w:lvlText w:val="%1.%2.%3.%4.%5.%6"/>
      <w:lvlJc w:val="left"/>
      <w:pPr>
        <w:tabs>
          <w:tab w:val="num" w:pos="6750"/>
        </w:tabs>
        <w:ind w:left="6750" w:hanging="1080"/>
      </w:pPr>
      <w:rPr>
        <w:rFonts w:hint="default"/>
        <w:b/>
      </w:rPr>
    </w:lvl>
    <w:lvl w:ilvl="6">
      <w:start w:val="1"/>
      <w:numFmt w:val="decimal"/>
      <w:lvlText w:val="%1.%2.%3.%4.%5.%6.%7"/>
      <w:lvlJc w:val="left"/>
      <w:pPr>
        <w:tabs>
          <w:tab w:val="num" w:pos="7884"/>
        </w:tabs>
        <w:ind w:left="7884" w:hanging="1080"/>
      </w:pPr>
      <w:rPr>
        <w:rFonts w:hint="default"/>
        <w:b/>
      </w:rPr>
    </w:lvl>
    <w:lvl w:ilvl="7">
      <w:start w:val="1"/>
      <w:numFmt w:val="decimal"/>
      <w:lvlText w:val="%1.%2.%3.%4.%5.%6.%7.%8"/>
      <w:lvlJc w:val="left"/>
      <w:pPr>
        <w:tabs>
          <w:tab w:val="num" w:pos="9018"/>
        </w:tabs>
        <w:ind w:left="9018" w:hanging="1080"/>
      </w:pPr>
      <w:rPr>
        <w:rFonts w:hint="default"/>
        <w:b/>
      </w:rPr>
    </w:lvl>
    <w:lvl w:ilvl="8">
      <w:start w:val="1"/>
      <w:numFmt w:val="decimal"/>
      <w:lvlText w:val="%1.%2.%3.%4.%5.%6.%7.%8.%9"/>
      <w:lvlJc w:val="left"/>
      <w:pPr>
        <w:tabs>
          <w:tab w:val="num" w:pos="10512"/>
        </w:tabs>
        <w:ind w:left="10512" w:hanging="1440"/>
      </w:pPr>
      <w:rPr>
        <w:rFonts w:hint="default"/>
        <w:b/>
      </w:rPr>
    </w:lvl>
  </w:abstractNum>
  <w:abstractNum w:abstractNumId="17" w15:restartNumberingAfterBreak="0">
    <w:nsid w:val="18F63C29"/>
    <w:multiLevelType w:val="hybridMultilevel"/>
    <w:tmpl w:val="BF1898C6"/>
    <w:lvl w:ilvl="0" w:tplc="C76AAAFA">
      <w:start w:val="1"/>
      <w:numFmt w:val="lowerLetter"/>
      <w:lvlText w:val="%1)"/>
      <w:lvlJc w:val="left"/>
      <w:pPr>
        <w:ind w:left="1637" w:hanging="360"/>
      </w:pPr>
      <w:rPr>
        <w:rFonts w:ascii="Verdana" w:hAnsi="Verdana" w:hint="default"/>
        <w:b w:val="0"/>
        <w:bCs w:val="0"/>
        <w:sz w:val="16"/>
        <w:szCs w:val="16"/>
      </w:r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18" w15:restartNumberingAfterBreak="0">
    <w:nsid w:val="1C506CBF"/>
    <w:multiLevelType w:val="hybridMultilevel"/>
    <w:tmpl w:val="4B8C90F0"/>
    <w:lvl w:ilvl="0" w:tplc="04090001">
      <w:start w:val="1"/>
      <w:numFmt w:val="bullet"/>
      <w:lvlText w:val=""/>
      <w:lvlJc w:val="left"/>
      <w:pPr>
        <w:ind w:left="720" w:hanging="360"/>
      </w:pPr>
      <w:rPr>
        <w:rFonts w:ascii="Symbol" w:hAnsi="Symbol" w:hint="default"/>
      </w:rPr>
    </w:lvl>
    <w:lvl w:ilvl="1" w:tplc="2E1402AA">
      <w:start w:val="6"/>
      <w:numFmt w:val="bullet"/>
      <w:lvlText w:val="-"/>
      <w:lvlJc w:val="left"/>
      <w:pPr>
        <w:ind w:left="1440" w:hanging="360"/>
      </w:pPr>
      <w:rPr>
        <w:rFonts w:ascii="Arial" w:eastAsia="Times New Roman" w:hAnsi="Arial" w:cs="Arial"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965A15"/>
    <w:multiLevelType w:val="hybridMultilevel"/>
    <w:tmpl w:val="3D50A5C4"/>
    <w:lvl w:ilvl="0" w:tplc="04090001">
      <w:start w:val="1"/>
      <w:numFmt w:val="bullet"/>
      <w:lvlText w:val=""/>
      <w:lvlJc w:val="left"/>
      <w:pPr>
        <w:ind w:left="720" w:hanging="360"/>
      </w:pPr>
      <w:rPr>
        <w:rFonts w:ascii="Symbol" w:hAnsi="Symbol" w:hint="default"/>
      </w:rPr>
    </w:lvl>
    <w:lvl w:ilvl="1" w:tplc="2E1402AA">
      <w:start w:val="6"/>
      <w:numFmt w:val="bullet"/>
      <w:lvlText w:val="-"/>
      <w:lvlJc w:val="left"/>
      <w:pPr>
        <w:ind w:left="1440" w:hanging="360"/>
      </w:pPr>
      <w:rPr>
        <w:rFonts w:ascii="Arial" w:eastAsia="Times New Roman" w:hAnsi="Arial" w:cs="Arial"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EE6E43"/>
    <w:multiLevelType w:val="multilevel"/>
    <w:tmpl w:val="C512F088"/>
    <w:lvl w:ilvl="0">
      <w:start w:val="30"/>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BD7D37"/>
    <w:multiLevelType w:val="hybridMultilevel"/>
    <w:tmpl w:val="FB78C0EA"/>
    <w:lvl w:ilvl="0" w:tplc="2E1402AA">
      <w:start w:val="6"/>
      <w:numFmt w:val="bullet"/>
      <w:lvlText w:val="-"/>
      <w:lvlJc w:val="left"/>
      <w:pPr>
        <w:ind w:left="889" w:hanging="360"/>
      </w:pPr>
      <w:rPr>
        <w:rFonts w:ascii="Arial" w:eastAsia="Times New Roman" w:hAnsi="Arial" w:cs="Arial" w:hint="default"/>
        <w:color w:val="auto"/>
      </w:rPr>
    </w:lvl>
    <w:lvl w:ilvl="1" w:tplc="04090003" w:tentative="1">
      <w:start w:val="1"/>
      <w:numFmt w:val="bullet"/>
      <w:lvlText w:val="o"/>
      <w:lvlJc w:val="left"/>
      <w:pPr>
        <w:ind w:left="1609" w:hanging="360"/>
      </w:pPr>
      <w:rPr>
        <w:rFonts w:ascii="Courier New" w:hAnsi="Courier New" w:cs="Courier New" w:hint="default"/>
      </w:rPr>
    </w:lvl>
    <w:lvl w:ilvl="2" w:tplc="04090005" w:tentative="1">
      <w:start w:val="1"/>
      <w:numFmt w:val="bullet"/>
      <w:lvlText w:val=""/>
      <w:lvlJc w:val="left"/>
      <w:pPr>
        <w:ind w:left="2329" w:hanging="360"/>
      </w:pPr>
      <w:rPr>
        <w:rFonts w:ascii="Wingdings" w:hAnsi="Wingdings" w:hint="default"/>
      </w:rPr>
    </w:lvl>
    <w:lvl w:ilvl="3" w:tplc="04090001" w:tentative="1">
      <w:start w:val="1"/>
      <w:numFmt w:val="bullet"/>
      <w:lvlText w:val=""/>
      <w:lvlJc w:val="left"/>
      <w:pPr>
        <w:ind w:left="3049" w:hanging="360"/>
      </w:pPr>
      <w:rPr>
        <w:rFonts w:ascii="Symbol" w:hAnsi="Symbol" w:hint="default"/>
      </w:rPr>
    </w:lvl>
    <w:lvl w:ilvl="4" w:tplc="04090003" w:tentative="1">
      <w:start w:val="1"/>
      <w:numFmt w:val="bullet"/>
      <w:lvlText w:val="o"/>
      <w:lvlJc w:val="left"/>
      <w:pPr>
        <w:ind w:left="3769" w:hanging="360"/>
      </w:pPr>
      <w:rPr>
        <w:rFonts w:ascii="Courier New" w:hAnsi="Courier New" w:cs="Courier New" w:hint="default"/>
      </w:rPr>
    </w:lvl>
    <w:lvl w:ilvl="5" w:tplc="04090005" w:tentative="1">
      <w:start w:val="1"/>
      <w:numFmt w:val="bullet"/>
      <w:lvlText w:val=""/>
      <w:lvlJc w:val="left"/>
      <w:pPr>
        <w:ind w:left="4489" w:hanging="360"/>
      </w:pPr>
      <w:rPr>
        <w:rFonts w:ascii="Wingdings" w:hAnsi="Wingdings" w:hint="default"/>
      </w:rPr>
    </w:lvl>
    <w:lvl w:ilvl="6" w:tplc="04090001" w:tentative="1">
      <w:start w:val="1"/>
      <w:numFmt w:val="bullet"/>
      <w:lvlText w:val=""/>
      <w:lvlJc w:val="left"/>
      <w:pPr>
        <w:ind w:left="5209" w:hanging="360"/>
      </w:pPr>
      <w:rPr>
        <w:rFonts w:ascii="Symbol" w:hAnsi="Symbol" w:hint="default"/>
      </w:rPr>
    </w:lvl>
    <w:lvl w:ilvl="7" w:tplc="04090003" w:tentative="1">
      <w:start w:val="1"/>
      <w:numFmt w:val="bullet"/>
      <w:lvlText w:val="o"/>
      <w:lvlJc w:val="left"/>
      <w:pPr>
        <w:ind w:left="5929" w:hanging="360"/>
      </w:pPr>
      <w:rPr>
        <w:rFonts w:ascii="Courier New" w:hAnsi="Courier New" w:cs="Courier New" w:hint="default"/>
      </w:rPr>
    </w:lvl>
    <w:lvl w:ilvl="8" w:tplc="04090005" w:tentative="1">
      <w:start w:val="1"/>
      <w:numFmt w:val="bullet"/>
      <w:lvlText w:val=""/>
      <w:lvlJc w:val="left"/>
      <w:pPr>
        <w:ind w:left="6649" w:hanging="360"/>
      </w:pPr>
      <w:rPr>
        <w:rFonts w:ascii="Wingdings" w:hAnsi="Wingdings" w:hint="default"/>
      </w:rPr>
    </w:lvl>
  </w:abstractNum>
  <w:abstractNum w:abstractNumId="22" w15:restartNumberingAfterBreak="0">
    <w:nsid w:val="25F43E74"/>
    <w:multiLevelType w:val="hybridMultilevel"/>
    <w:tmpl w:val="BAB65A4E"/>
    <w:lvl w:ilvl="0" w:tplc="E70C4D70">
      <w:start w:val="1"/>
      <w:numFmt w:val="decimal"/>
      <w:lvlText w:val="%1."/>
      <w:lvlJc w:val="left"/>
      <w:pPr>
        <w:tabs>
          <w:tab w:val="num" w:pos="360"/>
        </w:tabs>
        <w:ind w:left="360" w:hanging="360"/>
      </w:pPr>
      <w:rPr>
        <w:rFonts w:hint="default"/>
        <w:b/>
        <w:bCs w:val="0"/>
      </w:rPr>
    </w:lvl>
    <w:lvl w:ilvl="1" w:tplc="DEEA5FC2">
      <w:start w:val="1"/>
      <w:numFmt w:val="bullet"/>
      <w:lvlText w:val=""/>
      <w:lvlJc w:val="left"/>
      <w:pPr>
        <w:tabs>
          <w:tab w:val="num" w:pos="1517"/>
        </w:tabs>
        <w:ind w:left="1517" w:hanging="437"/>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9137CF5"/>
    <w:multiLevelType w:val="hybridMultilevel"/>
    <w:tmpl w:val="1466E258"/>
    <w:lvl w:ilvl="0" w:tplc="4C36417E">
      <w:start w:val="1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7D28C2"/>
    <w:multiLevelType w:val="hybridMultilevel"/>
    <w:tmpl w:val="8AA2078E"/>
    <w:lvl w:ilvl="0" w:tplc="A3DA920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9E2EB3"/>
    <w:multiLevelType w:val="hybridMultilevel"/>
    <w:tmpl w:val="7E249CF6"/>
    <w:lvl w:ilvl="0" w:tplc="EE247912">
      <w:start w:val="1"/>
      <w:numFmt w:val="bullet"/>
      <w:lvlText w:val=""/>
      <w:lvlJc w:val="left"/>
      <w:pPr>
        <w:tabs>
          <w:tab w:val="num" w:pos="603"/>
        </w:tabs>
        <w:ind w:left="360" w:hanging="360"/>
      </w:pPr>
      <w:rPr>
        <w:rFonts w:ascii="Wingdings" w:hAnsi="Wingdings" w:hint="default"/>
        <w:sz w:val="2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0FA2506"/>
    <w:multiLevelType w:val="hybridMultilevel"/>
    <w:tmpl w:val="0F44E6B2"/>
    <w:lvl w:ilvl="0" w:tplc="AB0C8184">
      <w:start w:val="1"/>
      <w:numFmt w:val="bullet"/>
      <w:lvlText w:val=""/>
      <w:lvlJc w:val="left"/>
      <w:pPr>
        <w:tabs>
          <w:tab w:val="num" w:pos="360"/>
        </w:tabs>
        <w:ind w:left="57" w:hanging="57"/>
      </w:pPr>
      <w:rPr>
        <w:rFonts w:ascii="Wingdings 2" w:hAnsi="Wingdings 2"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1E44330"/>
    <w:multiLevelType w:val="hybridMultilevel"/>
    <w:tmpl w:val="CBCAA6F4"/>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374F09FB"/>
    <w:multiLevelType w:val="hybridMultilevel"/>
    <w:tmpl w:val="381E1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67170C"/>
    <w:multiLevelType w:val="hybridMultilevel"/>
    <w:tmpl w:val="8A102A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9B9245E"/>
    <w:multiLevelType w:val="multilevel"/>
    <w:tmpl w:val="29F616E4"/>
    <w:lvl w:ilvl="0">
      <w:start w:val="1"/>
      <w:numFmt w:val="decimal"/>
      <w:lvlText w:val="%1."/>
      <w:lvlJc w:val="left"/>
      <w:pPr>
        <w:tabs>
          <w:tab w:val="num" w:pos="1146"/>
        </w:tabs>
        <w:ind w:left="1146" w:hanging="360"/>
      </w:pPr>
    </w:lvl>
    <w:lvl w:ilvl="1">
      <w:start w:val="1"/>
      <w:numFmt w:val="decimal"/>
      <w:isLgl/>
      <w:lvlText w:val="%1.%2"/>
      <w:lvlJc w:val="left"/>
      <w:pPr>
        <w:tabs>
          <w:tab w:val="num" w:pos="1146"/>
        </w:tabs>
        <w:ind w:left="1146" w:hanging="360"/>
      </w:pPr>
      <w:rPr>
        <w:rFonts w:hint="default"/>
      </w:rPr>
    </w:lvl>
    <w:lvl w:ilvl="2">
      <w:start w:val="1"/>
      <w:numFmt w:val="decimal"/>
      <w:isLgl/>
      <w:lvlText w:val="%1.%2.%3"/>
      <w:lvlJc w:val="left"/>
      <w:pPr>
        <w:tabs>
          <w:tab w:val="num" w:pos="1506"/>
        </w:tabs>
        <w:ind w:left="1506" w:hanging="720"/>
      </w:pPr>
      <w:rPr>
        <w:rFonts w:hint="default"/>
      </w:rPr>
    </w:lvl>
    <w:lvl w:ilvl="3">
      <w:start w:val="1"/>
      <w:numFmt w:val="decimal"/>
      <w:isLgl/>
      <w:lvlText w:val="%1.%2.%3.%4"/>
      <w:lvlJc w:val="left"/>
      <w:pPr>
        <w:tabs>
          <w:tab w:val="num" w:pos="1506"/>
        </w:tabs>
        <w:ind w:left="1506" w:hanging="720"/>
      </w:pPr>
      <w:rPr>
        <w:rFonts w:hint="default"/>
      </w:rPr>
    </w:lvl>
    <w:lvl w:ilvl="4">
      <w:start w:val="1"/>
      <w:numFmt w:val="decimal"/>
      <w:isLgl/>
      <w:lvlText w:val="%1.%2.%3.%4.%5"/>
      <w:lvlJc w:val="left"/>
      <w:pPr>
        <w:tabs>
          <w:tab w:val="num" w:pos="1866"/>
        </w:tabs>
        <w:ind w:left="1866" w:hanging="1080"/>
      </w:pPr>
      <w:rPr>
        <w:rFonts w:hint="default"/>
      </w:rPr>
    </w:lvl>
    <w:lvl w:ilvl="5">
      <w:start w:val="1"/>
      <w:numFmt w:val="decimal"/>
      <w:isLgl/>
      <w:lvlText w:val="%1.%2.%3.%4.%5.%6"/>
      <w:lvlJc w:val="left"/>
      <w:pPr>
        <w:tabs>
          <w:tab w:val="num" w:pos="1866"/>
        </w:tabs>
        <w:ind w:left="1866" w:hanging="1080"/>
      </w:pPr>
      <w:rPr>
        <w:rFonts w:hint="default"/>
      </w:rPr>
    </w:lvl>
    <w:lvl w:ilvl="6">
      <w:start w:val="1"/>
      <w:numFmt w:val="decimal"/>
      <w:isLgl/>
      <w:lvlText w:val="%1.%2.%3.%4.%5.%6.%7"/>
      <w:lvlJc w:val="left"/>
      <w:pPr>
        <w:tabs>
          <w:tab w:val="num" w:pos="2226"/>
        </w:tabs>
        <w:ind w:left="2226" w:hanging="1440"/>
      </w:pPr>
      <w:rPr>
        <w:rFonts w:hint="default"/>
      </w:rPr>
    </w:lvl>
    <w:lvl w:ilvl="7">
      <w:start w:val="1"/>
      <w:numFmt w:val="decimal"/>
      <w:isLgl/>
      <w:lvlText w:val="%1.%2.%3.%4.%5.%6.%7.%8"/>
      <w:lvlJc w:val="left"/>
      <w:pPr>
        <w:tabs>
          <w:tab w:val="num" w:pos="2226"/>
        </w:tabs>
        <w:ind w:left="2226" w:hanging="1440"/>
      </w:pPr>
      <w:rPr>
        <w:rFonts w:hint="default"/>
      </w:rPr>
    </w:lvl>
    <w:lvl w:ilvl="8">
      <w:start w:val="1"/>
      <w:numFmt w:val="decimal"/>
      <w:isLgl/>
      <w:lvlText w:val="%1.%2.%3.%4.%5.%6.%7.%8.%9"/>
      <w:lvlJc w:val="left"/>
      <w:pPr>
        <w:tabs>
          <w:tab w:val="num" w:pos="2586"/>
        </w:tabs>
        <w:ind w:left="2586" w:hanging="1800"/>
      </w:pPr>
      <w:rPr>
        <w:rFonts w:hint="default"/>
      </w:rPr>
    </w:lvl>
  </w:abstractNum>
  <w:abstractNum w:abstractNumId="31" w15:restartNumberingAfterBreak="0">
    <w:nsid w:val="3AC14E82"/>
    <w:multiLevelType w:val="hybridMultilevel"/>
    <w:tmpl w:val="27A0A93E"/>
    <w:lvl w:ilvl="0" w:tplc="EE247912">
      <w:start w:val="1"/>
      <w:numFmt w:val="bullet"/>
      <w:lvlText w:val=""/>
      <w:lvlJc w:val="left"/>
      <w:pPr>
        <w:tabs>
          <w:tab w:val="num" w:pos="603"/>
        </w:tabs>
        <w:ind w:left="360" w:hanging="360"/>
      </w:pPr>
      <w:rPr>
        <w:rFonts w:ascii="Wingdings" w:hAnsi="Wingdings" w:hint="default"/>
        <w:sz w:val="2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C234EA8"/>
    <w:multiLevelType w:val="hybridMultilevel"/>
    <w:tmpl w:val="9D9CE140"/>
    <w:lvl w:ilvl="0" w:tplc="04090017">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3" w15:restartNumberingAfterBreak="0">
    <w:nsid w:val="5265350C"/>
    <w:multiLevelType w:val="hybridMultilevel"/>
    <w:tmpl w:val="79E25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F9223C"/>
    <w:multiLevelType w:val="hybridMultilevel"/>
    <w:tmpl w:val="864EE920"/>
    <w:lvl w:ilvl="0" w:tplc="FFFFFFFF">
      <w:start w:val="1"/>
      <w:numFmt w:val="decimal"/>
      <w:pStyle w:val="Heading2BP"/>
      <w:lvlText w:val="1.%1."/>
      <w:lvlJc w:val="left"/>
      <w:pPr>
        <w:tabs>
          <w:tab w:val="num" w:pos="108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5B424206"/>
    <w:multiLevelType w:val="multilevel"/>
    <w:tmpl w:val="3F2864A4"/>
    <w:lvl w:ilvl="0">
      <w:start w:val="30"/>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B8671FC"/>
    <w:multiLevelType w:val="hybridMultilevel"/>
    <w:tmpl w:val="5A585518"/>
    <w:lvl w:ilvl="0" w:tplc="FFFFFFFF">
      <w:start w:val="1"/>
      <w:numFmt w:val="lowerLetter"/>
      <w:lvlText w:val="%1)"/>
      <w:lvlJc w:val="left"/>
      <w:pPr>
        <w:tabs>
          <w:tab w:val="num" w:pos="1215"/>
        </w:tabs>
        <w:ind w:left="1215" w:hanging="855"/>
      </w:pPr>
      <w:rPr>
        <w:rFonts w:hint="default"/>
        <w:b w:val="0"/>
        <w:i w:val="0"/>
        <w:caps w:val="0"/>
        <w:strike w:val="0"/>
        <w:dstrike w:val="0"/>
        <w:vanish w:val="0"/>
        <w:vertAlign w:val="baseline"/>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5E8E3A3D"/>
    <w:multiLevelType w:val="hybridMultilevel"/>
    <w:tmpl w:val="11E83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8E246C"/>
    <w:multiLevelType w:val="hybridMultilevel"/>
    <w:tmpl w:val="1B96B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504890"/>
    <w:multiLevelType w:val="hybridMultilevel"/>
    <w:tmpl w:val="81761402"/>
    <w:lvl w:ilvl="0" w:tplc="FFFFFFFF">
      <w:start w:val="1"/>
      <w:numFmt w:val="lowerLetter"/>
      <w:lvlText w:val="%1)"/>
      <w:lvlJc w:val="left"/>
      <w:pPr>
        <w:tabs>
          <w:tab w:val="num" w:pos="1081"/>
        </w:tabs>
        <w:ind w:left="1081" w:hanging="720"/>
      </w:pPr>
      <w:rPr>
        <w:rFonts w:cs="Times New Roman"/>
      </w:rPr>
    </w:lvl>
    <w:lvl w:ilvl="1" w:tplc="E50803FE">
      <w:start w:val="1"/>
      <w:numFmt w:val="lowerRoman"/>
      <w:lvlText w:val="(%2)"/>
      <w:lvlJc w:val="left"/>
      <w:pPr>
        <w:tabs>
          <w:tab w:val="num" w:pos="1801"/>
        </w:tabs>
        <w:ind w:left="1801" w:hanging="72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0" w15:restartNumberingAfterBreak="0">
    <w:nsid w:val="66DA755B"/>
    <w:multiLevelType w:val="hybridMultilevel"/>
    <w:tmpl w:val="CA082B3A"/>
    <w:lvl w:ilvl="0" w:tplc="08090017">
      <w:start w:val="1"/>
      <w:numFmt w:val="lowerLetter"/>
      <w:lvlText w:val="%1)"/>
      <w:lvlJc w:val="left"/>
      <w:pPr>
        <w:tabs>
          <w:tab w:val="num" w:pos="1440"/>
        </w:tabs>
        <w:ind w:left="1440" w:hanging="360"/>
      </w:p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41" w15:restartNumberingAfterBreak="0">
    <w:nsid w:val="6CEA2C00"/>
    <w:multiLevelType w:val="hybridMultilevel"/>
    <w:tmpl w:val="7FA2DCBE"/>
    <w:lvl w:ilvl="0" w:tplc="04090001">
      <w:start w:val="1"/>
      <w:numFmt w:val="bullet"/>
      <w:lvlText w:val=""/>
      <w:lvlJc w:val="left"/>
      <w:pPr>
        <w:ind w:left="720" w:hanging="360"/>
      </w:pPr>
      <w:rPr>
        <w:rFonts w:ascii="Symbol" w:hAnsi="Symbol" w:hint="default"/>
      </w:rPr>
    </w:lvl>
    <w:lvl w:ilvl="1" w:tplc="2E1402AA">
      <w:start w:val="6"/>
      <w:numFmt w:val="bullet"/>
      <w:lvlText w:val="-"/>
      <w:lvlJc w:val="left"/>
      <w:pPr>
        <w:ind w:left="1440" w:hanging="360"/>
      </w:pPr>
      <w:rPr>
        <w:rFonts w:ascii="Arial" w:eastAsia="Times New Roman" w:hAnsi="Arial" w:cs="Arial"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1D0FBD"/>
    <w:multiLevelType w:val="multilevel"/>
    <w:tmpl w:val="DCB6EC40"/>
    <w:lvl w:ilvl="0">
      <w:start w:val="3"/>
      <w:numFmt w:val="decimal"/>
      <w:lvlText w:val="%1"/>
      <w:lvlJc w:val="left"/>
      <w:pPr>
        <w:tabs>
          <w:tab w:val="num" w:pos="360"/>
        </w:tabs>
        <w:ind w:left="360" w:hanging="360"/>
      </w:pPr>
      <w:rPr>
        <w:rFonts w:hint="default"/>
      </w:rPr>
    </w:lvl>
    <w:lvl w:ilvl="1">
      <w:start w:val="1"/>
      <w:numFmt w:val="decimal"/>
      <w:lvlText w:val="4.%2"/>
      <w:lvlJc w:val="left"/>
      <w:pPr>
        <w:tabs>
          <w:tab w:val="num" w:pos="366"/>
        </w:tabs>
        <w:ind w:left="366" w:hanging="360"/>
      </w:pPr>
      <w:rPr>
        <w:rFonts w:hint="default"/>
        <w:b/>
        <w:i w:val="0"/>
      </w:rPr>
    </w:lvl>
    <w:lvl w:ilvl="2">
      <w:start w:val="1"/>
      <w:numFmt w:val="decimal"/>
      <w:lvlText w:val="%1.%2.%3"/>
      <w:lvlJc w:val="left"/>
      <w:pPr>
        <w:tabs>
          <w:tab w:val="num" w:pos="732"/>
        </w:tabs>
        <w:ind w:left="732" w:hanging="720"/>
      </w:pPr>
      <w:rPr>
        <w:rFonts w:hint="default"/>
      </w:rPr>
    </w:lvl>
    <w:lvl w:ilvl="3">
      <w:start w:val="1"/>
      <w:numFmt w:val="decimal"/>
      <w:lvlText w:val="%1.%2.%3.%4"/>
      <w:lvlJc w:val="left"/>
      <w:pPr>
        <w:tabs>
          <w:tab w:val="num" w:pos="738"/>
        </w:tabs>
        <w:ind w:left="738" w:hanging="720"/>
      </w:pPr>
      <w:rPr>
        <w:rFonts w:hint="default"/>
      </w:rPr>
    </w:lvl>
    <w:lvl w:ilvl="4">
      <w:start w:val="1"/>
      <w:numFmt w:val="decimal"/>
      <w:lvlText w:val="%1.%2.%3.%4.%5"/>
      <w:lvlJc w:val="left"/>
      <w:pPr>
        <w:tabs>
          <w:tab w:val="num" w:pos="1104"/>
        </w:tabs>
        <w:ind w:left="1104" w:hanging="1080"/>
      </w:pPr>
      <w:rPr>
        <w:rFonts w:hint="default"/>
      </w:rPr>
    </w:lvl>
    <w:lvl w:ilvl="5">
      <w:start w:val="1"/>
      <w:numFmt w:val="decimal"/>
      <w:lvlText w:val="%1.%2.%3.%4.%5.%6"/>
      <w:lvlJc w:val="left"/>
      <w:pPr>
        <w:tabs>
          <w:tab w:val="num" w:pos="1110"/>
        </w:tabs>
        <w:ind w:left="1110" w:hanging="1080"/>
      </w:pPr>
      <w:rPr>
        <w:rFonts w:hint="default"/>
      </w:rPr>
    </w:lvl>
    <w:lvl w:ilvl="6">
      <w:start w:val="1"/>
      <w:numFmt w:val="decimal"/>
      <w:lvlText w:val="%1.%2.%3.%4.%5.%6.%7"/>
      <w:lvlJc w:val="left"/>
      <w:pPr>
        <w:tabs>
          <w:tab w:val="num" w:pos="1476"/>
        </w:tabs>
        <w:ind w:left="1476" w:hanging="1440"/>
      </w:pPr>
      <w:rPr>
        <w:rFonts w:hint="default"/>
      </w:rPr>
    </w:lvl>
    <w:lvl w:ilvl="7">
      <w:start w:val="1"/>
      <w:numFmt w:val="decimal"/>
      <w:lvlText w:val="%1.%2.%3.%4.%5.%6.%7.%8"/>
      <w:lvlJc w:val="left"/>
      <w:pPr>
        <w:tabs>
          <w:tab w:val="num" w:pos="1482"/>
        </w:tabs>
        <w:ind w:left="1482" w:hanging="1440"/>
      </w:pPr>
      <w:rPr>
        <w:rFonts w:hint="default"/>
      </w:rPr>
    </w:lvl>
    <w:lvl w:ilvl="8">
      <w:start w:val="1"/>
      <w:numFmt w:val="decimal"/>
      <w:lvlText w:val="%1.%2.%3.%4.%5.%6.%7.%8.%9"/>
      <w:lvlJc w:val="left"/>
      <w:pPr>
        <w:tabs>
          <w:tab w:val="num" w:pos="1848"/>
        </w:tabs>
        <w:ind w:left="1848" w:hanging="1800"/>
      </w:pPr>
      <w:rPr>
        <w:rFonts w:hint="default"/>
      </w:rPr>
    </w:lvl>
  </w:abstractNum>
  <w:abstractNum w:abstractNumId="43" w15:restartNumberingAfterBreak="0">
    <w:nsid w:val="76E030D7"/>
    <w:multiLevelType w:val="hybridMultilevel"/>
    <w:tmpl w:val="CA082B3A"/>
    <w:lvl w:ilvl="0" w:tplc="08090017">
      <w:start w:val="1"/>
      <w:numFmt w:val="lowerLetter"/>
      <w:lvlText w:val="%1)"/>
      <w:lvlJc w:val="left"/>
      <w:pPr>
        <w:tabs>
          <w:tab w:val="num" w:pos="1440"/>
        </w:tabs>
        <w:ind w:left="1440" w:hanging="360"/>
      </w:p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44" w15:restartNumberingAfterBreak="0">
    <w:nsid w:val="7A0D21E1"/>
    <w:multiLevelType w:val="hybridMultilevel"/>
    <w:tmpl w:val="BADC305A"/>
    <w:lvl w:ilvl="0" w:tplc="6FB01DE4">
      <w:start w:val="1"/>
      <w:numFmt w:val="decimal"/>
      <w:lvlText w:val="%1)"/>
      <w:lvlJc w:val="left"/>
      <w:pPr>
        <w:tabs>
          <w:tab w:val="num" w:pos="1081"/>
        </w:tabs>
        <w:ind w:left="1081" w:hanging="720"/>
      </w:pPr>
      <w:rPr>
        <w:rFonts w:hint="default"/>
        <w:b w:val="0"/>
        <w:i w:val="0"/>
        <w:caps w:val="0"/>
        <w:strike w:val="0"/>
        <w:dstrike w:val="0"/>
        <w:vanish w:val="0"/>
        <w:vertAlign w:val="baseline"/>
      </w:rPr>
    </w:lvl>
    <w:lvl w:ilvl="1" w:tplc="E50803FE">
      <w:start w:val="1"/>
      <w:numFmt w:val="lowerRoman"/>
      <w:lvlText w:val="(%2)"/>
      <w:lvlJc w:val="left"/>
      <w:pPr>
        <w:tabs>
          <w:tab w:val="num" w:pos="1801"/>
        </w:tabs>
        <w:ind w:left="1801" w:hanging="720"/>
      </w:pPr>
      <w:rPr>
        <w:rFonts w:hint="default"/>
      </w:rPr>
    </w:lvl>
    <w:lvl w:ilvl="2" w:tplc="FFFFFFFF" w:tentative="1">
      <w:start w:val="1"/>
      <w:numFmt w:val="lowerRoman"/>
      <w:lvlText w:val="%3."/>
      <w:lvlJc w:val="right"/>
      <w:pPr>
        <w:tabs>
          <w:tab w:val="num" w:pos="2161"/>
        </w:tabs>
        <w:ind w:left="2161" w:hanging="180"/>
      </w:pPr>
    </w:lvl>
    <w:lvl w:ilvl="3" w:tplc="FFFFFFFF" w:tentative="1">
      <w:start w:val="1"/>
      <w:numFmt w:val="decimal"/>
      <w:lvlText w:val="%4."/>
      <w:lvlJc w:val="left"/>
      <w:pPr>
        <w:tabs>
          <w:tab w:val="num" w:pos="2881"/>
        </w:tabs>
        <w:ind w:left="2881" w:hanging="360"/>
      </w:pPr>
    </w:lvl>
    <w:lvl w:ilvl="4" w:tplc="FFFFFFFF" w:tentative="1">
      <w:start w:val="1"/>
      <w:numFmt w:val="lowerLetter"/>
      <w:lvlText w:val="%5."/>
      <w:lvlJc w:val="left"/>
      <w:pPr>
        <w:tabs>
          <w:tab w:val="num" w:pos="3601"/>
        </w:tabs>
        <w:ind w:left="3601" w:hanging="360"/>
      </w:pPr>
    </w:lvl>
    <w:lvl w:ilvl="5" w:tplc="FFFFFFFF" w:tentative="1">
      <w:start w:val="1"/>
      <w:numFmt w:val="lowerRoman"/>
      <w:lvlText w:val="%6."/>
      <w:lvlJc w:val="right"/>
      <w:pPr>
        <w:tabs>
          <w:tab w:val="num" w:pos="4321"/>
        </w:tabs>
        <w:ind w:left="4321" w:hanging="180"/>
      </w:pPr>
    </w:lvl>
    <w:lvl w:ilvl="6" w:tplc="FFFFFFFF" w:tentative="1">
      <w:start w:val="1"/>
      <w:numFmt w:val="decimal"/>
      <w:lvlText w:val="%7."/>
      <w:lvlJc w:val="left"/>
      <w:pPr>
        <w:tabs>
          <w:tab w:val="num" w:pos="5041"/>
        </w:tabs>
        <w:ind w:left="5041" w:hanging="360"/>
      </w:pPr>
    </w:lvl>
    <w:lvl w:ilvl="7" w:tplc="FFFFFFFF" w:tentative="1">
      <w:start w:val="1"/>
      <w:numFmt w:val="lowerLetter"/>
      <w:lvlText w:val="%8."/>
      <w:lvlJc w:val="left"/>
      <w:pPr>
        <w:tabs>
          <w:tab w:val="num" w:pos="5761"/>
        </w:tabs>
        <w:ind w:left="5761" w:hanging="360"/>
      </w:pPr>
    </w:lvl>
    <w:lvl w:ilvl="8" w:tplc="FFFFFFFF" w:tentative="1">
      <w:start w:val="1"/>
      <w:numFmt w:val="lowerRoman"/>
      <w:lvlText w:val="%9."/>
      <w:lvlJc w:val="right"/>
      <w:pPr>
        <w:tabs>
          <w:tab w:val="num" w:pos="6481"/>
        </w:tabs>
        <w:ind w:left="6481" w:hanging="180"/>
      </w:pPr>
    </w:lvl>
  </w:abstractNum>
  <w:abstractNum w:abstractNumId="45" w15:restartNumberingAfterBreak="0">
    <w:nsid w:val="7CDF3837"/>
    <w:multiLevelType w:val="hybridMultilevel"/>
    <w:tmpl w:val="8842B85C"/>
    <w:lvl w:ilvl="0" w:tplc="1196FEB4">
      <w:start w:val="1"/>
      <w:numFmt w:val="bullet"/>
      <w:pStyle w:val="Heading3"/>
      <w:lvlText w:val=""/>
      <w:lvlJc w:val="left"/>
      <w:pPr>
        <w:tabs>
          <w:tab w:val="num" w:pos="437"/>
        </w:tabs>
        <w:ind w:left="437" w:hanging="437"/>
      </w:pPr>
      <w:rPr>
        <w:rFonts w:ascii="Wingdings" w:hAnsi="Wingdings" w:hint="default"/>
      </w:rPr>
    </w:lvl>
    <w:lvl w:ilvl="1" w:tplc="DEEA5FC2">
      <w:start w:val="1"/>
      <w:numFmt w:val="bullet"/>
      <w:lvlText w:val=""/>
      <w:lvlJc w:val="left"/>
      <w:pPr>
        <w:tabs>
          <w:tab w:val="num" w:pos="1517"/>
        </w:tabs>
        <w:ind w:left="1517" w:hanging="437"/>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4"/>
  </w:num>
  <w:num w:numId="12">
    <w:abstractNumId w:val="45"/>
  </w:num>
  <w:num w:numId="13">
    <w:abstractNumId w:val="44"/>
  </w:num>
  <w:num w:numId="14">
    <w:abstractNumId w:val="42"/>
  </w:num>
  <w:num w:numId="15">
    <w:abstractNumId w:val="36"/>
  </w:num>
  <w:num w:numId="16">
    <w:abstractNumId w:val="12"/>
  </w:num>
  <w:num w:numId="17">
    <w:abstractNumId w:val="16"/>
  </w:num>
  <w:num w:numId="18">
    <w:abstractNumId w:val="26"/>
  </w:num>
  <w:num w:numId="19">
    <w:abstractNumId w:val="22"/>
  </w:num>
  <w:num w:numId="20">
    <w:abstractNumId w:val="14"/>
  </w:num>
  <w:num w:numId="21">
    <w:abstractNumId w:val="43"/>
  </w:num>
  <w:num w:numId="22">
    <w:abstractNumId w:val="31"/>
  </w:num>
  <w:num w:numId="23">
    <w:abstractNumId w:val="25"/>
  </w:num>
  <w:num w:numId="24">
    <w:abstractNumId w:val="15"/>
  </w:num>
  <w:num w:numId="25">
    <w:abstractNumId w:val="30"/>
  </w:num>
  <w:num w:numId="26">
    <w:abstractNumId w:val="29"/>
  </w:num>
  <w:num w:numId="27">
    <w:abstractNumId w:val="40"/>
  </w:num>
  <w:num w:numId="28">
    <w:abstractNumId w:val="23"/>
  </w:num>
  <w:num w:numId="29">
    <w:abstractNumId w:val="27"/>
  </w:num>
  <w:num w:numId="30">
    <w:abstractNumId w:val="24"/>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21"/>
  </w:num>
  <w:num w:numId="34">
    <w:abstractNumId w:val="37"/>
  </w:num>
  <w:num w:numId="35">
    <w:abstractNumId w:val="13"/>
  </w:num>
  <w:num w:numId="36">
    <w:abstractNumId w:val="18"/>
  </w:num>
  <w:num w:numId="37">
    <w:abstractNumId w:val="41"/>
  </w:num>
  <w:num w:numId="38">
    <w:abstractNumId w:val="19"/>
  </w:num>
  <w:num w:numId="39">
    <w:abstractNumId w:val="33"/>
  </w:num>
  <w:num w:numId="40">
    <w:abstractNumId w:val="28"/>
  </w:num>
  <w:num w:numId="41">
    <w:abstractNumId w:val="32"/>
  </w:num>
  <w:num w:numId="42">
    <w:abstractNumId w:val="11"/>
  </w:num>
  <w:num w:numId="43">
    <w:abstractNumId w:val="17"/>
  </w:num>
  <w:num w:numId="44">
    <w:abstractNumId w:val="10"/>
  </w:num>
  <w:num w:numId="45">
    <w:abstractNumId w:val="35"/>
  </w:num>
  <w:num w:numId="46">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drawingGridHorizontalSpacing w:val="100"/>
  <w:displayHorizontalDrawingGridEvery w:val="0"/>
  <w:displayVerticalDrawingGridEvery w:val="0"/>
  <w:noPunctuationKerning/>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D2C"/>
    <w:rsid w:val="00001148"/>
    <w:rsid w:val="0000283C"/>
    <w:rsid w:val="00002E9A"/>
    <w:rsid w:val="00003B7F"/>
    <w:rsid w:val="00003CD1"/>
    <w:rsid w:val="00006323"/>
    <w:rsid w:val="00006A05"/>
    <w:rsid w:val="000077B8"/>
    <w:rsid w:val="00010643"/>
    <w:rsid w:val="00011445"/>
    <w:rsid w:val="00011B7F"/>
    <w:rsid w:val="00012130"/>
    <w:rsid w:val="0001346C"/>
    <w:rsid w:val="00014E34"/>
    <w:rsid w:val="00015524"/>
    <w:rsid w:val="000158CE"/>
    <w:rsid w:val="00016238"/>
    <w:rsid w:val="00016949"/>
    <w:rsid w:val="00016D25"/>
    <w:rsid w:val="00024BE6"/>
    <w:rsid w:val="000261DB"/>
    <w:rsid w:val="000273C0"/>
    <w:rsid w:val="0002760D"/>
    <w:rsid w:val="000338EB"/>
    <w:rsid w:val="0003418B"/>
    <w:rsid w:val="00035114"/>
    <w:rsid w:val="000366FD"/>
    <w:rsid w:val="000369C2"/>
    <w:rsid w:val="00036A35"/>
    <w:rsid w:val="00037A87"/>
    <w:rsid w:val="00040316"/>
    <w:rsid w:val="0004049F"/>
    <w:rsid w:val="00042036"/>
    <w:rsid w:val="00044CAF"/>
    <w:rsid w:val="00045256"/>
    <w:rsid w:val="00046236"/>
    <w:rsid w:val="00046601"/>
    <w:rsid w:val="00051FF9"/>
    <w:rsid w:val="0005252A"/>
    <w:rsid w:val="0005356E"/>
    <w:rsid w:val="000564C6"/>
    <w:rsid w:val="00056A67"/>
    <w:rsid w:val="00057013"/>
    <w:rsid w:val="00057508"/>
    <w:rsid w:val="000617AE"/>
    <w:rsid w:val="00062BB0"/>
    <w:rsid w:val="0006364F"/>
    <w:rsid w:val="00064EC0"/>
    <w:rsid w:val="00071298"/>
    <w:rsid w:val="00071C47"/>
    <w:rsid w:val="00073380"/>
    <w:rsid w:val="00077020"/>
    <w:rsid w:val="000822A5"/>
    <w:rsid w:val="00082740"/>
    <w:rsid w:val="00083AE9"/>
    <w:rsid w:val="00085F1F"/>
    <w:rsid w:val="000869A0"/>
    <w:rsid w:val="0009091D"/>
    <w:rsid w:val="00091870"/>
    <w:rsid w:val="00092511"/>
    <w:rsid w:val="00092709"/>
    <w:rsid w:val="0009508C"/>
    <w:rsid w:val="000961FA"/>
    <w:rsid w:val="00096E89"/>
    <w:rsid w:val="000A0AFC"/>
    <w:rsid w:val="000A1B7A"/>
    <w:rsid w:val="000A2ADD"/>
    <w:rsid w:val="000A3DC9"/>
    <w:rsid w:val="000A43AB"/>
    <w:rsid w:val="000A495F"/>
    <w:rsid w:val="000A4EBC"/>
    <w:rsid w:val="000A4F93"/>
    <w:rsid w:val="000A6A3E"/>
    <w:rsid w:val="000B024F"/>
    <w:rsid w:val="000B0BC6"/>
    <w:rsid w:val="000B29AB"/>
    <w:rsid w:val="000B3F71"/>
    <w:rsid w:val="000B43A9"/>
    <w:rsid w:val="000B715E"/>
    <w:rsid w:val="000B7552"/>
    <w:rsid w:val="000B7D07"/>
    <w:rsid w:val="000C0E51"/>
    <w:rsid w:val="000C11B9"/>
    <w:rsid w:val="000C297F"/>
    <w:rsid w:val="000C3BE8"/>
    <w:rsid w:val="000C58E9"/>
    <w:rsid w:val="000C5D54"/>
    <w:rsid w:val="000C6223"/>
    <w:rsid w:val="000C635F"/>
    <w:rsid w:val="000C7E7B"/>
    <w:rsid w:val="000D029C"/>
    <w:rsid w:val="000D02E1"/>
    <w:rsid w:val="000D0E44"/>
    <w:rsid w:val="000D23A2"/>
    <w:rsid w:val="000D5047"/>
    <w:rsid w:val="000D5B29"/>
    <w:rsid w:val="000D7E3B"/>
    <w:rsid w:val="000E009B"/>
    <w:rsid w:val="000E0960"/>
    <w:rsid w:val="000E19A6"/>
    <w:rsid w:val="000E1B12"/>
    <w:rsid w:val="000E5DFD"/>
    <w:rsid w:val="000E6C44"/>
    <w:rsid w:val="000E72AE"/>
    <w:rsid w:val="000F488C"/>
    <w:rsid w:val="000F541F"/>
    <w:rsid w:val="000F558B"/>
    <w:rsid w:val="000F71C2"/>
    <w:rsid w:val="0010056B"/>
    <w:rsid w:val="001005DB"/>
    <w:rsid w:val="00100D59"/>
    <w:rsid w:val="001019AE"/>
    <w:rsid w:val="00105403"/>
    <w:rsid w:val="0010588A"/>
    <w:rsid w:val="00106798"/>
    <w:rsid w:val="00106A96"/>
    <w:rsid w:val="00107121"/>
    <w:rsid w:val="00107289"/>
    <w:rsid w:val="00110628"/>
    <w:rsid w:val="00110DED"/>
    <w:rsid w:val="001119CE"/>
    <w:rsid w:val="00111BB3"/>
    <w:rsid w:val="00113FF1"/>
    <w:rsid w:val="001152FC"/>
    <w:rsid w:val="001175C1"/>
    <w:rsid w:val="00120D2A"/>
    <w:rsid w:val="00121BC8"/>
    <w:rsid w:val="00123F44"/>
    <w:rsid w:val="00125C65"/>
    <w:rsid w:val="00125F5A"/>
    <w:rsid w:val="0012613E"/>
    <w:rsid w:val="00127368"/>
    <w:rsid w:val="001278E1"/>
    <w:rsid w:val="00130A5D"/>
    <w:rsid w:val="001323A5"/>
    <w:rsid w:val="00132EB7"/>
    <w:rsid w:val="00133636"/>
    <w:rsid w:val="00134C30"/>
    <w:rsid w:val="00135A13"/>
    <w:rsid w:val="00136C01"/>
    <w:rsid w:val="001375D9"/>
    <w:rsid w:val="00141B6A"/>
    <w:rsid w:val="0014293C"/>
    <w:rsid w:val="00146F4E"/>
    <w:rsid w:val="001476E7"/>
    <w:rsid w:val="0015033A"/>
    <w:rsid w:val="001505D9"/>
    <w:rsid w:val="001506DD"/>
    <w:rsid w:val="00151A75"/>
    <w:rsid w:val="0015310C"/>
    <w:rsid w:val="00153A2D"/>
    <w:rsid w:val="00156EB2"/>
    <w:rsid w:val="00157248"/>
    <w:rsid w:val="00157DEE"/>
    <w:rsid w:val="0016032E"/>
    <w:rsid w:val="0016302C"/>
    <w:rsid w:val="00165CCB"/>
    <w:rsid w:val="00166D59"/>
    <w:rsid w:val="00166D84"/>
    <w:rsid w:val="001704D8"/>
    <w:rsid w:val="00172AC6"/>
    <w:rsid w:val="00173340"/>
    <w:rsid w:val="001734E8"/>
    <w:rsid w:val="0017573F"/>
    <w:rsid w:val="001777EC"/>
    <w:rsid w:val="00180A6D"/>
    <w:rsid w:val="001811AD"/>
    <w:rsid w:val="00182171"/>
    <w:rsid w:val="0018258B"/>
    <w:rsid w:val="001830F2"/>
    <w:rsid w:val="001833E2"/>
    <w:rsid w:val="00183715"/>
    <w:rsid w:val="001844DC"/>
    <w:rsid w:val="00186092"/>
    <w:rsid w:val="00187B97"/>
    <w:rsid w:val="00190341"/>
    <w:rsid w:val="001936F4"/>
    <w:rsid w:val="00193AE2"/>
    <w:rsid w:val="00195353"/>
    <w:rsid w:val="001969C3"/>
    <w:rsid w:val="00196DB5"/>
    <w:rsid w:val="001A003E"/>
    <w:rsid w:val="001A04F1"/>
    <w:rsid w:val="001A1E58"/>
    <w:rsid w:val="001A276F"/>
    <w:rsid w:val="001A5CFA"/>
    <w:rsid w:val="001A6C02"/>
    <w:rsid w:val="001B1071"/>
    <w:rsid w:val="001B3FD8"/>
    <w:rsid w:val="001B63BD"/>
    <w:rsid w:val="001B6FB7"/>
    <w:rsid w:val="001C1823"/>
    <w:rsid w:val="001C480C"/>
    <w:rsid w:val="001D16FA"/>
    <w:rsid w:val="001D4535"/>
    <w:rsid w:val="001D562A"/>
    <w:rsid w:val="001D7818"/>
    <w:rsid w:val="001E03E3"/>
    <w:rsid w:val="001E1409"/>
    <w:rsid w:val="001E1888"/>
    <w:rsid w:val="001E1A23"/>
    <w:rsid w:val="001E2991"/>
    <w:rsid w:val="001E3301"/>
    <w:rsid w:val="001E3373"/>
    <w:rsid w:val="001E5AB9"/>
    <w:rsid w:val="001F17C3"/>
    <w:rsid w:val="001F2FBB"/>
    <w:rsid w:val="001F364A"/>
    <w:rsid w:val="001F37C2"/>
    <w:rsid w:val="001F3866"/>
    <w:rsid w:val="001F3FDA"/>
    <w:rsid w:val="001F50F8"/>
    <w:rsid w:val="001F6071"/>
    <w:rsid w:val="001F62A0"/>
    <w:rsid w:val="0020326C"/>
    <w:rsid w:val="00205DA5"/>
    <w:rsid w:val="002102DD"/>
    <w:rsid w:val="00210DB4"/>
    <w:rsid w:val="00212533"/>
    <w:rsid w:val="00213C91"/>
    <w:rsid w:val="00214E57"/>
    <w:rsid w:val="00216743"/>
    <w:rsid w:val="00217725"/>
    <w:rsid w:val="00221CBE"/>
    <w:rsid w:val="00224799"/>
    <w:rsid w:val="00235A51"/>
    <w:rsid w:val="00237B6E"/>
    <w:rsid w:val="002433CA"/>
    <w:rsid w:val="00244B65"/>
    <w:rsid w:val="00253494"/>
    <w:rsid w:val="00254328"/>
    <w:rsid w:val="0025464C"/>
    <w:rsid w:val="00254FFA"/>
    <w:rsid w:val="002571AC"/>
    <w:rsid w:val="0025727D"/>
    <w:rsid w:val="00261391"/>
    <w:rsid w:val="00261B51"/>
    <w:rsid w:val="00265A5E"/>
    <w:rsid w:val="00266311"/>
    <w:rsid w:val="00267BA4"/>
    <w:rsid w:val="0027472E"/>
    <w:rsid w:val="002751B1"/>
    <w:rsid w:val="002807C1"/>
    <w:rsid w:val="00283F49"/>
    <w:rsid w:val="00284590"/>
    <w:rsid w:val="00284E78"/>
    <w:rsid w:val="002856F4"/>
    <w:rsid w:val="00285EAC"/>
    <w:rsid w:val="0028692B"/>
    <w:rsid w:val="00286BDD"/>
    <w:rsid w:val="00286C88"/>
    <w:rsid w:val="0029108A"/>
    <w:rsid w:val="00293BB7"/>
    <w:rsid w:val="002967AE"/>
    <w:rsid w:val="00296B02"/>
    <w:rsid w:val="00297B59"/>
    <w:rsid w:val="002A3877"/>
    <w:rsid w:val="002A44A2"/>
    <w:rsid w:val="002A47BD"/>
    <w:rsid w:val="002A48AB"/>
    <w:rsid w:val="002A6B69"/>
    <w:rsid w:val="002B22B7"/>
    <w:rsid w:val="002B4D7C"/>
    <w:rsid w:val="002B5126"/>
    <w:rsid w:val="002B5CB2"/>
    <w:rsid w:val="002B7578"/>
    <w:rsid w:val="002C01DF"/>
    <w:rsid w:val="002C02BA"/>
    <w:rsid w:val="002C11C4"/>
    <w:rsid w:val="002C2188"/>
    <w:rsid w:val="002C3557"/>
    <w:rsid w:val="002C5A92"/>
    <w:rsid w:val="002C6445"/>
    <w:rsid w:val="002C656F"/>
    <w:rsid w:val="002D133B"/>
    <w:rsid w:val="002D3214"/>
    <w:rsid w:val="002D4A53"/>
    <w:rsid w:val="002D50DF"/>
    <w:rsid w:val="002D78D1"/>
    <w:rsid w:val="002E1461"/>
    <w:rsid w:val="002E18A1"/>
    <w:rsid w:val="002E3FF8"/>
    <w:rsid w:val="002E40E1"/>
    <w:rsid w:val="002E4999"/>
    <w:rsid w:val="002E5925"/>
    <w:rsid w:val="002F0152"/>
    <w:rsid w:val="002F12F2"/>
    <w:rsid w:val="002F44A9"/>
    <w:rsid w:val="002F4A7A"/>
    <w:rsid w:val="002F5CE5"/>
    <w:rsid w:val="002F79B1"/>
    <w:rsid w:val="00302E87"/>
    <w:rsid w:val="00303487"/>
    <w:rsid w:val="00310B03"/>
    <w:rsid w:val="00310ED2"/>
    <w:rsid w:val="00312059"/>
    <w:rsid w:val="00315651"/>
    <w:rsid w:val="00317D2B"/>
    <w:rsid w:val="00320A02"/>
    <w:rsid w:val="00322066"/>
    <w:rsid w:val="00323736"/>
    <w:rsid w:val="00323989"/>
    <w:rsid w:val="0032474A"/>
    <w:rsid w:val="0032481A"/>
    <w:rsid w:val="00326E7D"/>
    <w:rsid w:val="00327E5C"/>
    <w:rsid w:val="003302E4"/>
    <w:rsid w:val="00330FFF"/>
    <w:rsid w:val="00332249"/>
    <w:rsid w:val="00333A56"/>
    <w:rsid w:val="00336A82"/>
    <w:rsid w:val="003374FC"/>
    <w:rsid w:val="00337E5F"/>
    <w:rsid w:val="0034036B"/>
    <w:rsid w:val="00341F46"/>
    <w:rsid w:val="00342AF9"/>
    <w:rsid w:val="003467D9"/>
    <w:rsid w:val="00346A5C"/>
    <w:rsid w:val="00350779"/>
    <w:rsid w:val="0035154A"/>
    <w:rsid w:val="003529A6"/>
    <w:rsid w:val="00353601"/>
    <w:rsid w:val="00356655"/>
    <w:rsid w:val="00360ABA"/>
    <w:rsid w:val="00360D0A"/>
    <w:rsid w:val="0036206C"/>
    <w:rsid w:val="00362139"/>
    <w:rsid w:val="00362C19"/>
    <w:rsid w:val="00365E8F"/>
    <w:rsid w:val="0036764E"/>
    <w:rsid w:val="00367F29"/>
    <w:rsid w:val="003722ED"/>
    <w:rsid w:val="00374A0F"/>
    <w:rsid w:val="00374F50"/>
    <w:rsid w:val="00375A30"/>
    <w:rsid w:val="00375BFB"/>
    <w:rsid w:val="003805B3"/>
    <w:rsid w:val="0038262D"/>
    <w:rsid w:val="00385A22"/>
    <w:rsid w:val="00386D0C"/>
    <w:rsid w:val="00391113"/>
    <w:rsid w:val="00392894"/>
    <w:rsid w:val="00393F5D"/>
    <w:rsid w:val="0039534A"/>
    <w:rsid w:val="00395FB7"/>
    <w:rsid w:val="00396BD5"/>
    <w:rsid w:val="00397E5F"/>
    <w:rsid w:val="00397FF9"/>
    <w:rsid w:val="003A04FE"/>
    <w:rsid w:val="003A0635"/>
    <w:rsid w:val="003A3C7A"/>
    <w:rsid w:val="003A48A5"/>
    <w:rsid w:val="003A49EC"/>
    <w:rsid w:val="003A6D92"/>
    <w:rsid w:val="003A723C"/>
    <w:rsid w:val="003A778E"/>
    <w:rsid w:val="003B142F"/>
    <w:rsid w:val="003B76A2"/>
    <w:rsid w:val="003B7C42"/>
    <w:rsid w:val="003C014E"/>
    <w:rsid w:val="003C2E23"/>
    <w:rsid w:val="003C2E78"/>
    <w:rsid w:val="003C3FA6"/>
    <w:rsid w:val="003C6AFC"/>
    <w:rsid w:val="003D0038"/>
    <w:rsid w:val="003D0C00"/>
    <w:rsid w:val="003D1D01"/>
    <w:rsid w:val="003D39A2"/>
    <w:rsid w:val="003D6B49"/>
    <w:rsid w:val="003E0A22"/>
    <w:rsid w:val="003E0A44"/>
    <w:rsid w:val="003E3DC6"/>
    <w:rsid w:val="003E55E6"/>
    <w:rsid w:val="003F262E"/>
    <w:rsid w:val="003F2788"/>
    <w:rsid w:val="00401756"/>
    <w:rsid w:val="00407486"/>
    <w:rsid w:val="004107A7"/>
    <w:rsid w:val="00410DA2"/>
    <w:rsid w:val="00411368"/>
    <w:rsid w:val="004136DA"/>
    <w:rsid w:val="00413CFE"/>
    <w:rsid w:val="00415437"/>
    <w:rsid w:val="00416031"/>
    <w:rsid w:val="0041680D"/>
    <w:rsid w:val="00417B0A"/>
    <w:rsid w:val="00420708"/>
    <w:rsid w:val="00422879"/>
    <w:rsid w:val="0042753F"/>
    <w:rsid w:val="0043196A"/>
    <w:rsid w:val="004323F5"/>
    <w:rsid w:val="00432E41"/>
    <w:rsid w:val="004352C1"/>
    <w:rsid w:val="004358EE"/>
    <w:rsid w:val="00436619"/>
    <w:rsid w:val="00442370"/>
    <w:rsid w:val="00450D8D"/>
    <w:rsid w:val="0045256B"/>
    <w:rsid w:val="00452FBE"/>
    <w:rsid w:val="00453E68"/>
    <w:rsid w:val="004542A2"/>
    <w:rsid w:val="00460ADD"/>
    <w:rsid w:val="0046159C"/>
    <w:rsid w:val="0046181A"/>
    <w:rsid w:val="004638A3"/>
    <w:rsid w:val="0046588C"/>
    <w:rsid w:val="00465A2C"/>
    <w:rsid w:val="0046681C"/>
    <w:rsid w:val="00466C72"/>
    <w:rsid w:val="00466E6F"/>
    <w:rsid w:val="00467E7A"/>
    <w:rsid w:val="00470000"/>
    <w:rsid w:val="00471E80"/>
    <w:rsid w:val="004735C7"/>
    <w:rsid w:val="00473FEF"/>
    <w:rsid w:val="00474E09"/>
    <w:rsid w:val="00477EA5"/>
    <w:rsid w:val="00484C79"/>
    <w:rsid w:val="0048527C"/>
    <w:rsid w:val="004920CD"/>
    <w:rsid w:val="00492172"/>
    <w:rsid w:val="004945A9"/>
    <w:rsid w:val="0049627B"/>
    <w:rsid w:val="004967EA"/>
    <w:rsid w:val="00497EF9"/>
    <w:rsid w:val="004A0162"/>
    <w:rsid w:val="004A0BF7"/>
    <w:rsid w:val="004A1574"/>
    <w:rsid w:val="004A1711"/>
    <w:rsid w:val="004A19EF"/>
    <w:rsid w:val="004A2017"/>
    <w:rsid w:val="004A680A"/>
    <w:rsid w:val="004B0316"/>
    <w:rsid w:val="004B1575"/>
    <w:rsid w:val="004B1674"/>
    <w:rsid w:val="004B6163"/>
    <w:rsid w:val="004B618C"/>
    <w:rsid w:val="004B7AA5"/>
    <w:rsid w:val="004C0D9E"/>
    <w:rsid w:val="004C1A75"/>
    <w:rsid w:val="004C319E"/>
    <w:rsid w:val="004C3A8A"/>
    <w:rsid w:val="004C4F69"/>
    <w:rsid w:val="004C52C2"/>
    <w:rsid w:val="004C6BDB"/>
    <w:rsid w:val="004C7997"/>
    <w:rsid w:val="004C7FB1"/>
    <w:rsid w:val="004D0177"/>
    <w:rsid w:val="004D0D90"/>
    <w:rsid w:val="004D1049"/>
    <w:rsid w:val="004D5B80"/>
    <w:rsid w:val="004D60A2"/>
    <w:rsid w:val="004E2835"/>
    <w:rsid w:val="004E35D2"/>
    <w:rsid w:val="004E532B"/>
    <w:rsid w:val="004E6786"/>
    <w:rsid w:val="004E6DF7"/>
    <w:rsid w:val="004E7666"/>
    <w:rsid w:val="004E7F6D"/>
    <w:rsid w:val="004F5B8B"/>
    <w:rsid w:val="00500538"/>
    <w:rsid w:val="00501747"/>
    <w:rsid w:val="00504121"/>
    <w:rsid w:val="0050585E"/>
    <w:rsid w:val="0051235A"/>
    <w:rsid w:val="005126A6"/>
    <w:rsid w:val="00512AB5"/>
    <w:rsid w:val="00516551"/>
    <w:rsid w:val="0051675F"/>
    <w:rsid w:val="00517863"/>
    <w:rsid w:val="00521A5F"/>
    <w:rsid w:val="005227A6"/>
    <w:rsid w:val="0052298E"/>
    <w:rsid w:val="0052432C"/>
    <w:rsid w:val="00532DB1"/>
    <w:rsid w:val="00532FA1"/>
    <w:rsid w:val="00536F8B"/>
    <w:rsid w:val="0053731B"/>
    <w:rsid w:val="00537B27"/>
    <w:rsid w:val="00537E32"/>
    <w:rsid w:val="00540724"/>
    <w:rsid w:val="005414FE"/>
    <w:rsid w:val="0054368E"/>
    <w:rsid w:val="00547DC2"/>
    <w:rsid w:val="0055456B"/>
    <w:rsid w:val="0055487C"/>
    <w:rsid w:val="00556645"/>
    <w:rsid w:val="00563B00"/>
    <w:rsid w:val="0056669E"/>
    <w:rsid w:val="00566AFE"/>
    <w:rsid w:val="00567696"/>
    <w:rsid w:val="00571518"/>
    <w:rsid w:val="00571836"/>
    <w:rsid w:val="005733EF"/>
    <w:rsid w:val="005742F6"/>
    <w:rsid w:val="005763B5"/>
    <w:rsid w:val="0058079A"/>
    <w:rsid w:val="00580A36"/>
    <w:rsid w:val="00582A01"/>
    <w:rsid w:val="00591530"/>
    <w:rsid w:val="00592DB1"/>
    <w:rsid w:val="00593F22"/>
    <w:rsid w:val="00595730"/>
    <w:rsid w:val="005A03BE"/>
    <w:rsid w:val="005A0EB1"/>
    <w:rsid w:val="005A1745"/>
    <w:rsid w:val="005A2033"/>
    <w:rsid w:val="005A38FE"/>
    <w:rsid w:val="005A4E2A"/>
    <w:rsid w:val="005A5BB8"/>
    <w:rsid w:val="005A6EEC"/>
    <w:rsid w:val="005A7635"/>
    <w:rsid w:val="005B021E"/>
    <w:rsid w:val="005B09B2"/>
    <w:rsid w:val="005B468C"/>
    <w:rsid w:val="005B577D"/>
    <w:rsid w:val="005B5CD7"/>
    <w:rsid w:val="005B7A9D"/>
    <w:rsid w:val="005B7B88"/>
    <w:rsid w:val="005C115E"/>
    <w:rsid w:val="005C419C"/>
    <w:rsid w:val="005C4431"/>
    <w:rsid w:val="005C6463"/>
    <w:rsid w:val="005C6D1A"/>
    <w:rsid w:val="005D0D57"/>
    <w:rsid w:val="005D40F4"/>
    <w:rsid w:val="005D4379"/>
    <w:rsid w:val="005D4C8C"/>
    <w:rsid w:val="005D4F91"/>
    <w:rsid w:val="005D5588"/>
    <w:rsid w:val="005D652A"/>
    <w:rsid w:val="005D713D"/>
    <w:rsid w:val="005D785B"/>
    <w:rsid w:val="005E1663"/>
    <w:rsid w:val="005E42FF"/>
    <w:rsid w:val="005E62E1"/>
    <w:rsid w:val="005E6FFD"/>
    <w:rsid w:val="005F2243"/>
    <w:rsid w:val="005F301D"/>
    <w:rsid w:val="005F3192"/>
    <w:rsid w:val="005F5BEC"/>
    <w:rsid w:val="005F5E2D"/>
    <w:rsid w:val="00600CC4"/>
    <w:rsid w:val="00602E1D"/>
    <w:rsid w:val="0061073C"/>
    <w:rsid w:val="00610EC0"/>
    <w:rsid w:val="0061421B"/>
    <w:rsid w:val="00622BB9"/>
    <w:rsid w:val="006235D3"/>
    <w:rsid w:val="00624A6E"/>
    <w:rsid w:val="0063034E"/>
    <w:rsid w:val="00630D19"/>
    <w:rsid w:val="00631047"/>
    <w:rsid w:val="006314D2"/>
    <w:rsid w:val="00631D71"/>
    <w:rsid w:val="006334E4"/>
    <w:rsid w:val="006336B4"/>
    <w:rsid w:val="00635672"/>
    <w:rsid w:val="00637CE8"/>
    <w:rsid w:val="0064104E"/>
    <w:rsid w:val="006536E3"/>
    <w:rsid w:val="00653A71"/>
    <w:rsid w:val="00655B0D"/>
    <w:rsid w:val="00656C36"/>
    <w:rsid w:val="00660866"/>
    <w:rsid w:val="00660DA0"/>
    <w:rsid w:val="0066161E"/>
    <w:rsid w:val="0066167C"/>
    <w:rsid w:val="006618DF"/>
    <w:rsid w:val="00662FCE"/>
    <w:rsid w:val="006641F5"/>
    <w:rsid w:val="006642DF"/>
    <w:rsid w:val="00664874"/>
    <w:rsid w:val="006655B9"/>
    <w:rsid w:val="006658ED"/>
    <w:rsid w:val="006659A3"/>
    <w:rsid w:val="006663F6"/>
    <w:rsid w:val="00667E98"/>
    <w:rsid w:val="00673DEA"/>
    <w:rsid w:val="0067490F"/>
    <w:rsid w:val="00674AC7"/>
    <w:rsid w:val="00674F23"/>
    <w:rsid w:val="00676EAE"/>
    <w:rsid w:val="00677F1E"/>
    <w:rsid w:val="00680B1C"/>
    <w:rsid w:val="0068171C"/>
    <w:rsid w:val="0068403E"/>
    <w:rsid w:val="00685FF8"/>
    <w:rsid w:val="00686CDE"/>
    <w:rsid w:val="0068796C"/>
    <w:rsid w:val="00690E3F"/>
    <w:rsid w:val="006932F2"/>
    <w:rsid w:val="0069424E"/>
    <w:rsid w:val="0069439C"/>
    <w:rsid w:val="00694EAE"/>
    <w:rsid w:val="00696207"/>
    <w:rsid w:val="00697574"/>
    <w:rsid w:val="006A187F"/>
    <w:rsid w:val="006A4D78"/>
    <w:rsid w:val="006A52AB"/>
    <w:rsid w:val="006A5811"/>
    <w:rsid w:val="006A5E0A"/>
    <w:rsid w:val="006A6137"/>
    <w:rsid w:val="006A6459"/>
    <w:rsid w:val="006B1E82"/>
    <w:rsid w:val="006B20DB"/>
    <w:rsid w:val="006B219C"/>
    <w:rsid w:val="006B3623"/>
    <w:rsid w:val="006B793E"/>
    <w:rsid w:val="006B7DAA"/>
    <w:rsid w:val="006C08AE"/>
    <w:rsid w:val="006C0D2C"/>
    <w:rsid w:val="006C22DA"/>
    <w:rsid w:val="006C4B33"/>
    <w:rsid w:val="006C560D"/>
    <w:rsid w:val="006C7278"/>
    <w:rsid w:val="006D23EB"/>
    <w:rsid w:val="006D3B2D"/>
    <w:rsid w:val="006D3B47"/>
    <w:rsid w:val="006D4928"/>
    <w:rsid w:val="006D4CC7"/>
    <w:rsid w:val="006D51FD"/>
    <w:rsid w:val="006D61B8"/>
    <w:rsid w:val="006D6625"/>
    <w:rsid w:val="006D6ADC"/>
    <w:rsid w:val="006E465D"/>
    <w:rsid w:val="006E47CA"/>
    <w:rsid w:val="006E50A5"/>
    <w:rsid w:val="006E51E1"/>
    <w:rsid w:val="006E55C5"/>
    <w:rsid w:val="006F0CF9"/>
    <w:rsid w:val="006F1451"/>
    <w:rsid w:val="006F1BE5"/>
    <w:rsid w:val="006F2374"/>
    <w:rsid w:val="006F2C1C"/>
    <w:rsid w:val="006F4F3C"/>
    <w:rsid w:val="006F595E"/>
    <w:rsid w:val="006F725A"/>
    <w:rsid w:val="006F7A9C"/>
    <w:rsid w:val="006F7D0A"/>
    <w:rsid w:val="007007BE"/>
    <w:rsid w:val="00701C28"/>
    <w:rsid w:val="00704CFA"/>
    <w:rsid w:val="00707F12"/>
    <w:rsid w:val="0071192C"/>
    <w:rsid w:val="00714C4D"/>
    <w:rsid w:val="00716BE5"/>
    <w:rsid w:val="00723019"/>
    <w:rsid w:val="007272A0"/>
    <w:rsid w:val="0072749A"/>
    <w:rsid w:val="00727765"/>
    <w:rsid w:val="00734D17"/>
    <w:rsid w:val="00737A33"/>
    <w:rsid w:val="00737CAF"/>
    <w:rsid w:val="00737F85"/>
    <w:rsid w:val="00741247"/>
    <w:rsid w:val="0074211D"/>
    <w:rsid w:val="00742BAC"/>
    <w:rsid w:val="00743B7E"/>
    <w:rsid w:val="00744A8E"/>
    <w:rsid w:val="00744E71"/>
    <w:rsid w:val="0075022B"/>
    <w:rsid w:val="0075102F"/>
    <w:rsid w:val="0075434C"/>
    <w:rsid w:val="00754E09"/>
    <w:rsid w:val="00754E3C"/>
    <w:rsid w:val="00756288"/>
    <w:rsid w:val="00757773"/>
    <w:rsid w:val="00757D16"/>
    <w:rsid w:val="00760AE0"/>
    <w:rsid w:val="00761992"/>
    <w:rsid w:val="007629D2"/>
    <w:rsid w:val="00762B0A"/>
    <w:rsid w:val="0076649C"/>
    <w:rsid w:val="00767482"/>
    <w:rsid w:val="00770B3A"/>
    <w:rsid w:val="00771BB1"/>
    <w:rsid w:val="00771E91"/>
    <w:rsid w:val="00772A9A"/>
    <w:rsid w:val="0077411C"/>
    <w:rsid w:val="007741BA"/>
    <w:rsid w:val="007744FC"/>
    <w:rsid w:val="00774E77"/>
    <w:rsid w:val="00775DE5"/>
    <w:rsid w:val="00776199"/>
    <w:rsid w:val="007779BF"/>
    <w:rsid w:val="00784573"/>
    <w:rsid w:val="00784A6C"/>
    <w:rsid w:val="007852FD"/>
    <w:rsid w:val="0078743F"/>
    <w:rsid w:val="00790F1C"/>
    <w:rsid w:val="007910A7"/>
    <w:rsid w:val="00792F67"/>
    <w:rsid w:val="007A0978"/>
    <w:rsid w:val="007A52B2"/>
    <w:rsid w:val="007A5F7F"/>
    <w:rsid w:val="007A6E4D"/>
    <w:rsid w:val="007B0B44"/>
    <w:rsid w:val="007B0EBE"/>
    <w:rsid w:val="007B140C"/>
    <w:rsid w:val="007B1FDD"/>
    <w:rsid w:val="007B4722"/>
    <w:rsid w:val="007C1138"/>
    <w:rsid w:val="007C21F3"/>
    <w:rsid w:val="007C31D1"/>
    <w:rsid w:val="007D1D17"/>
    <w:rsid w:val="007D2F67"/>
    <w:rsid w:val="007D3659"/>
    <w:rsid w:val="007D5411"/>
    <w:rsid w:val="007D6138"/>
    <w:rsid w:val="007D6C9B"/>
    <w:rsid w:val="007D7E9D"/>
    <w:rsid w:val="007E1403"/>
    <w:rsid w:val="007E22C4"/>
    <w:rsid w:val="007E2740"/>
    <w:rsid w:val="007E349B"/>
    <w:rsid w:val="007E3685"/>
    <w:rsid w:val="007F03B7"/>
    <w:rsid w:val="007F0661"/>
    <w:rsid w:val="007F6F97"/>
    <w:rsid w:val="00801062"/>
    <w:rsid w:val="0080125B"/>
    <w:rsid w:val="008025A3"/>
    <w:rsid w:val="00802C1E"/>
    <w:rsid w:val="008033A4"/>
    <w:rsid w:val="008033B0"/>
    <w:rsid w:val="008036D1"/>
    <w:rsid w:val="00806F36"/>
    <w:rsid w:val="00807E37"/>
    <w:rsid w:val="00812E51"/>
    <w:rsid w:val="008135DB"/>
    <w:rsid w:val="008164A5"/>
    <w:rsid w:val="00820639"/>
    <w:rsid w:val="00820B03"/>
    <w:rsid w:val="008219F7"/>
    <w:rsid w:val="00822396"/>
    <w:rsid w:val="0082345F"/>
    <w:rsid w:val="00823BDB"/>
    <w:rsid w:val="00824FBF"/>
    <w:rsid w:val="008277B0"/>
    <w:rsid w:val="00832116"/>
    <w:rsid w:val="008321AA"/>
    <w:rsid w:val="0083401A"/>
    <w:rsid w:val="00837F0C"/>
    <w:rsid w:val="0084070B"/>
    <w:rsid w:val="00840FBA"/>
    <w:rsid w:val="00841A00"/>
    <w:rsid w:val="00844A19"/>
    <w:rsid w:val="00844CE6"/>
    <w:rsid w:val="00845B0F"/>
    <w:rsid w:val="00846C67"/>
    <w:rsid w:val="008532CC"/>
    <w:rsid w:val="00853473"/>
    <w:rsid w:val="00854937"/>
    <w:rsid w:val="00862038"/>
    <w:rsid w:val="00863134"/>
    <w:rsid w:val="00864CEB"/>
    <w:rsid w:val="00864F91"/>
    <w:rsid w:val="00865689"/>
    <w:rsid w:val="00867036"/>
    <w:rsid w:val="008671ED"/>
    <w:rsid w:val="008708F3"/>
    <w:rsid w:val="00872F0F"/>
    <w:rsid w:val="00872FD9"/>
    <w:rsid w:val="008760D8"/>
    <w:rsid w:val="00883794"/>
    <w:rsid w:val="00885E52"/>
    <w:rsid w:val="00887194"/>
    <w:rsid w:val="008901BD"/>
    <w:rsid w:val="00890B3D"/>
    <w:rsid w:val="008938E0"/>
    <w:rsid w:val="0089445E"/>
    <w:rsid w:val="00895B70"/>
    <w:rsid w:val="00897789"/>
    <w:rsid w:val="008A05CD"/>
    <w:rsid w:val="008A09FE"/>
    <w:rsid w:val="008A148C"/>
    <w:rsid w:val="008A23BF"/>
    <w:rsid w:val="008A2733"/>
    <w:rsid w:val="008A3985"/>
    <w:rsid w:val="008A55ED"/>
    <w:rsid w:val="008B0F9A"/>
    <w:rsid w:val="008B4651"/>
    <w:rsid w:val="008B537E"/>
    <w:rsid w:val="008B7F8E"/>
    <w:rsid w:val="008C2BAB"/>
    <w:rsid w:val="008C35AA"/>
    <w:rsid w:val="008C416E"/>
    <w:rsid w:val="008C5B21"/>
    <w:rsid w:val="008C7506"/>
    <w:rsid w:val="008D13C8"/>
    <w:rsid w:val="008D1BBE"/>
    <w:rsid w:val="008D45FD"/>
    <w:rsid w:val="008D64F8"/>
    <w:rsid w:val="008D6807"/>
    <w:rsid w:val="008E0091"/>
    <w:rsid w:val="008E09B9"/>
    <w:rsid w:val="008E19A9"/>
    <w:rsid w:val="008E3622"/>
    <w:rsid w:val="008E5DFF"/>
    <w:rsid w:val="008E623C"/>
    <w:rsid w:val="008F0C78"/>
    <w:rsid w:val="008F156C"/>
    <w:rsid w:val="008F1B6B"/>
    <w:rsid w:val="008F2403"/>
    <w:rsid w:val="008F3884"/>
    <w:rsid w:val="008F61F7"/>
    <w:rsid w:val="008F6F50"/>
    <w:rsid w:val="009002B4"/>
    <w:rsid w:val="00900B6D"/>
    <w:rsid w:val="00900BE2"/>
    <w:rsid w:val="00902FA3"/>
    <w:rsid w:val="00903792"/>
    <w:rsid w:val="00904B20"/>
    <w:rsid w:val="0090527A"/>
    <w:rsid w:val="00905BC7"/>
    <w:rsid w:val="00905F83"/>
    <w:rsid w:val="00906CAF"/>
    <w:rsid w:val="0090768A"/>
    <w:rsid w:val="00907A41"/>
    <w:rsid w:val="00910970"/>
    <w:rsid w:val="009135D1"/>
    <w:rsid w:val="009138DD"/>
    <w:rsid w:val="00914575"/>
    <w:rsid w:val="00915E1B"/>
    <w:rsid w:val="00920124"/>
    <w:rsid w:val="00920EC6"/>
    <w:rsid w:val="0092306A"/>
    <w:rsid w:val="00924120"/>
    <w:rsid w:val="00924325"/>
    <w:rsid w:val="00924EDE"/>
    <w:rsid w:val="009271B5"/>
    <w:rsid w:val="00927FA4"/>
    <w:rsid w:val="00930BE9"/>
    <w:rsid w:val="00930EF8"/>
    <w:rsid w:val="0093493B"/>
    <w:rsid w:val="00935B16"/>
    <w:rsid w:val="00940638"/>
    <w:rsid w:val="00945D8E"/>
    <w:rsid w:val="00950CE1"/>
    <w:rsid w:val="009510EE"/>
    <w:rsid w:val="009526B1"/>
    <w:rsid w:val="00953F9D"/>
    <w:rsid w:val="0095477C"/>
    <w:rsid w:val="00954A07"/>
    <w:rsid w:val="00954ECD"/>
    <w:rsid w:val="00955A7B"/>
    <w:rsid w:val="00956780"/>
    <w:rsid w:val="00960176"/>
    <w:rsid w:val="00961DEB"/>
    <w:rsid w:val="00962213"/>
    <w:rsid w:val="009626C6"/>
    <w:rsid w:val="009629B9"/>
    <w:rsid w:val="00963310"/>
    <w:rsid w:val="00963C7D"/>
    <w:rsid w:val="00965187"/>
    <w:rsid w:val="009656DE"/>
    <w:rsid w:val="00967B7F"/>
    <w:rsid w:val="00967F79"/>
    <w:rsid w:val="009715CD"/>
    <w:rsid w:val="009747DA"/>
    <w:rsid w:val="009747EF"/>
    <w:rsid w:val="009749C6"/>
    <w:rsid w:val="00974AFA"/>
    <w:rsid w:val="0097591A"/>
    <w:rsid w:val="00977185"/>
    <w:rsid w:val="0098159C"/>
    <w:rsid w:val="009829AD"/>
    <w:rsid w:val="00983AC6"/>
    <w:rsid w:val="00987095"/>
    <w:rsid w:val="00987703"/>
    <w:rsid w:val="00992166"/>
    <w:rsid w:val="0099570D"/>
    <w:rsid w:val="00995E5C"/>
    <w:rsid w:val="00995F9C"/>
    <w:rsid w:val="00996000"/>
    <w:rsid w:val="009961C3"/>
    <w:rsid w:val="009966C7"/>
    <w:rsid w:val="00996E12"/>
    <w:rsid w:val="00997DF1"/>
    <w:rsid w:val="009A1788"/>
    <w:rsid w:val="009A19BD"/>
    <w:rsid w:val="009A1CA1"/>
    <w:rsid w:val="009A2BA5"/>
    <w:rsid w:val="009A4EB8"/>
    <w:rsid w:val="009A62E6"/>
    <w:rsid w:val="009B1BA0"/>
    <w:rsid w:val="009B1C48"/>
    <w:rsid w:val="009B27E6"/>
    <w:rsid w:val="009B3A7C"/>
    <w:rsid w:val="009B3B96"/>
    <w:rsid w:val="009B3DCB"/>
    <w:rsid w:val="009B4D55"/>
    <w:rsid w:val="009B5E61"/>
    <w:rsid w:val="009B660E"/>
    <w:rsid w:val="009C3D16"/>
    <w:rsid w:val="009C5FFE"/>
    <w:rsid w:val="009C643A"/>
    <w:rsid w:val="009C6916"/>
    <w:rsid w:val="009D195A"/>
    <w:rsid w:val="009D1D01"/>
    <w:rsid w:val="009D21EE"/>
    <w:rsid w:val="009D2D94"/>
    <w:rsid w:val="009D2F45"/>
    <w:rsid w:val="009D4410"/>
    <w:rsid w:val="009D4CFC"/>
    <w:rsid w:val="009D54BE"/>
    <w:rsid w:val="009D5C40"/>
    <w:rsid w:val="009D5C7D"/>
    <w:rsid w:val="009E070A"/>
    <w:rsid w:val="009E3A9F"/>
    <w:rsid w:val="009E51C7"/>
    <w:rsid w:val="009E7B0E"/>
    <w:rsid w:val="009E7DA4"/>
    <w:rsid w:val="009E7F57"/>
    <w:rsid w:val="009F02C6"/>
    <w:rsid w:val="009F0534"/>
    <w:rsid w:val="009F0997"/>
    <w:rsid w:val="009F09CB"/>
    <w:rsid w:val="009F28A4"/>
    <w:rsid w:val="009F337D"/>
    <w:rsid w:val="00A01AB4"/>
    <w:rsid w:val="00A01C05"/>
    <w:rsid w:val="00A031C6"/>
    <w:rsid w:val="00A053B9"/>
    <w:rsid w:val="00A05859"/>
    <w:rsid w:val="00A1189E"/>
    <w:rsid w:val="00A1256D"/>
    <w:rsid w:val="00A14B3B"/>
    <w:rsid w:val="00A1510D"/>
    <w:rsid w:val="00A155D9"/>
    <w:rsid w:val="00A16D50"/>
    <w:rsid w:val="00A16E16"/>
    <w:rsid w:val="00A17322"/>
    <w:rsid w:val="00A237B4"/>
    <w:rsid w:val="00A25BD6"/>
    <w:rsid w:val="00A25CE9"/>
    <w:rsid w:val="00A2609B"/>
    <w:rsid w:val="00A31CF3"/>
    <w:rsid w:val="00A34EC9"/>
    <w:rsid w:val="00A35A30"/>
    <w:rsid w:val="00A35CD8"/>
    <w:rsid w:val="00A37CFD"/>
    <w:rsid w:val="00A4063E"/>
    <w:rsid w:val="00A407D3"/>
    <w:rsid w:val="00A40F9C"/>
    <w:rsid w:val="00A41992"/>
    <w:rsid w:val="00A41D45"/>
    <w:rsid w:val="00A441A6"/>
    <w:rsid w:val="00A44B21"/>
    <w:rsid w:val="00A46C91"/>
    <w:rsid w:val="00A4750F"/>
    <w:rsid w:val="00A510D7"/>
    <w:rsid w:val="00A51E74"/>
    <w:rsid w:val="00A54038"/>
    <w:rsid w:val="00A5540D"/>
    <w:rsid w:val="00A57C31"/>
    <w:rsid w:val="00A6196E"/>
    <w:rsid w:val="00A61DBB"/>
    <w:rsid w:val="00A633E1"/>
    <w:rsid w:val="00A64F19"/>
    <w:rsid w:val="00A652D1"/>
    <w:rsid w:val="00A660D8"/>
    <w:rsid w:val="00A6702A"/>
    <w:rsid w:val="00A703BB"/>
    <w:rsid w:val="00A7045F"/>
    <w:rsid w:val="00A72659"/>
    <w:rsid w:val="00A74A5E"/>
    <w:rsid w:val="00A8030B"/>
    <w:rsid w:val="00A81062"/>
    <w:rsid w:val="00A8163D"/>
    <w:rsid w:val="00A84AE5"/>
    <w:rsid w:val="00A85497"/>
    <w:rsid w:val="00A85888"/>
    <w:rsid w:val="00A869D4"/>
    <w:rsid w:val="00A87D44"/>
    <w:rsid w:val="00A90263"/>
    <w:rsid w:val="00A905D8"/>
    <w:rsid w:val="00A90874"/>
    <w:rsid w:val="00A956FC"/>
    <w:rsid w:val="00A96133"/>
    <w:rsid w:val="00A961D1"/>
    <w:rsid w:val="00A97AA2"/>
    <w:rsid w:val="00AA2739"/>
    <w:rsid w:val="00AA2C87"/>
    <w:rsid w:val="00AA3734"/>
    <w:rsid w:val="00AA638E"/>
    <w:rsid w:val="00AB1FBA"/>
    <w:rsid w:val="00AB2326"/>
    <w:rsid w:val="00AB30D4"/>
    <w:rsid w:val="00AB3A98"/>
    <w:rsid w:val="00AB5E96"/>
    <w:rsid w:val="00AB7CC6"/>
    <w:rsid w:val="00AC0014"/>
    <w:rsid w:val="00AC05D4"/>
    <w:rsid w:val="00AC3E26"/>
    <w:rsid w:val="00AC54C3"/>
    <w:rsid w:val="00AC57D2"/>
    <w:rsid w:val="00AC724F"/>
    <w:rsid w:val="00AC7E79"/>
    <w:rsid w:val="00AD0ADF"/>
    <w:rsid w:val="00AD12D9"/>
    <w:rsid w:val="00AD22EF"/>
    <w:rsid w:val="00AD4EAF"/>
    <w:rsid w:val="00AD507B"/>
    <w:rsid w:val="00AD66C7"/>
    <w:rsid w:val="00AE2FA3"/>
    <w:rsid w:val="00AE3F53"/>
    <w:rsid w:val="00AE4A96"/>
    <w:rsid w:val="00AE646F"/>
    <w:rsid w:val="00AE74E0"/>
    <w:rsid w:val="00AE7A44"/>
    <w:rsid w:val="00AF064D"/>
    <w:rsid w:val="00AF090D"/>
    <w:rsid w:val="00B02449"/>
    <w:rsid w:val="00B0647C"/>
    <w:rsid w:val="00B076AD"/>
    <w:rsid w:val="00B07A91"/>
    <w:rsid w:val="00B110A0"/>
    <w:rsid w:val="00B12B9A"/>
    <w:rsid w:val="00B14018"/>
    <w:rsid w:val="00B147EC"/>
    <w:rsid w:val="00B20B1D"/>
    <w:rsid w:val="00B233BF"/>
    <w:rsid w:val="00B23540"/>
    <w:rsid w:val="00B24E79"/>
    <w:rsid w:val="00B25B96"/>
    <w:rsid w:val="00B26143"/>
    <w:rsid w:val="00B2752B"/>
    <w:rsid w:val="00B27C16"/>
    <w:rsid w:val="00B301EE"/>
    <w:rsid w:val="00B335FB"/>
    <w:rsid w:val="00B33F16"/>
    <w:rsid w:val="00B34B9C"/>
    <w:rsid w:val="00B365E4"/>
    <w:rsid w:val="00B368F9"/>
    <w:rsid w:val="00B41D1B"/>
    <w:rsid w:val="00B463D1"/>
    <w:rsid w:val="00B46637"/>
    <w:rsid w:val="00B47CDD"/>
    <w:rsid w:val="00B47D15"/>
    <w:rsid w:val="00B516E6"/>
    <w:rsid w:val="00B51DDE"/>
    <w:rsid w:val="00B56114"/>
    <w:rsid w:val="00B57203"/>
    <w:rsid w:val="00B576F4"/>
    <w:rsid w:val="00B612FC"/>
    <w:rsid w:val="00B6198B"/>
    <w:rsid w:val="00B640AE"/>
    <w:rsid w:val="00B66352"/>
    <w:rsid w:val="00B666A7"/>
    <w:rsid w:val="00B67AD7"/>
    <w:rsid w:val="00B71E41"/>
    <w:rsid w:val="00B745BA"/>
    <w:rsid w:val="00B779F0"/>
    <w:rsid w:val="00B80BFC"/>
    <w:rsid w:val="00B80E2A"/>
    <w:rsid w:val="00B8341C"/>
    <w:rsid w:val="00B841FF"/>
    <w:rsid w:val="00B842C7"/>
    <w:rsid w:val="00B85371"/>
    <w:rsid w:val="00B86307"/>
    <w:rsid w:val="00B871FD"/>
    <w:rsid w:val="00B94305"/>
    <w:rsid w:val="00BA17B0"/>
    <w:rsid w:val="00BA253E"/>
    <w:rsid w:val="00BA3442"/>
    <w:rsid w:val="00BA3C81"/>
    <w:rsid w:val="00BA3E43"/>
    <w:rsid w:val="00BA547C"/>
    <w:rsid w:val="00BA641A"/>
    <w:rsid w:val="00BA65C3"/>
    <w:rsid w:val="00BA7478"/>
    <w:rsid w:val="00BB07AD"/>
    <w:rsid w:val="00BB1A24"/>
    <w:rsid w:val="00BB29E6"/>
    <w:rsid w:val="00BB6944"/>
    <w:rsid w:val="00BB6E38"/>
    <w:rsid w:val="00BB793E"/>
    <w:rsid w:val="00BC0397"/>
    <w:rsid w:val="00BC0A0B"/>
    <w:rsid w:val="00BC0C2E"/>
    <w:rsid w:val="00BC22C7"/>
    <w:rsid w:val="00BC4C89"/>
    <w:rsid w:val="00BC4E50"/>
    <w:rsid w:val="00BC5F9A"/>
    <w:rsid w:val="00BC7434"/>
    <w:rsid w:val="00BC7AFF"/>
    <w:rsid w:val="00BD03B7"/>
    <w:rsid w:val="00BD0D0E"/>
    <w:rsid w:val="00BD117D"/>
    <w:rsid w:val="00BD22D0"/>
    <w:rsid w:val="00BD54FA"/>
    <w:rsid w:val="00BD6BAB"/>
    <w:rsid w:val="00BD7628"/>
    <w:rsid w:val="00BE0F4A"/>
    <w:rsid w:val="00BE18C3"/>
    <w:rsid w:val="00BE5CDB"/>
    <w:rsid w:val="00BF167C"/>
    <w:rsid w:val="00BF1E6D"/>
    <w:rsid w:val="00BF256B"/>
    <w:rsid w:val="00BF2E79"/>
    <w:rsid w:val="00BF3228"/>
    <w:rsid w:val="00BF3BC9"/>
    <w:rsid w:val="00BF4AF3"/>
    <w:rsid w:val="00C069CD"/>
    <w:rsid w:val="00C13375"/>
    <w:rsid w:val="00C16BC0"/>
    <w:rsid w:val="00C17913"/>
    <w:rsid w:val="00C20286"/>
    <w:rsid w:val="00C2053B"/>
    <w:rsid w:val="00C20795"/>
    <w:rsid w:val="00C20A3C"/>
    <w:rsid w:val="00C263DD"/>
    <w:rsid w:val="00C26CA0"/>
    <w:rsid w:val="00C26FBD"/>
    <w:rsid w:val="00C30506"/>
    <w:rsid w:val="00C30B32"/>
    <w:rsid w:val="00C30CB8"/>
    <w:rsid w:val="00C318F9"/>
    <w:rsid w:val="00C3337C"/>
    <w:rsid w:val="00C361BE"/>
    <w:rsid w:val="00C37E27"/>
    <w:rsid w:val="00C4175C"/>
    <w:rsid w:val="00C41C50"/>
    <w:rsid w:val="00C43AF3"/>
    <w:rsid w:val="00C456AE"/>
    <w:rsid w:val="00C51E60"/>
    <w:rsid w:val="00C53A19"/>
    <w:rsid w:val="00C561B0"/>
    <w:rsid w:val="00C56747"/>
    <w:rsid w:val="00C61ECE"/>
    <w:rsid w:val="00C6232E"/>
    <w:rsid w:val="00C63311"/>
    <w:rsid w:val="00C633F9"/>
    <w:rsid w:val="00C64B2F"/>
    <w:rsid w:val="00C64F42"/>
    <w:rsid w:val="00C66846"/>
    <w:rsid w:val="00C678D2"/>
    <w:rsid w:val="00C7074C"/>
    <w:rsid w:val="00C71DE0"/>
    <w:rsid w:val="00C75763"/>
    <w:rsid w:val="00C75800"/>
    <w:rsid w:val="00C77227"/>
    <w:rsid w:val="00C810B1"/>
    <w:rsid w:val="00C81350"/>
    <w:rsid w:val="00C830E6"/>
    <w:rsid w:val="00C83CAA"/>
    <w:rsid w:val="00C84055"/>
    <w:rsid w:val="00C92A04"/>
    <w:rsid w:val="00C9322E"/>
    <w:rsid w:val="00C956D1"/>
    <w:rsid w:val="00CA01DD"/>
    <w:rsid w:val="00CA1176"/>
    <w:rsid w:val="00CA1905"/>
    <w:rsid w:val="00CA1F5D"/>
    <w:rsid w:val="00CA4034"/>
    <w:rsid w:val="00CA467D"/>
    <w:rsid w:val="00CA46AA"/>
    <w:rsid w:val="00CB1186"/>
    <w:rsid w:val="00CB1AE8"/>
    <w:rsid w:val="00CC04B5"/>
    <w:rsid w:val="00CC08DD"/>
    <w:rsid w:val="00CC0E31"/>
    <w:rsid w:val="00CC16BB"/>
    <w:rsid w:val="00CC1D3B"/>
    <w:rsid w:val="00CC47EC"/>
    <w:rsid w:val="00CC572F"/>
    <w:rsid w:val="00CC6C8F"/>
    <w:rsid w:val="00CC79CC"/>
    <w:rsid w:val="00CD00AE"/>
    <w:rsid w:val="00CD1382"/>
    <w:rsid w:val="00CD2D16"/>
    <w:rsid w:val="00CD2ED1"/>
    <w:rsid w:val="00CD4CAB"/>
    <w:rsid w:val="00CE0385"/>
    <w:rsid w:val="00CE0560"/>
    <w:rsid w:val="00CE07AB"/>
    <w:rsid w:val="00CE0F61"/>
    <w:rsid w:val="00CE1EB7"/>
    <w:rsid w:val="00CE22E2"/>
    <w:rsid w:val="00CE3695"/>
    <w:rsid w:val="00CE6AC3"/>
    <w:rsid w:val="00CE6EF8"/>
    <w:rsid w:val="00CF24FE"/>
    <w:rsid w:val="00CF51E8"/>
    <w:rsid w:val="00CF5CD7"/>
    <w:rsid w:val="00D018F0"/>
    <w:rsid w:val="00D01A4E"/>
    <w:rsid w:val="00D026F6"/>
    <w:rsid w:val="00D04829"/>
    <w:rsid w:val="00D04D4B"/>
    <w:rsid w:val="00D058C7"/>
    <w:rsid w:val="00D10748"/>
    <w:rsid w:val="00D158AE"/>
    <w:rsid w:val="00D20F6E"/>
    <w:rsid w:val="00D24AFB"/>
    <w:rsid w:val="00D24D76"/>
    <w:rsid w:val="00D24E9F"/>
    <w:rsid w:val="00D2593A"/>
    <w:rsid w:val="00D25DAF"/>
    <w:rsid w:val="00D306F9"/>
    <w:rsid w:val="00D319BE"/>
    <w:rsid w:val="00D35ABA"/>
    <w:rsid w:val="00D36F3B"/>
    <w:rsid w:val="00D40F88"/>
    <w:rsid w:val="00D4110A"/>
    <w:rsid w:val="00D42D55"/>
    <w:rsid w:val="00D43941"/>
    <w:rsid w:val="00D44160"/>
    <w:rsid w:val="00D46733"/>
    <w:rsid w:val="00D46E1E"/>
    <w:rsid w:val="00D514FF"/>
    <w:rsid w:val="00D523F3"/>
    <w:rsid w:val="00D539C3"/>
    <w:rsid w:val="00D55BC6"/>
    <w:rsid w:val="00D57E5F"/>
    <w:rsid w:val="00D605B7"/>
    <w:rsid w:val="00D646EE"/>
    <w:rsid w:val="00D652C1"/>
    <w:rsid w:val="00D6631B"/>
    <w:rsid w:val="00D67352"/>
    <w:rsid w:val="00D70E7C"/>
    <w:rsid w:val="00D72E79"/>
    <w:rsid w:val="00D737B4"/>
    <w:rsid w:val="00D77A9C"/>
    <w:rsid w:val="00D82C41"/>
    <w:rsid w:val="00D84821"/>
    <w:rsid w:val="00D85A9B"/>
    <w:rsid w:val="00D85CD9"/>
    <w:rsid w:val="00D9074A"/>
    <w:rsid w:val="00D91660"/>
    <w:rsid w:val="00D9181B"/>
    <w:rsid w:val="00D94E45"/>
    <w:rsid w:val="00D975AA"/>
    <w:rsid w:val="00DA2FD0"/>
    <w:rsid w:val="00DA3882"/>
    <w:rsid w:val="00DA4812"/>
    <w:rsid w:val="00DA5DB4"/>
    <w:rsid w:val="00DB2560"/>
    <w:rsid w:val="00DB2CC5"/>
    <w:rsid w:val="00DB6D0A"/>
    <w:rsid w:val="00DB6FE4"/>
    <w:rsid w:val="00DC0445"/>
    <w:rsid w:val="00DC05EA"/>
    <w:rsid w:val="00DC0E69"/>
    <w:rsid w:val="00DC1902"/>
    <w:rsid w:val="00DC2AFE"/>
    <w:rsid w:val="00DC33E0"/>
    <w:rsid w:val="00DC4891"/>
    <w:rsid w:val="00DC61E5"/>
    <w:rsid w:val="00DC6E4D"/>
    <w:rsid w:val="00DD10D3"/>
    <w:rsid w:val="00DD4385"/>
    <w:rsid w:val="00DD44C2"/>
    <w:rsid w:val="00DD4730"/>
    <w:rsid w:val="00DD5F5D"/>
    <w:rsid w:val="00DD666A"/>
    <w:rsid w:val="00DD763B"/>
    <w:rsid w:val="00DE2E18"/>
    <w:rsid w:val="00DE3724"/>
    <w:rsid w:val="00DE45F9"/>
    <w:rsid w:val="00DE4E62"/>
    <w:rsid w:val="00DE5299"/>
    <w:rsid w:val="00DE5A63"/>
    <w:rsid w:val="00DE5F5E"/>
    <w:rsid w:val="00DF1234"/>
    <w:rsid w:val="00DF2B00"/>
    <w:rsid w:val="00DF703E"/>
    <w:rsid w:val="00E00008"/>
    <w:rsid w:val="00E02E99"/>
    <w:rsid w:val="00E03051"/>
    <w:rsid w:val="00E03E05"/>
    <w:rsid w:val="00E07BA7"/>
    <w:rsid w:val="00E07CC5"/>
    <w:rsid w:val="00E10352"/>
    <w:rsid w:val="00E10ECF"/>
    <w:rsid w:val="00E11CCF"/>
    <w:rsid w:val="00E12334"/>
    <w:rsid w:val="00E134A9"/>
    <w:rsid w:val="00E1571B"/>
    <w:rsid w:val="00E168B8"/>
    <w:rsid w:val="00E16F6A"/>
    <w:rsid w:val="00E17102"/>
    <w:rsid w:val="00E21683"/>
    <w:rsid w:val="00E22D25"/>
    <w:rsid w:val="00E23307"/>
    <w:rsid w:val="00E23C70"/>
    <w:rsid w:val="00E23CCC"/>
    <w:rsid w:val="00E328E6"/>
    <w:rsid w:val="00E3413E"/>
    <w:rsid w:val="00E34A7F"/>
    <w:rsid w:val="00E3506E"/>
    <w:rsid w:val="00E4183C"/>
    <w:rsid w:val="00E422CA"/>
    <w:rsid w:val="00E424CE"/>
    <w:rsid w:val="00E43653"/>
    <w:rsid w:val="00E449F0"/>
    <w:rsid w:val="00E46A9F"/>
    <w:rsid w:val="00E47308"/>
    <w:rsid w:val="00E47CAF"/>
    <w:rsid w:val="00E56543"/>
    <w:rsid w:val="00E5687D"/>
    <w:rsid w:val="00E57C42"/>
    <w:rsid w:val="00E57FDD"/>
    <w:rsid w:val="00E621CC"/>
    <w:rsid w:val="00E624E0"/>
    <w:rsid w:val="00E627D9"/>
    <w:rsid w:val="00E6369F"/>
    <w:rsid w:val="00E66DF9"/>
    <w:rsid w:val="00E701F7"/>
    <w:rsid w:val="00E72A63"/>
    <w:rsid w:val="00E731A3"/>
    <w:rsid w:val="00E733E6"/>
    <w:rsid w:val="00E74314"/>
    <w:rsid w:val="00E74522"/>
    <w:rsid w:val="00E76B73"/>
    <w:rsid w:val="00E76CC7"/>
    <w:rsid w:val="00E801C3"/>
    <w:rsid w:val="00E83C4C"/>
    <w:rsid w:val="00E840DC"/>
    <w:rsid w:val="00E8423C"/>
    <w:rsid w:val="00E869C2"/>
    <w:rsid w:val="00E8719B"/>
    <w:rsid w:val="00E8762F"/>
    <w:rsid w:val="00E90F37"/>
    <w:rsid w:val="00E96CB0"/>
    <w:rsid w:val="00E9735D"/>
    <w:rsid w:val="00EA120B"/>
    <w:rsid w:val="00EA3ED2"/>
    <w:rsid w:val="00EA4F1C"/>
    <w:rsid w:val="00EA5A2F"/>
    <w:rsid w:val="00EB13C3"/>
    <w:rsid w:val="00EB2ABE"/>
    <w:rsid w:val="00EB326E"/>
    <w:rsid w:val="00EB3BEE"/>
    <w:rsid w:val="00EB79EE"/>
    <w:rsid w:val="00EC10B2"/>
    <w:rsid w:val="00EC1EA5"/>
    <w:rsid w:val="00EC252F"/>
    <w:rsid w:val="00EC2689"/>
    <w:rsid w:val="00EC2ADA"/>
    <w:rsid w:val="00EC594D"/>
    <w:rsid w:val="00ED1A5E"/>
    <w:rsid w:val="00ED20BF"/>
    <w:rsid w:val="00ED2A6A"/>
    <w:rsid w:val="00ED2E79"/>
    <w:rsid w:val="00ED2EBD"/>
    <w:rsid w:val="00ED3546"/>
    <w:rsid w:val="00ED4352"/>
    <w:rsid w:val="00ED497E"/>
    <w:rsid w:val="00ED59FA"/>
    <w:rsid w:val="00ED62A3"/>
    <w:rsid w:val="00EE3171"/>
    <w:rsid w:val="00EE5E33"/>
    <w:rsid w:val="00EF1AA6"/>
    <w:rsid w:val="00EF1DAD"/>
    <w:rsid w:val="00EF2446"/>
    <w:rsid w:val="00EF3FC5"/>
    <w:rsid w:val="00EF5DB1"/>
    <w:rsid w:val="00EF7E4F"/>
    <w:rsid w:val="00F012D7"/>
    <w:rsid w:val="00F020CA"/>
    <w:rsid w:val="00F04541"/>
    <w:rsid w:val="00F05499"/>
    <w:rsid w:val="00F11D98"/>
    <w:rsid w:val="00F11FBB"/>
    <w:rsid w:val="00F129EE"/>
    <w:rsid w:val="00F206C8"/>
    <w:rsid w:val="00F2086B"/>
    <w:rsid w:val="00F22C43"/>
    <w:rsid w:val="00F242E9"/>
    <w:rsid w:val="00F244F5"/>
    <w:rsid w:val="00F251A8"/>
    <w:rsid w:val="00F27478"/>
    <w:rsid w:val="00F307C4"/>
    <w:rsid w:val="00F30C6A"/>
    <w:rsid w:val="00F3186C"/>
    <w:rsid w:val="00F3277F"/>
    <w:rsid w:val="00F35092"/>
    <w:rsid w:val="00F35206"/>
    <w:rsid w:val="00F35A8A"/>
    <w:rsid w:val="00F35B2F"/>
    <w:rsid w:val="00F36589"/>
    <w:rsid w:val="00F44120"/>
    <w:rsid w:val="00F46FBA"/>
    <w:rsid w:val="00F47EF1"/>
    <w:rsid w:val="00F510EC"/>
    <w:rsid w:val="00F51F44"/>
    <w:rsid w:val="00F57253"/>
    <w:rsid w:val="00F577C0"/>
    <w:rsid w:val="00F57CB4"/>
    <w:rsid w:val="00F72348"/>
    <w:rsid w:val="00F73983"/>
    <w:rsid w:val="00F74167"/>
    <w:rsid w:val="00F750ED"/>
    <w:rsid w:val="00F8290C"/>
    <w:rsid w:val="00F843B7"/>
    <w:rsid w:val="00F8547F"/>
    <w:rsid w:val="00F922EA"/>
    <w:rsid w:val="00F92A4E"/>
    <w:rsid w:val="00F93044"/>
    <w:rsid w:val="00F93172"/>
    <w:rsid w:val="00F9471D"/>
    <w:rsid w:val="00F970D9"/>
    <w:rsid w:val="00F97566"/>
    <w:rsid w:val="00FA0058"/>
    <w:rsid w:val="00FA04E2"/>
    <w:rsid w:val="00FA3C6F"/>
    <w:rsid w:val="00FA6F81"/>
    <w:rsid w:val="00FA73A4"/>
    <w:rsid w:val="00FB0409"/>
    <w:rsid w:val="00FB08B2"/>
    <w:rsid w:val="00FB11FF"/>
    <w:rsid w:val="00FB366E"/>
    <w:rsid w:val="00FB69F9"/>
    <w:rsid w:val="00FC0978"/>
    <w:rsid w:val="00FC2914"/>
    <w:rsid w:val="00FC50AF"/>
    <w:rsid w:val="00FC54C0"/>
    <w:rsid w:val="00FC5AC0"/>
    <w:rsid w:val="00FC6055"/>
    <w:rsid w:val="00FC6427"/>
    <w:rsid w:val="00FD0000"/>
    <w:rsid w:val="00FD01E6"/>
    <w:rsid w:val="00FD13FA"/>
    <w:rsid w:val="00FD20E2"/>
    <w:rsid w:val="00FD3698"/>
    <w:rsid w:val="00FD3E87"/>
    <w:rsid w:val="00FD4B6E"/>
    <w:rsid w:val="00FE21F6"/>
    <w:rsid w:val="00FE27B4"/>
    <w:rsid w:val="00FE47F0"/>
    <w:rsid w:val="00FE59EC"/>
    <w:rsid w:val="00FE5CDC"/>
    <w:rsid w:val="00FE6B68"/>
    <w:rsid w:val="00FF0AA1"/>
    <w:rsid w:val="00FF0C80"/>
    <w:rsid w:val="00FF7F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6625"/>
    <o:shapelayout v:ext="edit">
      <o:idmap v:ext="edit" data="1"/>
    </o:shapelayout>
  </w:shapeDefaults>
  <w:decimalSymbol w:val="."/>
  <w:listSeparator w:val=","/>
  <w15:docId w15:val="{E0FABC07-5EFC-4E3B-BD8D-EBFD9FEE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2560"/>
    <w:pPr>
      <w:tabs>
        <w:tab w:val="left" w:pos="567"/>
      </w:tabs>
    </w:pPr>
    <w:rPr>
      <w:rFonts w:ascii="Arial" w:hAnsi="Arial"/>
      <w:lang w:val="en-GB" w:eastAsia="en-US"/>
    </w:rPr>
  </w:style>
  <w:style w:type="paragraph" w:styleId="Heading1">
    <w:name w:val="heading 1"/>
    <w:basedOn w:val="Normal"/>
    <w:next w:val="Normal"/>
    <w:qFormat/>
    <w:rsid w:val="00A6196E"/>
    <w:pPr>
      <w:keepNext/>
      <w:outlineLvl w:val="0"/>
    </w:pPr>
    <w:rPr>
      <w:rFonts w:ascii="Arial Narrow" w:hAnsi="Arial Narrow"/>
      <w:b/>
      <w:sz w:val="40"/>
    </w:rPr>
  </w:style>
  <w:style w:type="paragraph" w:styleId="Heading2">
    <w:name w:val="heading 2"/>
    <w:basedOn w:val="Normal"/>
    <w:next w:val="Normal"/>
    <w:qFormat/>
    <w:rsid w:val="00A6196E"/>
    <w:pPr>
      <w:keepNext/>
      <w:spacing w:before="360" w:after="60"/>
      <w:outlineLvl w:val="1"/>
    </w:pPr>
    <w:rPr>
      <w:b/>
      <w:i/>
      <w:sz w:val="24"/>
    </w:rPr>
  </w:style>
  <w:style w:type="paragraph" w:styleId="Heading3">
    <w:name w:val="heading 3"/>
    <w:basedOn w:val="Normal"/>
    <w:next w:val="Normal"/>
    <w:link w:val="Heading3Char"/>
    <w:qFormat/>
    <w:rsid w:val="00A6196E"/>
    <w:pPr>
      <w:keepNext/>
      <w:numPr>
        <w:numId w:val="12"/>
      </w:numPr>
      <w:spacing w:after="40"/>
      <w:outlineLvl w:val="2"/>
    </w:pPr>
    <w:rPr>
      <w:rFonts w:ascii="Arial Narrow" w:hAnsi="Arial Narrow"/>
      <w:b/>
      <w:sz w:val="18"/>
    </w:rPr>
  </w:style>
  <w:style w:type="paragraph" w:styleId="Heading4">
    <w:name w:val="heading 4"/>
    <w:basedOn w:val="Normal"/>
    <w:next w:val="Normal"/>
    <w:link w:val="Heading4Char"/>
    <w:qFormat/>
    <w:rsid w:val="00A6196E"/>
    <w:pPr>
      <w:keepNext/>
      <w:spacing w:before="240" w:after="60"/>
      <w:outlineLvl w:val="3"/>
    </w:pPr>
    <w:rPr>
      <w:rFonts w:ascii="Times New Roman" w:hAnsi="Times New Roman"/>
      <w:b/>
      <w:bCs/>
      <w:sz w:val="28"/>
      <w:szCs w:val="28"/>
    </w:rPr>
  </w:style>
  <w:style w:type="paragraph" w:styleId="Heading5">
    <w:name w:val="heading 5"/>
    <w:basedOn w:val="Normal"/>
    <w:next w:val="Normal"/>
    <w:qFormat/>
    <w:rsid w:val="00A6196E"/>
    <w:pPr>
      <w:spacing w:before="240" w:after="60"/>
      <w:outlineLvl w:val="4"/>
    </w:pPr>
    <w:rPr>
      <w:b/>
      <w:bCs/>
      <w:i/>
      <w:iCs/>
      <w:sz w:val="26"/>
      <w:szCs w:val="26"/>
    </w:rPr>
  </w:style>
  <w:style w:type="paragraph" w:styleId="Heading6">
    <w:name w:val="heading 6"/>
    <w:basedOn w:val="Normal"/>
    <w:next w:val="Normal"/>
    <w:qFormat/>
    <w:rsid w:val="00A6196E"/>
    <w:pPr>
      <w:spacing w:before="240" w:after="60"/>
      <w:outlineLvl w:val="5"/>
    </w:pPr>
    <w:rPr>
      <w:rFonts w:ascii="Times New Roman" w:hAnsi="Times New Roman"/>
      <w:b/>
      <w:bCs/>
      <w:sz w:val="22"/>
      <w:szCs w:val="22"/>
    </w:rPr>
  </w:style>
  <w:style w:type="paragraph" w:styleId="Heading7">
    <w:name w:val="heading 7"/>
    <w:basedOn w:val="Normal"/>
    <w:next w:val="Normal"/>
    <w:autoRedefine/>
    <w:qFormat/>
    <w:rsid w:val="00A6196E"/>
    <w:pPr>
      <w:outlineLvl w:val="6"/>
    </w:pPr>
    <w:rPr>
      <w:rFonts w:ascii="Arial Narrow" w:hAnsi="Arial Narrow"/>
      <w:b/>
      <w:szCs w:val="24"/>
    </w:rPr>
  </w:style>
  <w:style w:type="paragraph" w:styleId="Heading8">
    <w:name w:val="heading 8"/>
    <w:basedOn w:val="Normal"/>
    <w:next w:val="Normal"/>
    <w:autoRedefine/>
    <w:qFormat/>
    <w:rsid w:val="00792F67"/>
    <w:pPr>
      <w:keepNext/>
      <w:tabs>
        <w:tab w:val="left" w:pos="1134"/>
      </w:tabs>
      <w:spacing w:before="120"/>
      <w:outlineLvl w:val="7"/>
    </w:pPr>
    <w:rPr>
      <w:rFonts w:ascii="Verdana" w:eastAsia="Times New Roman" w:hAnsi="Verdana"/>
      <w:b/>
      <w:iCs/>
      <w:color w:val="000000"/>
      <w:sz w:val="24"/>
      <w:szCs w:val="24"/>
    </w:rPr>
  </w:style>
  <w:style w:type="paragraph" w:styleId="Heading9">
    <w:name w:val="heading 9"/>
    <w:basedOn w:val="Normal"/>
    <w:next w:val="Normal"/>
    <w:qFormat/>
    <w:rsid w:val="00A6196E"/>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Normal"/>
    <w:next w:val="Normal"/>
    <w:autoRedefine/>
    <w:semiHidden/>
    <w:rsid w:val="00A6196E"/>
    <w:pPr>
      <w:ind w:left="1440"/>
    </w:pPr>
  </w:style>
  <w:style w:type="paragraph" w:customStyle="1" w:styleId="MainTitle">
    <w:name w:val="Main Title"/>
    <w:basedOn w:val="Normal"/>
    <w:rsid w:val="00A6196E"/>
    <w:pPr>
      <w:jc w:val="center"/>
    </w:pPr>
    <w:rPr>
      <w:rFonts w:ascii="Tahoma" w:hAnsi="Tahoma"/>
      <w:b/>
      <w:sz w:val="40"/>
    </w:rPr>
  </w:style>
  <w:style w:type="paragraph" w:customStyle="1" w:styleId="diagram">
    <w:name w:val="diagram"/>
    <w:basedOn w:val="Normal"/>
    <w:autoRedefine/>
    <w:rsid w:val="00743B7E"/>
    <w:pPr>
      <w:tabs>
        <w:tab w:val="clear" w:pos="567"/>
        <w:tab w:val="right" w:pos="682"/>
        <w:tab w:val="left" w:pos="884"/>
        <w:tab w:val="left" w:pos="2585"/>
      </w:tabs>
      <w:jc w:val="right"/>
    </w:pPr>
    <w:rPr>
      <w:rFonts w:ascii="Verdana" w:hAnsi="Verdana"/>
      <w:b/>
      <w:bCs/>
      <w:sz w:val="16"/>
      <w:szCs w:val="16"/>
    </w:rPr>
  </w:style>
  <w:style w:type="paragraph" w:styleId="BlockText">
    <w:name w:val="Block Text"/>
    <w:basedOn w:val="Normal"/>
    <w:rsid w:val="00A6196E"/>
    <w:pPr>
      <w:spacing w:after="120"/>
      <w:ind w:left="1440" w:right="1440"/>
    </w:pPr>
  </w:style>
  <w:style w:type="paragraph" w:styleId="BodyText">
    <w:name w:val="Body Text"/>
    <w:basedOn w:val="Normal"/>
    <w:rsid w:val="00A6196E"/>
    <w:pPr>
      <w:spacing w:after="120"/>
    </w:pPr>
  </w:style>
  <w:style w:type="paragraph" w:styleId="BodyText2">
    <w:name w:val="Body Text 2"/>
    <w:basedOn w:val="Normal"/>
    <w:rsid w:val="00A6196E"/>
    <w:pPr>
      <w:spacing w:after="120" w:line="480" w:lineRule="auto"/>
    </w:pPr>
  </w:style>
  <w:style w:type="paragraph" w:styleId="BodyText3">
    <w:name w:val="Body Text 3"/>
    <w:basedOn w:val="Normal"/>
    <w:rsid w:val="00A6196E"/>
    <w:pPr>
      <w:spacing w:after="120"/>
    </w:pPr>
    <w:rPr>
      <w:sz w:val="16"/>
      <w:szCs w:val="16"/>
    </w:rPr>
  </w:style>
  <w:style w:type="paragraph" w:styleId="BodyTextFirstIndent">
    <w:name w:val="Body Text First Indent"/>
    <w:basedOn w:val="BodyText"/>
    <w:rsid w:val="00A6196E"/>
    <w:pPr>
      <w:ind w:firstLine="210"/>
    </w:pPr>
  </w:style>
  <w:style w:type="paragraph" w:styleId="BodyTextIndent">
    <w:name w:val="Body Text Indent"/>
    <w:basedOn w:val="Normal"/>
    <w:rsid w:val="00A6196E"/>
    <w:pPr>
      <w:spacing w:after="120"/>
      <w:ind w:left="283"/>
    </w:pPr>
  </w:style>
  <w:style w:type="paragraph" w:styleId="BodyTextFirstIndent2">
    <w:name w:val="Body Text First Indent 2"/>
    <w:basedOn w:val="BodyTextIndent"/>
    <w:rsid w:val="00A6196E"/>
    <w:pPr>
      <w:ind w:firstLine="210"/>
    </w:pPr>
  </w:style>
  <w:style w:type="paragraph" w:styleId="BodyTextIndent2">
    <w:name w:val="Body Text Indent 2"/>
    <w:basedOn w:val="Normal"/>
    <w:rsid w:val="00A6196E"/>
    <w:pPr>
      <w:spacing w:after="120" w:line="480" w:lineRule="auto"/>
      <w:ind w:left="283"/>
    </w:pPr>
  </w:style>
  <w:style w:type="paragraph" w:styleId="BodyTextIndent3">
    <w:name w:val="Body Text Indent 3"/>
    <w:basedOn w:val="Normal"/>
    <w:rsid w:val="00A6196E"/>
    <w:pPr>
      <w:spacing w:after="120"/>
      <w:ind w:left="283"/>
    </w:pPr>
    <w:rPr>
      <w:sz w:val="16"/>
      <w:szCs w:val="16"/>
    </w:rPr>
  </w:style>
  <w:style w:type="paragraph" w:styleId="Caption">
    <w:name w:val="caption"/>
    <w:basedOn w:val="Normal"/>
    <w:next w:val="Normal"/>
    <w:qFormat/>
    <w:rsid w:val="00A6196E"/>
    <w:pPr>
      <w:spacing w:before="120" w:after="120"/>
    </w:pPr>
    <w:rPr>
      <w:b/>
      <w:bCs/>
    </w:rPr>
  </w:style>
  <w:style w:type="paragraph" w:styleId="Closing">
    <w:name w:val="Closing"/>
    <w:basedOn w:val="Normal"/>
    <w:rsid w:val="00A6196E"/>
    <w:pPr>
      <w:ind w:left="4252"/>
    </w:pPr>
  </w:style>
  <w:style w:type="paragraph" w:styleId="CommentText">
    <w:name w:val="annotation text"/>
    <w:basedOn w:val="Normal"/>
    <w:link w:val="CommentTextChar"/>
    <w:semiHidden/>
    <w:rsid w:val="00A6196E"/>
  </w:style>
  <w:style w:type="paragraph" w:styleId="Date">
    <w:name w:val="Date"/>
    <w:basedOn w:val="Normal"/>
    <w:next w:val="Normal"/>
    <w:rsid w:val="00A6196E"/>
  </w:style>
  <w:style w:type="paragraph" w:styleId="DocumentMap">
    <w:name w:val="Document Map"/>
    <w:basedOn w:val="Normal"/>
    <w:semiHidden/>
    <w:rsid w:val="00A6196E"/>
    <w:pPr>
      <w:shd w:val="clear" w:color="auto" w:fill="000080"/>
    </w:pPr>
    <w:rPr>
      <w:rFonts w:ascii="Tahoma" w:hAnsi="Tahoma" w:cs="Tahoma"/>
    </w:rPr>
  </w:style>
  <w:style w:type="paragraph" w:styleId="E-mailSignature">
    <w:name w:val="E-mail Signature"/>
    <w:basedOn w:val="Normal"/>
    <w:rsid w:val="00A6196E"/>
  </w:style>
  <w:style w:type="paragraph" w:styleId="EndnoteText">
    <w:name w:val="endnote text"/>
    <w:basedOn w:val="Normal"/>
    <w:semiHidden/>
    <w:rsid w:val="00A6196E"/>
  </w:style>
  <w:style w:type="paragraph" w:styleId="EnvelopeAddress">
    <w:name w:val="envelope address"/>
    <w:basedOn w:val="Normal"/>
    <w:rsid w:val="00A6196E"/>
    <w:pPr>
      <w:framePr w:w="7920" w:h="1980" w:hRule="exact" w:hSpace="180" w:wrap="auto" w:hAnchor="page" w:xAlign="center" w:yAlign="bottom"/>
      <w:ind w:left="2880"/>
    </w:pPr>
    <w:rPr>
      <w:rFonts w:cs="Arial"/>
      <w:sz w:val="24"/>
      <w:szCs w:val="24"/>
    </w:rPr>
  </w:style>
  <w:style w:type="paragraph" w:styleId="EnvelopeReturn">
    <w:name w:val="envelope return"/>
    <w:basedOn w:val="Normal"/>
    <w:rsid w:val="00A6196E"/>
    <w:rPr>
      <w:rFonts w:cs="Arial"/>
    </w:rPr>
  </w:style>
  <w:style w:type="paragraph" w:styleId="Footer">
    <w:name w:val="footer"/>
    <w:basedOn w:val="Normal"/>
    <w:link w:val="FooterChar"/>
    <w:rsid w:val="00A6196E"/>
    <w:pPr>
      <w:tabs>
        <w:tab w:val="clear" w:pos="567"/>
        <w:tab w:val="center" w:pos="4320"/>
        <w:tab w:val="right" w:pos="8640"/>
      </w:tabs>
    </w:pPr>
  </w:style>
  <w:style w:type="paragraph" w:styleId="FootnoteText">
    <w:name w:val="footnote text"/>
    <w:basedOn w:val="Normal"/>
    <w:semiHidden/>
    <w:rsid w:val="00A6196E"/>
  </w:style>
  <w:style w:type="paragraph" w:styleId="Header">
    <w:name w:val="header"/>
    <w:basedOn w:val="Normal"/>
    <w:link w:val="HeaderChar"/>
    <w:uiPriority w:val="99"/>
    <w:rsid w:val="00A6196E"/>
    <w:pPr>
      <w:tabs>
        <w:tab w:val="clear" w:pos="567"/>
        <w:tab w:val="center" w:pos="4320"/>
        <w:tab w:val="right" w:pos="8640"/>
      </w:tabs>
    </w:pPr>
  </w:style>
  <w:style w:type="paragraph" w:styleId="HTMLAddress">
    <w:name w:val="HTML Address"/>
    <w:basedOn w:val="Normal"/>
    <w:rsid w:val="00A6196E"/>
    <w:rPr>
      <w:i/>
      <w:iCs/>
    </w:rPr>
  </w:style>
  <w:style w:type="paragraph" w:styleId="HTMLPreformatted">
    <w:name w:val="HTML Preformatted"/>
    <w:basedOn w:val="Normal"/>
    <w:rsid w:val="00A6196E"/>
    <w:rPr>
      <w:rFonts w:ascii="Courier New" w:hAnsi="Courier New" w:cs="Courier New"/>
    </w:rPr>
  </w:style>
  <w:style w:type="paragraph" w:styleId="Index1">
    <w:name w:val="index 1"/>
    <w:basedOn w:val="Normal"/>
    <w:next w:val="Normal"/>
    <w:autoRedefine/>
    <w:semiHidden/>
    <w:rsid w:val="00266311"/>
    <w:pPr>
      <w:tabs>
        <w:tab w:val="clear" w:pos="567"/>
      </w:tabs>
      <w:ind w:left="200" w:hanging="200"/>
    </w:pPr>
  </w:style>
  <w:style w:type="paragraph" w:styleId="Index2">
    <w:name w:val="index 2"/>
    <w:basedOn w:val="Normal"/>
    <w:next w:val="Normal"/>
    <w:autoRedefine/>
    <w:semiHidden/>
    <w:rsid w:val="00A6196E"/>
    <w:pPr>
      <w:tabs>
        <w:tab w:val="clear" w:pos="567"/>
      </w:tabs>
      <w:ind w:left="400" w:hanging="200"/>
    </w:pPr>
  </w:style>
  <w:style w:type="paragraph" w:styleId="Index3">
    <w:name w:val="index 3"/>
    <w:basedOn w:val="Normal"/>
    <w:next w:val="Normal"/>
    <w:autoRedefine/>
    <w:semiHidden/>
    <w:rsid w:val="00A6196E"/>
    <w:pPr>
      <w:tabs>
        <w:tab w:val="clear" w:pos="567"/>
      </w:tabs>
      <w:ind w:left="600" w:hanging="200"/>
    </w:pPr>
  </w:style>
  <w:style w:type="paragraph" w:styleId="Index4">
    <w:name w:val="index 4"/>
    <w:basedOn w:val="Normal"/>
    <w:next w:val="Normal"/>
    <w:autoRedefine/>
    <w:semiHidden/>
    <w:rsid w:val="00A6196E"/>
    <w:pPr>
      <w:tabs>
        <w:tab w:val="clear" w:pos="567"/>
      </w:tabs>
      <w:ind w:left="800" w:hanging="200"/>
    </w:pPr>
  </w:style>
  <w:style w:type="paragraph" w:styleId="Index5">
    <w:name w:val="index 5"/>
    <w:basedOn w:val="Normal"/>
    <w:next w:val="Normal"/>
    <w:autoRedefine/>
    <w:semiHidden/>
    <w:rsid w:val="00A6196E"/>
    <w:pPr>
      <w:tabs>
        <w:tab w:val="clear" w:pos="567"/>
      </w:tabs>
      <w:ind w:left="1000" w:hanging="200"/>
    </w:pPr>
  </w:style>
  <w:style w:type="paragraph" w:styleId="Index6">
    <w:name w:val="index 6"/>
    <w:basedOn w:val="Normal"/>
    <w:next w:val="Normal"/>
    <w:autoRedefine/>
    <w:semiHidden/>
    <w:rsid w:val="00A6196E"/>
    <w:pPr>
      <w:tabs>
        <w:tab w:val="clear" w:pos="567"/>
      </w:tabs>
      <w:ind w:left="1200" w:hanging="200"/>
    </w:pPr>
  </w:style>
  <w:style w:type="paragraph" w:styleId="Index7">
    <w:name w:val="index 7"/>
    <w:basedOn w:val="Normal"/>
    <w:next w:val="Normal"/>
    <w:autoRedefine/>
    <w:semiHidden/>
    <w:rsid w:val="00A6196E"/>
    <w:pPr>
      <w:tabs>
        <w:tab w:val="clear" w:pos="567"/>
      </w:tabs>
      <w:ind w:left="1400" w:hanging="200"/>
    </w:pPr>
  </w:style>
  <w:style w:type="paragraph" w:styleId="Index8">
    <w:name w:val="index 8"/>
    <w:basedOn w:val="Normal"/>
    <w:next w:val="Normal"/>
    <w:autoRedefine/>
    <w:semiHidden/>
    <w:rsid w:val="00A6196E"/>
    <w:pPr>
      <w:tabs>
        <w:tab w:val="clear" w:pos="567"/>
      </w:tabs>
      <w:ind w:left="1600" w:hanging="200"/>
    </w:pPr>
  </w:style>
  <w:style w:type="paragraph" w:styleId="Index9">
    <w:name w:val="index 9"/>
    <w:basedOn w:val="Normal"/>
    <w:next w:val="Normal"/>
    <w:autoRedefine/>
    <w:semiHidden/>
    <w:rsid w:val="00A6196E"/>
    <w:pPr>
      <w:tabs>
        <w:tab w:val="clear" w:pos="567"/>
      </w:tabs>
      <w:ind w:left="1800" w:hanging="200"/>
    </w:pPr>
  </w:style>
  <w:style w:type="paragraph" w:styleId="IndexHeading">
    <w:name w:val="index heading"/>
    <w:basedOn w:val="Normal"/>
    <w:next w:val="Index1"/>
    <w:rsid w:val="00A6196E"/>
    <w:rPr>
      <w:rFonts w:cs="Arial"/>
      <w:b/>
      <w:bCs/>
    </w:rPr>
  </w:style>
  <w:style w:type="paragraph" w:styleId="List">
    <w:name w:val="List"/>
    <w:basedOn w:val="Normal"/>
    <w:rsid w:val="00A6196E"/>
    <w:pPr>
      <w:ind w:left="283" w:hanging="283"/>
    </w:pPr>
  </w:style>
  <w:style w:type="paragraph" w:styleId="List2">
    <w:name w:val="List 2"/>
    <w:basedOn w:val="Normal"/>
    <w:rsid w:val="00A6196E"/>
    <w:pPr>
      <w:ind w:left="566" w:hanging="283"/>
    </w:pPr>
  </w:style>
  <w:style w:type="paragraph" w:styleId="List3">
    <w:name w:val="List 3"/>
    <w:basedOn w:val="Normal"/>
    <w:rsid w:val="00A6196E"/>
    <w:pPr>
      <w:ind w:left="849" w:hanging="283"/>
    </w:pPr>
  </w:style>
  <w:style w:type="paragraph" w:styleId="List4">
    <w:name w:val="List 4"/>
    <w:basedOn w:val="Normal"/>
    <w:rsid w:val="00A6196E"/>
    <w:pPr>
      <w:ind w:left="1132" w:hanging="283"/>
    </w:pPr>
  </w:style>
  <w:style w:type="paragraph" w:styleId="List5">
    <w:name w:val="List 5"/>
    <w:basedOn w:val="Normal"/>
    <w:rsid w:val="00A6196E"/>
    <w:pPr>
      <w:ind w:left="1415" w:hanging="283"/>
    </w:pPr>
  </w:style>
  <w:style w:type="paragraph" w:styleId="ListBullet">
    <w:name w:val="List Bullet"/>
    <w:basedOn w:val="Normal"/>
    <w:autoRedefine/>
    <w:rsid w:val="00A6196E"/>
    <w:pPr>
      <w:numPr>
        <w:numId w:val="1"/>
      </w:numPr>
    </w:pPr>
  </w:style>
  <w:style w:type="paragraph" w:styleId="ListBullet2">
    <w:name w:val="List Bullet 2"/>
    <w:basedOn w:val="Normal"/>
    <w:autoRedefine/>
    <w:rsid w:val="00A6196E"/>
    <w:pPr>
      <w:numPr>
        <w:numId w:val="2"/>
      </w:numPr>
    </w:pPr>
  </w:style>
  <w:style w:type="paragraph" w:styleId="ListBullet3">
    <w:name w:val="List Bullet 3"/>
    <w:basedOn w:val="Normal"/>
    <w:autoRedefine/>
    <w:rsid w:val="00A6196E"/>
    <w:pPr>
      <w:numPr>
        <w:numId w:val="3"/>
      </w:numPr>
    </w:pPr>
  </w:style>
  <w:style w:type="paragraph" w:styleId="ListBullet4">
    <w:name w:val="List Bullet 4"/>
    <w:basedOn w:val="Normal"/>
    <w:autoRedefine/>
    <w:rsid w:val="00A6196E"/>
    <w:pPr>
      <w:numPr>
        <w:numId w:val="4"/>
      </w:numPr>
    </w:pPr>
  </w:style>
  <w:style w:type="paragraph" w:styleId="ListBullet5">
    <w:name w:val="List Bullet 5"/>
    <w:basedOn w:val="Normal"/>
    <w:autoRedefine/>
    <w:rsid w:val="00A6196E"/>
    <w:pPr>
      <w:numPr>
        <w:numId w:val="5"/>
      </w:numPr>
    </w:pPr>
  </w:style>
  <w:style w:type="paragraph" w:styleId="ListContinue">
    <w:name w:val="List Continue"/>
    <w:basedOn w:val="Normal"/>
    <w:rsid w:val="00A6196E"/>
    <w:pPr>
      <w:spacing w:after="120"/>
      <w:ind w:left="283"/>
    </w:pPr>
  </w:style>
  <w:style w:type="paragraph" w:styleId="ListContinue2">
    <w:name w:val="List Continue 2"/>
    <w:basedOn w:val="Normal"/>
    <w:rsid w:val="00A6196E"/>
    <w:pPr>
      <w:spacing w:after="120"/>
      <w:ind w:left="566"/>
    </w:pPr>
  </w:style>
  <w:style w:type="paragraph" w:styleId="ListContinue3">
    <w:name w:val="List Continue 3"/>
    <w:basedOn w:val="Normal"/>
    <w:rsid w:val="00A6196E"/>
    <w:pPr>
      <w:spacing w:after="120"/>
      <w:ind w:left="849"/>
    </w:pPr>
  </w:style>
  <w:style w:type="paragraph" w:styleId="ListContinue4">
    <w:name w:val="List Continue 4"/>
    <w:basedOn w:val="Normal"/>
    <w:rsid w:val="00A6196E"/>
    <w:pPr>
      <w:spacing w:after="120"/>
      <w:ind w:left="1132"/>
    </w:pPr>
  </w:style>
  <w:style w:type="paragraph" w:styleId="ListContinue5">
    <w:name w:val="List Continue 5"/>
    <w:basedOn w:val="Normal"/>
    <w:rsid w:val="00A6196E"/>
    <w:pPr>
      <w:spacing w:after="120"/>
      <w:ind w:left="1415"/>
    </w:pPr>
  </w:style>
  <w:style w:type="paragraph" w:styleId="ListNumber">
    <w:name w:val="List Number"/>
    <w:basedOn w:val="Normal"/>
    <w:rsid w:val="00A6196E"/>
    <w:pPr>
      <w:numPr>
        <w:numId w:val="6"/>
      </w:numPr>
    </w:pPr>
  </w:style>
  <w:style w:type="paragraph" w:styleId="ListNumber2">
    <w:name w:val="List Number 2"/>
    <w:basedOn w:val="Normal"/>
    <w:rsid w:val="00A6196E"/>
    <w:pPr>
      <w:numPr>
        <w:numId w:val="7"/>
      </w:numPr>
    </w:pPr>
  </w:style>
  <w:style w:type="paragraph" w:styleId="ListNumber3">
    <w:name w:val="List Number 3"/>
    <w:basedOn w:val="Normal"/>
    <w:rsid w:val="00A6196E"/>
    <w:pPr>
      <w:numPr>
        <w:numId w:val="8"/>
      </w:numPr>
    </w:pPr>
  </w:style>
  <w:style w:type="paragraph" w:styleId="ListNumber4">
    <w:name w:val="List Number 4"/>
    <w:basedOn w:val="Normal"/>
    <w:rsid w:val="00A6196E"/>
    <w:pPr>
      <w:numPr>
        <w:numId w:val="9"/>
      </w:numPr>
    </w:pPr>
  </w:style>
  <w:style w:type="paragraph" w:styleId="ListNumber5">
    <w:name w:val="List Number 5"/>
    <w:basedOn w:val="Normal"/>
    <w:rsid w:val="00A6196E"/>
    <w:pPr>
      <w:numPr>
        <w:numId w:val="10"/>
      </w:numPr>
    </w:pPr>
  </w:style>
  <w:style w:type="paragraph" w:styleId="MacroText">
    <w:name w:val="macro"/>
    <w:semiHidden/>
    <w:rsid w:val="00A6196E"/>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eastAsia="en-US"/>
    </w:rPr>
  </w:style>
  <w:style w:type="paragraph" w:styleId="MessageHeader">
    <w:name w:val="Message Header"/>
    <w:basedOn w:val="Normal"/>
    <w:rsid w:val="00A6196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ormalWeb">
    <w:name w:val="Normal (Web)"/>
    <w:basedOn w:val="Normal"/>
    <w:rsid w:val="00A6196E"/>
    <w:rPr>
      <w:rFonts w:ascii="Times New Roman" w:hAnsi="Times New Roman"/>
      <w:sz w:val="24"/>
      <w:szCs w:val="24"/>
    </w:rPr>
  </w:style>
  <w:style w:type="paragraph" w:styleId="NormalIndent">
    <w:name w:val="Normal Indent"/>
    <w:basedOn w:val="Normal"/>
    <w:rsid w:val="00A6196E"/>
    <w:pPr>
      <w:ind w:left="720"/>
    </w:pPr>
  </w:style>
  <w:style w:type="paragraph" w:styleId="NoteHeading">
    <w:name w:val="Note Heading"/>
    <w:basedOn w:val="Normal"/>
    <w:next w:val="Normal"/>
    <w:rsid w:val="00A6196E"/>
  </w:style>
  <w:style w:type="paragraph" w:styleId="PlainText">
    <w:name w:val="Plain Text"/>
    <w:basedOn w:val="Normal"/>
    <w:rsid w:val="00A6196E"/>
    <w:rPr>
      <w:rFonts w:ascii="Courier New" w:hAnsi="Courier New" w:cs="Courier New"/>
    </w:rPr>
  </w:style>
  <w:style w:type="paragraph" w:styleId="Salutation">
    <w:name w:val="Salutation"/>
    <w:basedOn w:val="Normal"/>
    <w:next w:val="Normal"/>
    <w:rsid w:val="00A6196E"/>
  </w:style>
  <w:style w:type="paragraph" w:styleId="Signature">
    <w:name w:val="Signature"/>
    <w:basedOn w:val="Normal"/>
    <w:rsid w:val="00A6196E"/>
    <w:pPr>
      <w:ind w:left="4252"/>
    </w:pPr>
  </w:style>
  <w:style w:type="paragraph" w:styleId="Subtitle">
    <w:name w:val="Subtitle"/>
    <w:basedOn w:val="Normal"/>
    <w:qFormat/>
    <w:rsid w:val="00A6196E"/>
    <w:pPr>
      <w:spacing w:after="60"/>
      <w:jc w:val="center"/>
      <w:outlineLvl w:val="1"/>
    </w:pPr>
    <w:rPr>
      <w:rFonts w:cs="Arial"/>
      <w:sz w:val="24"/>
      <w:szCs w:val="24"/>
    </w:rPr>
  </w:style>
  <w:style w:type="paragraph" w:styleId="TableofAuthorities">
    <w:name w:val="table of authorities"/>
    <w:basedOn w:val="Normal"/>
    <w:next w:val="Normal"/>
    <w:semiHidden/>
    <w:rsid w:val="00A6196E"/>
    <w:pPr>
      <w:tabs>
        <w:tab w:val="clear" w:pos="567"/>
      </w:tabs>
      <w:ind w:left="200" w:hanging="200"/>
    </w:pPr>
  </w:style>
  <w:style w:type="paragraph" w:styleId="TableofFigures">
    <w:name w:val="table of figures"/>
    <w:basedOn w:val="Normal"/>
    <w:next w:val="Normal"/>
    <w:semiHidden/>
    <w:rsid w:val="00A6196E"/>
    <w:pPr>
      <w:tabs>
        <w:tab w:val="clear" w:pos="567"/>
      </w:tabs>
      <w:ind w:left="400" w:hanging="400"/>
    </w:pPr>
  </w:style>
  <w:style w:type="paragraph" w:styleId="Title">
    <w:name w:val="Title"/>
    <w:basedOn w:val="Normal"/>
    <w:qFormat/>
    <w:rsid w:val="00A6196E"/>
    <w:pPr>
      <w:spacing w:before="240" w:after="60"/>
      <w:jc w:val="center"/>
      <w:outlineLvl w:val="0"/>
    </w:pPr>
    <w:rPr>
      <w:rFonts w:cs="Arial"/>
      <w:b/>
      <w:bCs/>
      <w:kern w:val="28"/>
      <w:sz w:val="32"/>
      <w:szCs w:val="32"/>
    </w:rPr>
  </w:style>
  <w:style w:type="paragraph" w:styleId="TOAHeading">
    <w:name w:val="toa heading"/>
    <w:basedOn w:val="Normal"/>
    <w:next w:val="Normal"/>
    <w:semiHidden/>
    <w:rsid w:val="00A6196E"/>
    <w:pPr>
      <w:spacing w:before="120"/>
    </w:pPr>
    <w:rPr>
      <w:rFonts w:cs="Arial"/>
      <w:b/>
      <w:bCs/>
      <w:sz w:val="24"/>
      <w:szCs w:val="24"/>
    </w:rPr>
  </w:style>
  <w:style w:type="paragraph" w:styleId="TOC1">
    <w:name w:val="toc 1"/>
    <w:basedOn w:val="Normal"/>
    <w:next w:val="Normal"/>
    <w:autoRedefine/>
    <w:semiHidden/>
    <w:rsid w:val="00A6196E"/>
    <w:pPr>
      <w:tabs>
        <w:tab w:val="clear" w:pos="567"/>
      </w:tabs>
    </w:pPr>
  </w:style>
  <w:style w:type="paragraph" w:styleId="TOC2">
    <w:name w:val="toc 2"/>
    <w:basedOn w:val="Normal"/>
    <w:next w:val="Normal"/>
    <w:autoRedefine/>
    <w:semiHidden/>
    <w:rsid w:val="00A6196E"/>
    <w:pPr>
      <w:tabs>
        <w:tab w:val="clear" w:pos="567"/>
      </w:tabs>
      <w:ind w:left="200"/>
    </w:pPr>
  </w:style>
  <w:style w:type="paragraph" w:styleId="TOC3">
    <w:name w:val="toc 3"/>
    <w:basedOn w:val="Normal"/>
    <w:next w:val="Normal"/>
    <w:autoRedefine/>
    <w:semiHidden/>
    <w:rsid w:val="00A6196E"/>
    <w:pPr>
      <w:tabs>
        <w:tab w:val="clear" w:pos="567"/>
      </w:tabs>
      <w:ind w:left="400"/>
    </w:pPr>
  </w:style>
  <w:style w:type="paragraph" w:styleId="TOC4">
    <w:name w:val="toc 4"/>
    <w:basedOn w:val="Normal"/>
    <w:next w:val="Normal"/>
    <w:autoRedefine/>
    <w:semiHidden/>
    <w:rsid w:val="00A6196E"/>
    <w:pPr>
      <w:tabs>
        <w:tab w:val="clear" w:pos="567"/>
      </w:tabs>
      <w:ind w:left="600"/>
    </w:pPr>
  </w:style>
  <w:style w:type="paragraph" w:styleId="TOC5">
    <w:name w:val="toc 5"/>
    <w:basedOn w:val="Normal"/>
    <w:next w:val="Normal"/>
    <w:autoRedefine/>
    <w:semiHidden/>
    <w:rsid w:val="00A6196E"/>
    <w:pPr>
      <w:tabs>
        <w:tab w:val="clear" w:pos="567"/>
      </w:tabs>
      <w:ind w:left="800"/>
    </w:pPr>
  </w:style>
  <w:style w:type="paragraph" w:styleId="TOC6">
    <w:name w:val="toc 6"/>
    <w:basedOn w:val="Normal"/>
    <w:next w:val="Normal"/>
    <w:autoRedefine/>
    <w:semiHidden/>
    <w:rsid w:val="00A6196E"/>
    <w:pPr>
      <w:tabs>
        <w:tab w:val="clear" w:pos="567"/>
      </w:tabs>
      <w:ind w:left="1000"/>
    </w:pPr>
  </w:style>
  <w:style w:type="paragraph" w:styleId="TOC7">
    <w:name w:val="toc 7"/>
    <w:basedOn w:val="Normal"/>
    <w:next w:val="Normal"/>
    <w:autoRedefine/>
    <w:semiHidden/>
    <w:rsid w:val="00A6196E"/>
    <w:pPr>
      <w:tabs>
        <w:tab w:val="clear" w:pos="567"/>
      </w:tabs>
      <w:ind w:left="1200"/>
    </w:pPr>
  </w:style>
  <w:style w:type="paragraph" w:styleId="TOC8">
    <w:name w:val="toc 8"/>
    <w:basedOn w:val="Normal"/>
    <w:next w:val="Normal"/>
    <w:autoRedefine/>
    <w:semiHidden/>
    <w:rsid w:val="00A6196E"/>
    <w:pPr>
      <w:tabs>
        <w:tab w:val="clear" w:pos="567"/>
      </w:tabs>
      <w:ind w:left="1400"/>
    </w:pPr>
  </w:style>
  <w:style w:type="character" w:styleId="Hyperlink">
    <w:name w:val="Hyperlink"/>
    <w:basedOn w:val="DefaultParagraphFont"/>
    <w:rsid w:val="00A6196E"/>
    <w:rPr>
      <w:color w:val="0000FF"/>
      <w:u w:val="single"/>
    </w:rPr>
  </w:style>
  <w:style w:type="character" w:styleId="PageNumber">
    <w:name w:val="page number"/>
    <w:basedOn w:val="DefaultParagraphFont"/>
    <w:rsid w:val="00A6196E"/>
  </w:style>
  <w:style w:type="paragraph" w:customStyle="1" w:styleId="Heading2BP">
    <w:name w:val="Heading 2 BP"/>
    <w:basedOn w:val="Normal"/>
    <w:rsid w:val="00A6196E"/>
    <w:pPr>
      <w:numPr>
        <w:numId w:val="11"/>
      </w:numPr>
      <w:tabs>
        <w:tab w:val="clear" w:pos="567"/>
      </w:tabs>
      <w:spacing w:after="120"/>
    </w:pPr>
    <w:rPr>
      <w:b/>
      <w:bCs/>
      <w:sz w:val="22"/>
      <w:szCs w:val="24"/>
      <w:lang w:val="en-US"/>
    </w:rPr>
  </w:style>
  <w:style w:type="paragraph" w:customStyle="1" w:styleId="SectionHd">
    <w:name w:val="SectionHd"/>
    <w:basedOn w:val="Heading2"/>
    <w:rsid w:val="00A6196E"/>
    <w:pPr>
      <w:pBdr>
        <w:top w:val="single" w:sz="12" w:space="2" w:color="auto"/>
        <w:left w:val="single" w:sz="12" w:space="2" w:color="auto"/>
        <w:bottom w:val="single" w:sz="12" w:space="2" w:color="auto"/>
        <w:right w:val="single" w:sz="12" w:space="2" w:color="auto"/>
      </w:pBdr>
      <w:shd w:val="pct20" w:color="auto" w:fill="auto"/>
      <w:tabs>
        <w:tab w:val="clear" w:pos="567"/>
      </w:tabs>
      <w:spacing w:before="0"/>
      <w:outlineLvl w:val="9"/>
    </w:pPr>
    <w:rPr>
      <w:rFonts w:ascii="Arial Narrow" w:hAnsi="Arial Narrow"/>
      <w:i w:val="0"/>
      <w:lang w:val="en-US"/>
    </w:rPr>
  </w:style>
  <w:style w:type="character" w:styleId="FollowedHyperlink">
    <w:name w:val="FollowedHyperlink"/>
    <w:basedOn w:val="DefaultParagraphFont"/>
    <w:rsid w:val="00A6196E"/>
    <w:rPr>
      <w:color w:val="800080"/>
      <w:u w:val="single"/>
    </w:rPr>
  </w:style>
  <w:style w:type="paragraph" w:styleId="BalloonText">
    <w:name w:val="Balloon Text"/>
    <w:basedOn w:val="Normal"/>
    <w:semiHidden/>
    <w:rsid w:val="00A6196E"/>
    <w:rPr>
      <w:rFonts w:ascii="Tahoma" w:hAnsi="Tahoma" w:cs="Tahoma"/>
      <w:sz w:val="16"/>
      <w:szCs w:val="16"/>
    </w:rPr>
  </w:style>
  <w:style w:type="table" w:styleId="TableGrid">
    <w:name w:val="Table Grid"/>
    <w:basedOn w:val="TableNormal"/>
    <w:uiPriority w:val="59"/>
    <w:rsid w:val="00C84055"/>
    <w:pPr>
      <w:tabs>
        <w:tab w:val="left" w:pos="567"/>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99">
    <w:name w:val="EmailStyle99"/>
    <w:basedOn w:val="DefaultParagraphFont"/>
    <w:semiHidden/>
    <w:rsid w:val="00CF5CD7"/>
    <w:rPr>
      <w:rFonts w:ascii="Arial" w:hAnsi="Arial" w:cs="Arial"/>
      <w:color w:val="000080"/>
      <w:sz w:val="20"/>
      <w:szCs w:val="20"/>
    </w:rPr>
  </w:style>
  <w:style w:type="character" w:customStyle="1" w:styleId="text999999">
    <w:name w:val="text999999"/>
    <w:basedOn w:val="DefaultParagraphFont"/>
    <w:rsid w:val="00010643"/>
  </w:style>
  <w:style w:type="paragraph" w:styleId="ListParagraph">
    <w:name w:val="List Paragraph"/>
    <w:basedOn w:val="Normal"/>
    <w:uiPriority w:val="34"/>
    <w:qFormat/>
    <w:rsid w:val="002A6B69"/>
    <w:pPr>
      <w:tabs>
        <w:tab w:val="clear" w:pos="567"/>
      </w:tabs>
      <w:spacing w:after="200" w:line="276" w:lineRule="auto"/>
      <w:ind w:left="720"/>
      <w:contextualSpacing/>
    </w:pPr>
    <w:rPr>
      <w:rFonts w:ascii="Calibri" w:hAnsi="Calibri" w:cs="Arial"/>
      <w:sz w:val="22"/>
      <w:szCs w:val="22"/>
      <w:lang w:val="en-US" w:eastAsia="zh-CN"/>
    </w:rPr>
  </w:style>
  <w:style w:type="table" w:styleId="LightShading-Accent5">
    <w:name w:val="Light Shading Accent 5"/>
    <w:basedOn w:val="TableNormal"/>
    <w:uiPriority w:val="60"/>
    <w:rsid w:val="0009091D"/>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List-Accent11">
    <w:name w:val="Light List - Accent 11"/>
    <w:basedOn w:val="TableNormal"/>
    <w:uiPriority w:val="61"/>
    <w:rsid w:val="0009091D"/>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
    <w:name w:val="Light Grid - Accent 11"/>
    <w:basedOn w:val="TableNormal"/>
    <w:uiPriority w:val="62"/>
    <w:rsid w:val="0009091D"/>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SimSu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SimSu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styleId="CommentReference">
    <w:name w:val="annotation reference"/>
    <w:basedOn w:val="DefaultParagraphFont"/>
    <w:rsid w:val="001B6FB7"/>
    <w:rPr>
      <w:sz w:val="16"/>
      <w:szCs w:val="16"/>
    </w:rPr>
  </w:style>
  <w:style w:type="paragraph" w:styleId="CommentSubject">
    <w:name w:val="annotation subject"/>
    <w:basedOn w:val="CommentText"/>
    <w:next w:val="CommentText"/>
    <w:link w:val="CommentSubjectChar"/>
    <w:rsid w:val="001B6FB7"/>
    <w:rPr>
      <w:b/>
      <w:bCs/>
    </w:rPr>
  </w:style>
  <w:style w:type="character" w:customStyle="1" w:styleId="CommentTextChar">
    <w:name w:val="Comment Text Char"/>
    <w:basedOn w:val="DefaultParagraphFont"/>
    <w:link w:val="CommentText"/>
    <w:semiHidden/>
    <w:rsid w:val="001B6FB7"/>
    <w:rPr>
      <w:rFonts w:ascii="Arial" w:hAnsi="Arial"/>
      <w:lang w:val="en-GB" w:eastAsia="en-US"/>
    </w:rPr>
  </w:style>
  <w:style w:type="character" w:customStyle="1" w:styleId="CommentSubjectChar">
    <w:name w:val="Comment Subject Char"/>
    <w:basedOn w:val="CommentTextChar"/>
    <w:link w:val="CommentSubject"/>
    <w:rsid w:val="001B6FB7"/>
    <w:rPr>
      <w:rFonts w:ascii="Arial" w:hAnsi="Arial"/>
      <w:lang w:val="en-GB" w:eastAsia="en-US"/>
    </w:rPr>
  </w:style>
  <w:style w:type="character" w:customStyle="1" w:styleId="Heading3Char">
    <w:name w:val="Heading 3 Char"/>
    <w:basedOn w:val="DefaultParagraphFont"/>
    <w:link w:val="Heading3"/>
    <w:rsid w:val="00417B0A"/>
    <w:rPr>
      <w:rFonts w:ascii="Arial Narrow" w:hAnsi="Arial Narrow"/>
      <w:b/>
      <w:sz w:val="18"/>
      <w:lang w:val="en-GB" w:eastAsia="en-US"/>
    </w:rPr>
  </w:style>
  <w:style w:type="character" w:customStyle="1" w:styleId="Heading4Char">
    <w:name w:val="Heading 4 Char"/>
    <w:basedOn w:val="DefaultParagraphFont"/>
    <w:link w:val="Heading4"/>
    <w:rsid w:val="00333A56"/>
    <w:rPr>
      <w:b/>
      <w:bCs/>
      <w:sz w:val="28"/>
      <w:szCs w:val="28"/>
      <w:lang w:val="en-GB" w:eastAsia="en-US"/>
    </w:rPr>
  </w:style>
  <w:style w:type="character" w:customStyle="1" w:styleId="FooterChar">
    <w:name w:val="Footer Char"/>
    <w:basedOn w:val="DefaultParagraphFont"/>
    <w:link w:val="Footer"/>
    <w:rsid w:val="00333A56"/>
    <w:rPr>
      <w:rFonts w:ascii="Arial" w:hAnsi="Arial"/>
      <w:lang w:val="en-GB" w:eastAsia="en-US"/>
    </w:rPr>
  </w:style>
  <w:style w:type="character" w:customStyle="1" w:styleId="HeaderChar">
    <w:name w:val="Header Char"/>
    <w:basedOn w:val="DefaultParagraphFont"/>
    <w:link w:val="Header"/>
    <w:uiPriority w:val="99"/>
    <w:rsid w:val="00996E1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998">
      <w:bodyDiv w:val="1"/>
      <w:marLeft w:val="0"/>
      <w:marRight w:val="0"/>
      <w:marTop w:val="0"/>
      <w:marBottom w:val="0"/>
      <w:divBdr>
        <w:top w:val="none" w:sz="0" w:space="0" w:color="auto"/>
        <w:left w:val="none" w:sz="0" w:space="0" w:color="auto"/>
        <w:bottom w:val="none" w:sz="0" w:space="0" w:color="auto"/>
        <w:right w:val="none" w:sz="0" w:space="0" w:color="auto"/>
      </w:divBdr>
    </w:div>
    <w:div w:id="88696440">
      <w:bodyDiv w:val="1"/>
      <w:marLeft w:val="0"/>
      <w:marRight w:val="0"/>
      <w:marTop w:val="0"/>
      <w:marBottom w:val="0"/>
      <w:divBdr>
        <w:top w:val="none" w:sz="0" w:space="0" w:color="auto"/>
        <w:left w:val="none" w:sz="0" w:space="0" w:color="auto"/>
        <w:bottom w:val="none" w:sz="0" w:space="0" w:color="auto"/>
        <w:right w:val="none" w:sz="0" w:space="0" w:color="auto"/>
      </w:divBdr>
    </w:div>
    <w:div w:id="435254192">
      <w:bodyDiv w:val="1"/>
      <w:marLeft w:val="0"/>
      <w:marRight w:val="0"/>
      <w:marTop w:val="0"/>
      <w:marBottom w:val="0"/>
      <w:divBdr>
        <w:top w:val="none" w:sz="0" w:space="0" w:color="auto"/>
        <w:left w:val="none" w:sz="0" w:space="0" w:color="auto"/>
        <w:bottom w:val="none" w:sz="0" w:space="0" w:color="auto"/>
        <w:right w:val="none" w:sz="0" w:space="0" w:color="auto"/>
      </w:divBdr>
    </w:div>
    <w:div w:id="528641318">
      <w:bodyDiv w:val="1"/>
      <w:marLeft w:val="0"/>
      <w:marRight w:val="0"/>
      <w:marTop w:val="0"/>
      <w:marBottom w:val="0"/>
      <w:divBdr>
        <w:top w:val="none" w:sz="0" w:space="0" w:color="auto"/>
        <w:left w:val="none" w:sz="0" w:space="0" w:color="auto"/>
        <w:bottom w:val="none" w:sz="0" w:space="0" w:color="auto"/>
        <w:right w:val="none" w:sz="0" w:space="0" w:color="auto"/>
      </w:divBdr>
    </w:div>
    <w:div w:id="615017700">
      <w:bodyDiv w:val="1"/>
      <w:marLeft w:val="0"/>
      <w:marRight w:val="0"/>
      <w:marTop w:val="0"/>
      <w:marBottom w:val="0"/>
      <w:divBdr>
        <w:top w:val="none" w:sz="0" w:space="0" w:color="auto"/>
        <w:left w:val="none" w:sz="0" w:space="0" w:color="auto"/>
        <w:bottom w:val="none" w:sz="0" w:space="0" w:color="auto"/>
        <w:right w:val="none" w:sz="0" w:space="0" w:color="auto"/>
      </w:divBdr>
    </w:div>
    <w:div w:id="834800154">
      <w:bodyDiv w:val="1"/>
      <w:marLeft w:val="0"/>
      <w:marRight w:val="0"/>
      <w:marTop w:val="0"/>
      <w:marBottom w:val="0"/>
      <w:divBdr>
        <w:top w:val="none" w:sz="0" w:space="0" w:color="auto"/>
        <w:left w:val="none" w:sz="0" w:space="0" w:color="auto"/>
        <w:bottom w:val="none" w:sz="0" w:space="0" w:color="auto"/>
        <w:right w:val="none" w:sz="0" w:space="0" w:color="auto"/>
      </w:divBdr>
    </w:div>
    <w:div w:id="1149395774">
      <w:bodyDiv w:val="1"/>
      <w:marLeft w:val="0"/>
      <w:marRight w:val="0"/>
      <w:marTop w:val="0"/>
      <w:marBottom w:val="0"/>
      <w:divBdr>
        <w:top w:val="none" w:sz="0" w:space="0" w:color="auto"/>
        <w:left w:val="none" w:sz="0" w:space="0" w:color="auto"/>
        <w:bottom w:val="none" w:sz="0" w:space="0" w:color="auto"/>
        <w:right w:val="none" w:sz="0" w:space="0" w:color="auto"/>
      </w:divBdr>
    </w:div>
    <w:div w:id="1149860560">
      <w:bodyDiv w:val="1"/>
      <w:marLeft w:val="0"/>
      <w:marRight w:val="0"/>
      <w:marTop w:val="0"/>
      <w:marBottom w:val="0"/>
      <w:divBdr>
        <w:top w:val="none" w:sz="0" w:space="0" w:color="auto"/>
        <w:left w:val="none" w:sz="0" w:space="0" w:color="auto"/>
        <w:bottom w:val="none" w:sz="0" w:space="0" w:color="auto"/>
        <w:right w:val="none" w:sz="0" w:space="0" w:color="auto"/>
      </w:divBdr>
    </w:div>
    <w:div w:id="1660381800">
      <w:bodyDiv w:val="1"/>
      <w:marLeft w:val="0"/>
      <w:marRight w:val="0"/>
      <w:marTop w:val="0"/>
      <w:marBottom w:val="0"/>
      <w:divBdr>
        <w:top w:val="none" w:sz="0" w:space="0" w:color="auto"/>
        <w:left w:val="none" w:sz="0" w:space="0" w:color="auto"/>
        <w:bottom w:val="none" w:sz="0" w:space="0" w:color="auto"/>
        <w:right w:val="none" w:sz="0" w:space="0" w:color="auto"/>
      </w:divBdr>
    </w:div>
    <w:div w:id="1803228429">
      <w:bodyDiv w:val="1"/>
      <w:marLeft w:val="0"/>
      <w:marRight w:val="0"/>
      <w:marTop w:val="0"/>
      <w:marBottom w:val="0"/>
      <w:divBdr>
        <w:top w:val="none" w:sz="0" w:space="0" w:color="auto"/>
        <w:left w:val="none" w:sz="0" w:space="0" w:color="auto"/>
        <w:bottom w:val="none" w:sz="0" w:space="0" w:color="auto"/>
        <w:right w:val="none" w:sz="0" w:space="0" w:color="auto"/>
      </w:divBdr>
    </w:div>
    <w:div w:id="188470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8F2044-9405-4522-BB45-21AFB7B4C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3691</Words>
  <Characters>20399</Characters>
  <Application>Microsoft Office Word</Application>
  <DocSecurity>0</DocSecurity>
  <Lines>169</Lines>
  <Paragraphs>48</Paragraphs>
  <ScaleCrop>false</ScaleCrop>
  <HeadingPairs>
    <vt:vector size="2" baseType="variant">
      <vt:variant>
        <vt:lpstr>Title</vt:lpstr>
      </vt:variant>
      <vt:variant>
        <vt:i4>1</vt:i4>
      </vt:variant>
    </vt:vector>
  </HeadingPairs>
  <TitlesOfParts>
    <vt:vector size="1" baseType="lpstr">
      <vt:lpstr>EXHIBITOR CONTRACT</vt:lpstr>
    </vt:vector>
  </TitlesOfParts>
  <Company>ITU</Company>
  <LinksUpToDate>false</LinksUpToDate>
  <CharactersWithSpaces>24042</CharactersWithSpaces>
  <SharedDoc>false</SharedDoc>
  <HLinks>
    <vt:vector size="18" baseType="variant">
      <vt:variant>
        <vt:i4>2359423</vt:i4>
      </vt:variant>
      <vt:variant>
        <vt:i4>6</vt:i4>
      </vt:variant>
      <vt:variant>
        <vt:i4>0</vt:i4>
      </vt:variant>
      <vt:variant>
        <vt:i4>5</vt:i4>
      </vt:variant>
      <vt:variant>
        <vt:lpwstr/>
      </vt:variant>
      <vt:variant>
        <vt:lpwstr>_Annex_A:__RENTAL SPACE OPTIONS ITU </vt:lpwstr>
      </vt:variant>
      <vt:variant>
        <vt:i4>6029364</vt:i4>
      </vt:variant>
      <vt:variant>
        <vt:i4>3</vt:i4>
      </vt:variant>
      <vt:variant>
        <vt:i4>0</vt:i4>
      </vt:variant>
      <vt:variant>
        <vt:i4>5</vt:i4>
      </vt:variant>
      <vt:variant>
        <vt:lpwstr>mailto:client-relations@itu.int</vt:lpwstr>
      </vt:variant>
      <vt:variant>
        <vt:lpwstr/>
      </vt:variant>
      <vt:variant>
        <vt:i4>5177430</vt:i4>
      </vt:variant>
      <vt:variant>
        <vt:i4>0</vt:i4>
      </vt:variant>
      <vt:variant>
        <vt:i4>0</vt:i4>
      </vt:variant>
      <vt:variant>
        <vt:i4>5</vt:i4>
      </vt:variant>
      <vt:variant>
        <vt:lpwstr>C:\Documents and Settings\CHALK\Application Data\Microsoft\Word\www.itu.int\world2012\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EXHIBITOR CONTRACT</dc:title>
  <dc:subject/>
  <dc:creator>Jane Ratcliffe</dc:creator>
  <cp:keywords/>
  <dc:description/>
  <cp:lastModifiedBy>Chong, Gene</cp:lastModifiedBy>
  <cp:revision>3</cp:revision>
  <cp:lastPrinted>2015-02-12T10:16:00Z</cp:lastPrinted>
  <dcterms:created xsi:type="dcterms:W3CDTF">2016-02-16T16:11:00Z</dcterms:created>
  <dcterms:modified xsi:type="dcterms:W3CDTF">2016-02-16T16:15:00Z</dcterms:modified>
</cp:coreProperties>
</file>