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86" w:type="dxa"/>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5"/>
        <w:gridCol w:w="3611"/>
      </w:tblGrid>
      <w:tr w:rsidR="0079502C" w14:paraId="75573D42" w14:textId="77777777" w:rsidTr="0079502C">
        <w:tc>
          <w:tcPr>
            <w:tcW w:w="5675" w:type="dxa"/>
            <w:hideMark/>
          </w:tcPr>
          <w:p w14:paraId="5C360226" w14:textId="0CB6E195" w:rsidR="0079502C" w:rsidRDefault="0079502C">
            <w:pPr>
              <w:pStyle w:val="Header"/>
              <w:tabs>
                <w:tab w:val="right" w:pos="9781"/>
              </w:tabs>
              <w:ind w:right="-164"/>
              <w:rPr>
                <w:rFonts w:ascii="Arial" w:eastAsiaTheme="minorEastAsia" w:hAnsi="Arial" w:cstheme="minorBidi"/>
                <w:b/>
                <w:bCs/>
                <w:sz w:val="18"/>
                <w:szCs w:val="18"/>
              </w:rPr>
            </w:pPr>
            <w:r>
              <w:rPr>
                <w:noProof/>
                <w:lang w:val="en-GB"/>
              </w:rPr>
              <w:drawing>
                <wp:inline distT="0" distB="0" distL="0" distR="0" wp14:anchorId="37AEE68E" wp14:editId="356C098B">
                  <wp:extent cx="1314450" cy="847725"/>
                  <wp:effectExtent l="0" t="0" r="0" b="9525"/>
                  <wp:docPr id="4" name="Picture 4" descr="TLC16_logo_BLK_CMYK_v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LC16_logo_BLK_CMYK_v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4450" cy="847725"/>
                          </a:xfrm>
                          <a:prstGeom prst="rect">
                            <a:avLst/>
                          </a:prstGeom>
                          <a:noFill/>
                          <a:ln>
                            <a:noFill/>
                          </a:ln>
                        </pic:spPr>
                      </pic:pic>
                    </a:graphicData>
                  </a:graphic>
                </wp:inline>
              </w:drawing>
            </w:r>
            <w:r>
              <w:rPr>
                <w:rFonts w:ascii="Arial" w:hAnsi="Arial"/>
                <w:b/>
                <w:bCs/>
                <w:noProof/>
                <w:sz w:val="18"/>
                <w:szCs w:val="18"/>
                <w:lang w:val="en-GB"/>
              </w:rPr>
              <w:drawing>
                <wp:inline distT="0" distB="0" distL="0" distR="0" wp14:anchorId="4BCFAFF3" wp14:editId="390EE9B5">
                  <wp:extent cx="9525" cy="9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b/>
                <w:bCs/>
                <w:sz w:val="18"/>
                <w:szCs w:val="18"/>
              </w:rPr>
              <w:t xml:space="preserve"> </w:t>
            </w:r>
            <w:r>
              <w:rPr>
                <w:rFonts w:ascii="Arial" w:hAnsi="Arial"/>
                <w:b/>
                <w:bCs/>
                <w:noProof/>
                <w:sz w:val="18"/>
                <w:szCs w:val="18"/>
                <w:lang w:val="en-GB"/>
              </w:rPr>
              <w:drawing>
                <wp:inline distT="0" distB="0" distL="0" distR="0" wp14:anchorId="799DD95C" wp14:editId="0497BD7C">
                  <wp:extent cx="9525" cy="9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3611" w:type="dxa"/>
            <w:hideMark/>
          </w:tcPr>
          <w:p w14:paraId="1EFD4545" w14:textId="3E762496" w:rsidR="0079502C" w:rsidRDefault="0079502C">
            <w:pPr>
              <w:pStyle w:val="Header"/>
              <w:jc w:val="right"/>
              <w:rPr>
                <w:rFonts w:asciiTheme="minorHAnsi" w:hAnsiTheme="minorHAnsi"/>
              </w:rPr>
            </w:pPr>
            <w:r>
              <w:rPr>
                <w:noProof/>
                <w:lang w:val="en-GB"/>
              </w:rPr>
              <w:drawing>
                <wp:inline distT="0" distB="0" distL="0" distR="0" wp14:anchorId="37A8A7B1" wp14:editId="5E214C3A">
                  <wp:extent cx="676275" cy="742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p>
        </w:tc>
      </w:tr>
    </w:tbl>
    <w:p w14:paraId="036C4401" w14:textId="77777777" w:rsidR="007F6091" w:rsidRDefault="007F6091" w:rsidP="007F6091">
      <w:pPr>
        <w:pStyle w:val="Header"/>
        <w:pBdr>
          <w:bottom w:val="single" w:sz="6" w:space="1" w:color="auto"/>
        </w:pBdr>
        <w:rPr>
          <w:sz w:val="6"/>
          <w:szCs w:val="6"/>
        </w:rPr>
      </w:pPr>
    </w:p>
    <w:p w14:paraId="6B7993C2" w14:textId="77777777" w:rsidR="007F6091" w:rsidRPr="006F1B08" w:rsidRDefault="007F6091" w:rsidP="007F6091">
      <w:pPr>
        <w:pStyle w:val="Header"/>
        <w:pBdr>
          <w:bottom w:val="single" w:sz="6" w:space="1" w:color="auto"/>
        </w:pBdr>
        <w:rPr>
          <w:sz w:val="6"/>
          <w:szCs w:val="6"/>
        </w:rPr>
      </w:pPr>
    </w:p>
    <w:p w14:paraId="32265890" w14:textId="77777777" w:rsidR="007F6091" w:rsidRDefault="007F6091" w:rsidP="007F6091">
      <w:pPr>
        <w:pStyle w:val="Header"/>
      </w:pPr>
    </w:p>
    <w:p w14:paraId="0392B37F" w14:textId="16DE456D" w:rsidR="00373B98" w:rsidRDefault="00DE65CB" w:rsidP="00373B98">
      <w:pPr>
        <w:pStyle w:val="Heading2"/>
        <w:jc w:val="both"/>
        <w:rPr>
          <w:rFonts w:ascii="Verdana" w:hAnsi="Verdana" w:cs="Verdana,Bold"/>
          <w:i w:val="0"/>
          <w:iCs w:val="0"/>
          <w:caps/>
          <w:color w:val="0087D2"/>
          <w:sz w:val="26"/>
          <w:szCs w:val="26"/>
        </w:rPr>
      </w:pPr>
      <w:r>
        <w:rPr>
          <w:rFonts w:ascii="Verdana" w:hAnsi="Verdana" w:cs="Verdana,Bold"/>
          <w:i w:val="0"/>
          <w:iCs w:val="0"/>
          <w:caps/>
          <w:color w:val="0087D2"/>
          <w:sz w:val="26"/>
          <w:szCs w:val="26"/>
        </w:rPr>
        <w:t xml:space="preserve">ITU </w:t>
      </w:r>
      <w:r w:rsidR="00373B98" w:rsidRPr="009966F4">
        <w:rPr>
          <w:rFonts w:ascii="Verdana" w:hAnsi="Verdana" w:cs="Verdana,Bold"/>
          <w:i w:val="0"/>
          <w:iCs w:val="0"/>
          <w:caps/>
          <w:color w:val="0087D2"/>
          <w:sz w:val="26"/>
          <w:szCs w:val="26"/>
        </w:rPr>
        <w:t>Design &amp; Construction Regulations</w:t>
      </w:r>
    </w:p>
    <w:p w14:paraId="2DFCB68D" w14:textId="155D0A04" w:rsidR="00C54D4A" w:rsidRDefault="00373B98" w:rsidP="00C23B02">
      <w:pPr>
        <w:pStyle w:val="ManualDocumentHeader"/>
        <w:spacing w:before="90" w:after="90" w:line="276" w:lineRule="auto"/>
        <w:jc w:val="both"/>
        <w:rPr>
          <w:rFonts w:ascii="Verdana" w:hAnsi="Verdana"/>
          <w:b w:val="0"/>
          <w:bCs/>
          <w:sz w:val="16"/>
          <w:szCs w:val="16"/>
        </w:rPr>
      </w:pPr>
      <w:r w:rsidRPr="00AA11CA">
        <w:rPr>
          <w:rFonts w:ascii="Verdana" w:hAnsi="Verdana"/>
          <w:b w:val="0"/>
          <w:bCs/>
          <w:sz w:val="16"/>
          <w:szCs w:val="16"/>
        </w:rPr>
        <w:t>All companies</w:t>
      </w:r>
      <w:r>
        <w:rPr>
          <w:rFonts w:ascii="Verdana" w:hAnsi="Verdana"/>
          <w:b w:val="0"/>
          <w:bCs/>
          <w:sz w:val="16"/>
          <w:szCs w:val="16"/>
        </w:rPr>
        <w:t xml:space="preserve"> or entities</w:t>
      </w:r>
      <w:r w:rsidRPr="00AA11CA">
        <w:rPr>
          <w:rFonts w:ascii="Verdana" w:hAnsi="Verdana"/>
          <w:b w:val="0"/>
          <w:bCs/>
          <w:sz w:val="16"/>
          <w:szCs w:val="16"/>
        </w:rPr>
        <w:t xml:space="preserve"> that have </w:t>
      </w:r>
      <w:r w:rsidRPr="009B15A1">
        <w:rPr>
          <w:rFonts w:ascii="Verdana" w:hAnsi="Verdana"/>
          <w:b w:val="0"/>
          <w:bCs/>
          <w:sz w:val="16"/>
          <w:szCs w:val="16"/>
        </w:rPr>
        <w:t xml:space="preserve">contracted a space on the showfloor for any purpose (pavilion, </w:t>
      </w:r>
      <w:r w:rsidRPr="00EF4888">
        <w:rPr>
          <w:rFonts w:ascii="Verdana" w:hAnsi="Verdana"/>
          <w:b w:val="0"/>
          <w:bCs/>
          <w:sz w:val="16"/>
          <w:szCs w:val="16"/>
        </w:rPr>
        <w:t>independent s</w:t>
      </w:r>
      <w:r>
        <w:rPr>
          <w:rFonts w:ascii="Verdana" w:hAnsi="Verdana"/>
          <w:b w:val="0"/>
          <w:bCs/>
          <w:sz w:val="16"/>
          <w:szCs w:val="16"/>
        </w:rPr>
        <w:t>tand,</w:t>
      </w:r>
      <w:r w:rsidRPr="00EF4888">
        <w:rPr>
          <w:rFonts w:ascii="Verdana" w:hAnsi="Verdana"/>
          <w:b w:val="0"/>
          <w:bCs/>
          <w:sz w:val="16"/>
          <w:szCs w:val="16"/>
        </w:rPr>
        <w:t xml:space="preserve"> etc.</w:t>
      </w:r>
      <w:r w:rsidRPr="009B15A1">
        <w:rPr>
          <w:rFonts w:ascii="Verdana" w:hAnsi="Verdana"/>
          <w:b w:val="0"/>
          <w:bCs/>
          <w:sz w:val="16"/>
          <w:szCs w:val="16"/>
        </w:rPr>
        <w:t>), and their contractors, must abide by the following instructions/regulations in addition to</w:t>
      </w:r>
      <w:r w:rsidR="007F1BC7">
        <w:rPr>
          <w:rFonts w:ascii="Verdana" w:hAnsi="Verdana"/>
          <w:b w:val="0"/>
          <w:bCs/>
          <w:sz w:val="16"/>
          <w:szCs w:val="16"/>
        </w:rPr>
        <w:t xml:space="preserve"> </w:t>
      </w:r>
      <w:r w:rsidR="00582B59">
        <w:rPr>
          <w:rFonts w:ascii="Verdana" w:hAnsi="Verdana"/>
          <w:b w:val="0"/>
          <w:bCs/>
          <w:sz w:val="16"/>
          <w:szCs w:val="16"/>
        </w:rPr>
        <w:t xml:space="preserve">the </w:t>
      </w:r>
      <w:hyperlink r:id="rId10" w:history="1">
        <w:r w:rsidR="00E009B3" w:rsidRPr="00CF0A4A">
          <w:rPr>
            <w:rStyle w:val="Hyperlink"/>
            <w:rFonts w:ascii="Verdana" w:hAnsi="Verdana"/>
            <w:b w:val="0"/>
            <w:bCs/>
            <w:sz w:val="16"/>
            <w:szCs w:val="16"/>
          </w:rPr>
          <w:t>Rules &amp; R</w:t>
        </w:r>
        <w:r w:rsidR="0079502C" w:rsidRPr="00CF0A4A">
          <w:rPr>
            <w:rStyle w:val="Hyperlink"/>
            <w:rFonts w:ascii="Verdana" w:hAnsi="Verdana"/>
            <w:b w:val="0"/>
            <w:bCs/>
            <w:sz w:val="16"/>
            <w:szCs w:val="16"/>
          </w:rPr>
          <w:t xml:space="preserve">egulations of IMPACT </w:t>
        </w:r>
        <w:r w:rsidR="00E009B3" w:rsidRPr="00CF0A4A">
          <w:rPr>
            <w:rStyle w:val="Hyperlink"/>
            <w:rFonts w:ascii="Verdana" w:hAnsi="Verdana"/>
            <w:b w:val="0"/>
            <w:bCs/>
            <w:sz w:val="16"/>
            <w:szCs w:val="16"/>
          </w:rPr>
          <w:t>Challenger.</w:t>
        </w:r>
      </w:hyperlink>
      <w:r w:rsidR="007F1BC7" w:rsidRPr="0079502C">
        <w:rPr>
          <w:rFonts w:ascii="Verdana" w:hAnsi="Verdana"/>
          <w:b w:val="0"/>
          <w:bCs/>
          <w:color w:val="FF0000"/>
          <w:sz w:val="16"/>
          <w:szCs w:val="16"/>
        </w:rPr>
        <w:t xml:space="preserve"> </w:t>
      </w:r>
    </w:p>
    <w:p w14:paraId="52F40787" w14:textId="77777777" w:rsidR="00373B98" w:rsidRPr="00CA035E" w:rsidRDefault="00373B98" w:rsidP="00517B5C">
      <w:pPr>
        <w:pStyle w:val="Heading3"/>
        <w:spacing w:before="200"/>
        <w:jc w:val="both"/>
        <w:rPr>
          <w:rFonts w:ascii="Verdana" w:hAnsi="Verdana"/>
          <w:sz w:val="16"/>
          <w:szCs w:val="16"/>
        </w:rPr>
      </w:pPr>
      <w:bookmarkStart w:id="0" w:name="_Toc214101519"/>
      <w:r>
        <w:rPr>
          <w:rFonts w:ascii="Verdana" w:hAnsi="Verdana"/>
          <w:sz w:val="16"/>
          <w:szCs w:val="16"/>
        </w:rPr>
        <w:t>Perimeter of the Stand</w:t>
      </w:r>
    </w:p>
    <w:p w14:paraId="76D1AABE" w14:textId="68D21609" w:rsidR="00373B98" w:rsidRPr="00815A0B" w:rsidRDefault="00373B98" w:rsidP="00517B5C">
      <w:pPr>
        <w:spacing w:before="90" w:after="90"/>
        <w:jc w:val="both"/>
        <w:rPr>
          <w:rFonts w:ascii="Verdana" w:hAnsi="Verdana"/>
          <w:sz w:val="16"/>
          <w:szCs w:val="16"/>
        </w:rPr>
      </w:pPr>
      <w:r w:rsidRPr="00815A0B">
        <w:rPr>
          <w:rFonts w:ascii="Verdana" w:hAnsi="Verdana"/>
          <w:sz w:val="16"/>
          <w:szCs w:val="16"/>
        </w:rPr>
        <w:t xml:space="preserve">Unless otherwise stated </w:t>
      </w:r>
      <w:r w:rsidR="00F4086F">
        <w:rPr>
          <w:rFonts w:ascii="Verdana" w:hAnsi="Verdana"/>
          <w:sz w:val="16"/>
          <w:szCs w:val="16"/>
        </w:rPr>
        <w:t>i</w:t>
      </w:r>
      <w:r w:rsidR="00F4086F" w:rsidRPr="00815A0B">
        <w:rPr>
          <w:rFonts w:ascii="Verdana" w:hAnsi="Verdana"/>
          <w:sz w:val="16"/>
          <w:szCs w:val="16"/>
        </w:rPr>
        <w:t xml:space="preserve">n </w:t>
      </w:r>
      <w:r w:rsidRPr="00815A0B">
        <w:rPr>
          <w:rFonts w:ascii="Verdana" w:hAnsi="Verdana"/>
          <w:sz w:val="16"/>
          <w:szCs w:val="16"/>
        </w:rPr>
        <w:t xml:space="preserve">the </w:t>
      </w:r>
      <w:r w:rsidR="00BD0889">
        <w:rPr>
          <w:rFonts w:ascii="Verdana" w:hAnsi="Verdana"/>
          <w:sz w:val="16"/>
          <w:szCs w:val="16"/>
        </w:rPr>
        <w:t>Exhibitor</w:t>
      </w:r>
      <w:r w:rsidRPr="00815A0B">
        <w:rPr>
          <w:rFonts w:ascii="Verdana" w:hAnsi="Verdana"/>
          <w:sz w:val="16"/>
          <w:szCs w:val="16"/>
        </w:rPr>
        <w:t xml:space="preserve"> </w:t>
      </w:r>
      <w:r w:rsidR="00F4086F">
        <w:rPr>
          <w:rFonts w:ascii="Verdana" w:hAnsi="Verdana"/>
          <w:sz w:val="16"/>
          <w:szCs w:val="16"/>
        </w:rPr>
        <w:t>c</w:t>
      </w:r>
      <w:r w:rsidR="00F4086F" w:rsidRPr="00815A0B">
        <w:rPr>
          <w:rFonts w:ascii="Verdana" w:hAnsi="Verdana"/>
          <w:sz w:val="16"/>
          <w:szCs w:val="16"/>
        </w:rPr>
        <w:t>ontract</w:t>
      </w:r>
      <w:r w:rsidR="00563BD0">
        <w:rPr>
          <w:rFonts w:ascii="Verdana" w:hAnsi="Verdana"/>
          <w:sz w:val="16"/>
          <w:szCs w:val="16"/>
        </w:rPr>
        <w:t xml:space="preserve">(s), </w:t>
      </w:r>
      <w:r w:rsidRPr="00815A0B">
        <w:rPr>
          <w:rFonts w:ascii="Verdana" w:hAnsi="Verdana"/>
          <w:sz w:val="16"/>
          <w:szCs w:val="16"/>
        </w:rPr>
        <w:t xml:space="preserve">raw floor space is allocated to each </w:t>
      </w:r>
      <w:r w:rsidR="00BD0889">
        <w:rPr>
          <w:rFonts w:ascii="Verdana" w:hAnsi="Verdana"/>
          <w:sz w:val="16"/>
          <w:szCs w:val="16"/>
        </w:rPr>
        <w:t>Exhibitor</w:t>
      </w:r>
      <w:r>
        <w:rPr>
          <w:rFonts w:ascii="Verdana" w:hAnsi="Verdana"/>
          <w:sz w:val="16"/>
          <w:szCs w:val="16"/>
        </w:rPr>
        <w:t>.</w:t>
      </w:r>
      <w:r w:rsidRPr="00815A0B">
        <w:rPr>
          <w:rFonts w:ascii="Verdana" w:hAnsi="Verdana"/>
          <w:sz w:val="16"/>
          <w:szCs w:val="16"/>
        </w:rPr>
        <w:t xml:space="preserve"> The borders of the allocated space will be identified</w:t>
      </w:r>
      <w:r>
        <w:rPr>
          <w:rFonts w:ascii="Verdana" w:hAnsi="Verdana"/>
          <w:sz w:val="16"/>
          <w:szCs w:val="16"/>
        </w:rPr>
        <w:t xml:space="preserve"> by appropriate floor markings.</w:t>
      </w:r>
      <w:r w:rsidRPr="00815A0B">
        <w:rPr>
          <w:rFonts w:ascii="Verdana" w:hAnsi="Verdana"/>
          <w:sz w:val="16"/>
          <w:szCs w:val="16"/>
        </w:rPr>
        <w:t xml:space="preserve"> </w:t>
      </w:r>
      <w:r w:rsidR="00BD0889">
        <w:rPr>
          <w:rFonts w:ascii="Verdana" w:hAnsi="Verdana"/>
          <w:sz w:val="16"/>
          <w:szCs w:val="16"/>
        </w:rPr>
        <w:t>Exhibitor</w:t>
      </w:r>
      <w:r w:rsidRPr="00815A0B">
        <w:rPr>
          <w:rFonts w:ascii="Verdana" w:hAnsi="Verdana"/>
          <w:sz w:val="16"/>
          <w:szCs w:val="16"/>
        </w:rPr>
        <w:t>s may not place any display material or exhibits, or extend their stand structures and fittings, beyond their contracted boundary</w:t>
      </w:r>
      <w:r>
        <w:rPr>
          <w:rFonts w:ascii="Verdana" w:hAnsi="Verdana"/>
          <w:sz w:val="16"/>
          <w:szCs w:val="16"/>
        </w:rPr>
        <w:t xml:space="preserve">. </w:t>
      </w:r>
      <w:r w:rsidR="00BD0889">
        <w:rPr>
          <w:rFonts w:ascii="Verdana" w:hAnsi="Verdana"/>
          <w:sz w:val="16"/>
          <w:szCs w:val="16"/>
        </w:rPr>
        <w:t>Exhibitor</w:t>
      </w:r>
      <w:r w:rsidRPr="00815A0B">
        <w:rPr>
          <w:rFonts w:ascii="Verdana" w:hAnsi="Verdana"/>
          <w:sz w:val="16"/>
          <w:szCs w:val="16"/>
        </w:rPr>
        <w:t>s will be charged for any infringement of this rule, and ITU reserves the ri</w:t>
      </w:r>
      <w:r w:rsidR="003039F6">
        <w:rPr>
          <w:rFonts w:ascii="Verdana" w:hAnsi="Verdana"/>
          <w:sz w:val="16"/>
          <w:szCs w:val="16"/>
        </w:rPr>
        <w:t>ght to remove the infringing structure and/or fittings.</w:t>
      </w:r>
    </w:p>
    <w:p w14:paraId="64904005" w14:textId="77777777" w:rsidR="00373B98" w:rsidRPr="00CA035E" w:rsidRDefault="00373B98" w:rsidP="00517B5C">
      <w:pPr>
        <w:pStyle w:val="Heading3"/>
        <w:spacing w:before="200"/>
        <w:jc w:val="both"/>
        <w:rPr>
          <w:rFonts w:ascii="Verdana" w:hAnsi="Verdana"/>
          <w:sz w:val="16"/>
          <w:szCs w:val="16"/>
        </w:rPr>
      </w:pPr>
      <w:bookmarkStart w:id="1" w:name="_Toc214101516"/>
      <w:r>
        <w:rPr>
          <w:rFonts w:ascii="Verdana" w:hAnsi="Verdana"/>
          <w:sz w:val="16"/>
          <w:szCs w:val="16"/>
        </w:rPr>
        <w:t>Stand Heights</w:t>
      </w:r>
      <w:bookmarkEnd w:id="1"/>
    </w:p>
    <w:p w14:paraId="0CF4E98B" w14:textId="5D755FE7" w:rsidR="00373B98" w:rsidRDefault="00373B98" w:rsidP="00517B5C">
      <w:pPr>
        <w:jc w:val="both"/>
        <w:rPr>
          <w:rFonts w:ascii="Verdana" w:hAnsi="Verdana"/>
          <w:sz w:val="16"/>
          <w:szCs w:val="16"/>
        </w:rPr>
      </w:pPr>
      <w:r w:rsidRPr="002B0DA7">
        <w:rPr>
          <w:rFonts w:ascii="Verdana" w:hAnsi="Verdana"/>
          <w:sz w:val="16"/>
          <w:szCs w:val="16"/>
        </w:rPr>
        <w:t xml:space="preserve">Subject to the approval of stand plans, </w:t>
      </w:r>
      <w:r w:rsidR="00BD0889">
        <w:rPr>
          <w:rFonts w:ascii="Verdana" w:hAnsi="Verdana"/>
          <w:sz w:val="16"/>
          <w:szCs w:val="16"/>
        </w:rPr>
        <w:t>Exhibitor</w:t>
      </w:r>
      <w:r w:rsidRPr="002B0DA7">
        <w:rPr>
          <w:rFonts w:ascii="Verdana" w:hAnsi="Verdana"/>
          <w:sz w:val="16"/>
          <w:szCs w:val="16"/>
        </w:rPr>
        <w:t>s may build multi-level stands, walls, platforms, lighting grids, signs and other structures up to the maximum height allowed in the each hall.</w:t>
      </w:r>
    </w:p>
    <w:p w14:paraId="2AB0384A" w14:textId="6FE11BB5" w:rsidR="00373B98" w:rsidRDefault="00BD0889" w:rsidP="00FC3135">
      <w:pPr>
        <w:jc w:val="both"/>
        <w:rPr>
          <w:rFonts w:ascii="Verdana" w:hAnsi="Verdana"/>
          <w:sz w:val="16"/>
          <w:szCs w:val="16"/>
        </w:rPr>
      </w:pPr>
      <w:r>
        <w:rPr>
          <w:rFonts w:ascii="Verdana" w:hAnsi="Verdana"/>
          <w:sz w:val="16"/>
          <w:szCs w:val="16"/>
        </w:rPr>
        <w:t>Exhibitor</w:t>
      </w:r>
      <w:r w:rsidR="00373B98" w:rsidRPr="002B0DA7">
        <w:rPr>
          <w:rFonts w:ascii="Verdana" w:hAnsi="Verdana"/>
          <w:sz w:val="16"/>
          <w:szCs w:val="16"/>
        </w:rPr>
        <w:t>s should therefore ensure that the maximum stand heights (including suspensions) with the exceptional of light trusses are as follow:</w:t>
      </w:r>
    </w:p>
    <w:p w14:paraId="456C2A9A" w14:textId="1C97A833" w:rsidR="00373B98" w:rsidRDefault="00E009B3" w:rsidP="00E009B3">
      <w:pPr>
        <w:jc w:val="both"/>
        <w:rPr>
          <w:rFonts w:ascii="Verdana" w:eastAsia="Arial Unicode MS" w:hAnsi="Verdana" w:cs="Arial Unicode MS"/>
          <w:color w:val="000000" w:themeColor="text1"/>
          <w:sz w:val="16"/>
          <w:szCs w:val="16"/>
        </w:rPr>
      </w:pPr>
      <w:r w:rsidRPr="00E009B3">
        <w:rPr>
          <w:rFonts w:ascii="Verdana" w:hAnsi="Verdana"/>
          <w:color w:val="000000" w:themeColor="text1"/>
          <w:sz w:val="16"/>
          <w:szCs w:val="16"/>
        </w:rPr>
        <w:t>IMPACT Challenger 2 – 3</w:t>
      </w:r>
      <w:r w:rsidR="00373B98" w:rsidRPr="00E009B3">
        <w:rPr>
          <w:rFonts w:ascii="Verdana" w:hAnsi="Verdana"/>
          <w:color w:val="000000" w:themeColor="text1"/>
          <w:sz w:val="16"/>
          <w:szCs w:val="16"/>
        </w:rPr>
        <w:t xml:space="preserve">: </w:t>
      </w:r>
      <w:r w:rsidR="00BB2319" w:rsidRPr="00E009B3">
        <w:rPr>
          <w:rFonts w:ascii="Verdana" w:eastAsia="Arial Unicode MS" w:hAnsi="Verdana" w:cs="Arial Unicode MS"/>
          <w:color w:val="000000" w:themeColor="text1"/>
          <w:sz w:val="16"/>
          <w:szCs w:val="16"/>
        </w:rPr>
        <w:t>Maximum construction height: 7</w:t>
      </w:r>
      <w:r w:rsidR="00373B98" w:rsidRPr="00E009B3">
        <w:rPr>
          <w:rFonts w:ascii="Verdana" w:eastAsia="Arial Unicode MS" w:hAnsi="Verdana" w:cs="Arial Unicode MS"/>
          <w:color w:val="000000" w:themeColor="text1"/>
          <w:sz w:val="16"/>
          <w:szCs w:val="16"/>
        </w:rPr>
        <w:t xml:space="preserve"> m</w:t>
      </w:r>
      <w:r w:rsidR="0079502C">
        <w:rPr>
          <w:rFonts w:ascii="Verdana" w:eastAsia="Arial Unicode MS" w:hAnsi="Verdana" w:cs="Arial Unicode MS"/>
          <w:color w:val="000000" w:themeColor="text1"/>
          <w:sz w:val="16"/>
          <w:szCs w:val="16"/>
        </w:rPr>
        <w:t xml:space="preserve"> </w:t>
      </w:r>
    </w:p>
    <w:p w14:paraId="38C03DB4" w14:textId="6B5DCE1C" w:rsidR="00230FF7" w:rsidRPr="00517B5C" w:rsidRDefault="001B7314" w:rsidP="00517B5C">
      <w:pPr>
        <w:keepNext/>
        <w:spacing w:before="200" w:after="60" w:line="240" w:lineRule="auto"/>
        <w:jc w:val="both"/>
        <w:outlineLvl w:val="2"/>
        <w:rPr>
          <w:rFonts w:ascii="Verdana" w:eastAsia="Arial Unicode MS" w:hAnsi="Verdana" w:cs="Arial Unicode MS"/>
          <w:b/>
          <w:bCs/>
          <w:color w:val="000000" w:themeColor="text1"/>
          <w:sz w:val="16"/>
          <w:szCs w:val="16"/>
        </w:rPr>
      </w:pPr>
      <w:r w:rsidRPr="00785E75">
        <w:rPr>
          <w:rFonts w:ascii="Verdana" w:eastAsia="Arial Unicode MS" w:hAnsi="Verdana" w:cs="Arial Unicode MS"/>
          <w:b/>
          <w:bCs/>
          <w:color w:val="000000" w:themeColor="text1"/>
          <w:sz w:val="16"/>
          <w:szCs w:val="16"/>
        </w:rPr>
        <w:t>Floor Loading Capacities and Structural Calculation</w:t>
      </w:r>
    </w:p>
    <w:p w14:paraId="420BEA8C" w14:textId="799A061B" w:rsidR="001B7314" w:rsidRPr="00785E75" w:rsidRDefault="001B7314" w:rsidP="00E009B3">
      <w:pPr>
        <w:spacing w:before="90" w:after="90"/>
        <w:jc w:val="both"/>
        <w:rPr>
          <w:rFonts w:ascii="Verdana" w:eastAsia="Arial Unicode MS" w:hAnsi="Verdana" w:cs="Arial Unicode MS"/>
          <w:color w:val="000000" w:themeColor="text1"/>
          <w:sz w:val="16"/>
          <w:szCs w:val="16"/>
        </w:rPr>
      </w:pPr>
      <w:r w:rsidRPr="00785E75">
        <w:rPr>
          <w:rFonts w:ascii="Verdana" w:eastAsia="Arial Unicode MS" w:hAnsi="Verdana" w:cs="Arial Unicode MS"/>
          <w:color w:val="000000" w:themeColor="text1"/>
          <w:sz w:val="16"/>
          <w:szCs w:val="16"/>
        </w:rPr>
        <w:t xml:space="preserve">The </w:t>
      </w:r>
      <w:r w:rsidR="00903D75">
        <w:rPr>
          <w:rFonts w:ascii="Verdana" w:eastAsia="Arial Unicode MS" w:hAnsi="Verdana" w:cs="Arial Unicode MS"/>
          <w:color w:val="000000" w:themeColor="text1"/>
          <w:sz w:val="16"/>
          <w:szCs w:val="16"/>
        </w:rPr>
        <w:t>maximum weight per</w:t>
      </w:r>
      <w:r w:rsidR="00874E94">
        <w:rPr>
          <w:rFonts w:ascii="Verdana" w:eastAsia="Arial Unicode MS" w:hAnsi="Verdana" w:cs="Arial Unicode MS"/>
          <w:color w:val="000000" w:themeColor="text1"/>
          <w:sz w:val="16"/>
          <w:szCs w:val="16"/>
        </w:rPr>
        <w:t xml:space="preserve">mitted inside the </w:t>
      </w:r>
      <w:r w:rsidR="00E009B3">
        <w:rPr>
          <w:rFonts w:ascii="Verdana" w:eastAsia="Arial Unicode MS" w:hAnsi="Verdana" w:cs="Arial Unicode MS"/>
          <w:color w:val="000000" w:themeColor="text1"/>
          <w:sz w:val="16"/>
          <w:szCs w:val="16"/>
        </w:rPr>
        <w:t xml:space="preserve">Challenger </w:t>
      </w:r>
      <w:r w:rsidR="00D15EBD">
        <w:rPr>
          <w:rFonts w:ascii="Verdana" w:eastAsia="Arial Unicode MS" w:hAnsi="Verdana" w:cs="Arial Unicode MS"/>
          <w:color w:val="000000" w:themeColor="text1"/>
          <w:sz w:val="16"/>
          <w:szCs w:val="16"/>
        </w:rPr>
        <w:t xml:space="preserve">Halls </w:t>
      </w:r>
      <w:r w:rsidR="00874E94">
        <w:rPr>
          <w:rFonts w:ascii="Verdana" w:eastAsia="Arial Unicode MS" w:hAnsi="Verdana" w:cs="Arial Unicode MS"/>
          <w:color w:val="000000" w:themeColor="text1"/>
          <w:sz w:val="16"/>
          <w:szCs w:val="16"/>
        </w:rPr>
        <w:t xml:space="preserve">is </w:t>
      </w:r>
      <w:r w:rsidR="00E009B3" w:rsidRPr="00E009B3">
        <w:rPr>
          <w:rFonts w:ascii="Verdana" w:eastAsia="Arial Unicode MS" w:hAnsi="Verdana" w:cs="Arial Unicode MS"/>
          <w:color w:val="000000" w:themeColor="text1"/>
          <w:sz w:val="16"/>
          <w:szCs w:val="16"/>
        </w:rPr>
        <w:t>2</w:t>
      </w:r>
      <w:r w:rsidR="00903D75" w:rsidRPr="00E009B3">
        <w:rPr>
          <w:rFonts w:ascii="Verdana" w:eastAsia="Arial Unicode MS" w:hAnsi="Verdana" w:cs="Arial Unicode MS"/>
          <w:color w:val="000000" w:themeColor="text1"/>
          <w:sz w:val="16"/>
          <w:szCs w:val="16"/>
        </w:rPr>
        <w:t xml:space="preserve"> tons per sq</w:t>
      </w:r>
      <w:r w:rsidR="00563BD0" w:rsidRPr="00E009B3">
        <w:rPr>
          <w:rFonts w:ascii="Verdana" w:eastAsia="Arial Unicode MS" w:hAnsi="Verdana" w:cs="Arial Unicode MS"/>
          <w:color w:val="000000" w:themeColor="text1"/>
          <w:sz w:val="16"/>
          <w:szCs w:val="16"/>
        </w:rPr>
        <w:t xml:space="preserve">uare </w:t>
      </w:r>
      <w:r w:rsidR="00BB2319" w:rsidRPr="00E009B3">
        <w:rPr>
          <w:rFonts w:ascii="Verdana" w:eastAsia="Arial Unicode MS" w:hAnsi="Verdana" w:cs="Arial Unicode MS"/>
          <w:color w:val="000000" w:themeColor="text1"/>
          <w:sz w:val="16"/>
          <w:szCs w:val="16"/>
        </w:rPr>
        <w:t>meter</w:t>
      </w:r>
      <w:r w:rsidR="00903D75" w:rsidRPr="00E009B3">
        <w:rPr>
          <w:rFonts w:ascii="Verdana" w:eastAsia="Arial Unicode MS" w:hAnsi="Verdana" w:cs="Arial Unicode MS"/>
          <w:color w:val="000000" w:themeColor="text1"/>
          <w:sz w:val="16"/>
          <w:szCs w:val="16"/>
        </w:rPr>
        <w:t>.</w:t>
      </w:r>
      <w:r w:rsidR="00903D75">
        <w:rPr>
          <w:rFonts w:ascii="Verdana" w:eastAsia="Arial Unicode MS" w:hAnsi="Verdana" w:cs="Arial Unicode MS"/>
          <w:color w:val="000000" w:themeColor="text1"/>
          <w:sz w:val="16"/>
          <w:szCs w:val="16"/>
        </w:rPr>
        <w:t xml:space="preserve"> </w:t>
      </w:r>
    </w:p>
    <w:p w14:paraId="5E31D3A0" w14:textId="77777777" w:rsidR="00373B98" w:rsidRPr="00B43B71" w:rsidRDefault="00373B98" w:rsidP="00517B5C">
      <w:pPr>
        <w:pStyle w:val="Heading3"/>
        <w:spacing w:before="200" w:line="276" w:lineRule="auto"/>
        <w:jc w:val="both"/>
        <w:rPr>
          <w:rFonts w:ascii="Verdana" w:hAnsi="Verdana"/>
          <w:sz w:val="16"/>
          <w:szCs w:val="16"/>
        </w:rPr>
      </w:pPr>
      <w:r w:rsidRPr="00B43B71">
        <w:rPr>
          <w:rFonts w:ascii="Verdana" w:hAnsi="Verdana"/>
          <w:sz w:val="16"/>
          <w:szCs w:val="16"/>
        </w:rPr>
        <w:t>Stand Name &amp; Numbering</w:t>
      </w:r>
      <w:bookmarkEnd w:id="0"/>
    </w:p>
    <w:p w14:paraId="38908801" w14:textId="57DCF139" w:rsidR="00373B98" w:rsidRPr="0055312F" w:rsidRDefault="00BD0889" w:rsidP="00373B98">
      <w:pPr>
        <w:spacing w:before="90" w:after="90"/>
        <w:jc w:val="both"/>
        <w:rPr>
          <w:rFonts w:ascii="Verdana" w:hAnsi="Verdana"/>
          <w:sz w:val="16"/>
          <w:szCs w:val="16"/>
        </w:rPr>
      </w:pPr>
      <w:bookmarkStart w:id="2" w:name="BM_7"/>
      <w:bookmarkStart w:id="3" w:name="_Toc214101520"/>
      <w:bookmarkEnd w:id="2"/>
      <w:r>
        <w:rPr>
          <w:rFonts w:ascii="Verdana" w:hAnsi="Verdana"/>
          <w:sz w:val="16"/>
          <w:szCs w:val="16"/>
        </w:rPr>
        <w:t>Exhibitor</w:t>
      </w:r>
      <w:r w:rsidR="00373B98" w:rsidRPr="0055312F">
        <w:rPr>
          <w:rFonts w:ascii="Verdana" w:hAnsi="Verdana"/>
          <w:sz w:val="16"/>
          <w:szCs w:val="16"/>
        </w:rPr>
        <w:t xml:space="preserve">s </w:t>
      </w:r>
      <w:r w:rsidR="00373B98">
        <w:rPr>
          <w:rFonts w:ascii="Verdana" w:hAnsi="Verdana"/>
          <w:sz w:val="16"/>
          <w:szCs w:val="16"/>
        </w:rPr>
        <w:t xml:space="preserve">must </w:t>
      </w:r>
      <w:r w:rsidR="00373B98" w:rsidRPr="0055312F">
        <w:rPr>
          <w:rFonts w:ascii="Verdana" w:hAnsi="Verdana"/>
          <w:sz w:val="16"/>
          <w:szCs w:val="16"/>
        </w:rPr>
        <w:t>ensure that the</w:t>
      </w:r>
      <w:r w:rsidR="00373B98">
        <w:rPr>
          <w:rFonts w:ascii="Verdana" w:hAnsi="Verdana"/>
          <w:sz w:val="16"/>
          <w:szCs w:val="16"/>
        </w:rPr>
        <w:t>ir</w:t>
      </w:r>
      <w:r w:rsidR="00373B98" w:rsidRPr="0055312F">
        <w:rPr>
          <w:rFonts w:ascii="Verdana" w:hAnsi="Verdana"/>
          <w:sz w:val="16"/>
          <w:szCs w:val="16"/>
        </w:rPr>
        <w:t xml:space="preserve"> stand name and stand number appear visibly on their stand.</w:t>
      </w:r>
    </w:p>
    <w:p w14:paraId="1BBE50E7" w14:textId="77777777" w:rsidR="00373B98" w:rsidRDefault="00373B98" w:rsidP="00517B5C">
      <w:pPr>
        <w:pStyle w:val="Heading3"/>
        <w:spacing w:before="200" w:line="276" w:lineRule="auto"/>
        <w:jc w:val="both"/>
        <w:rPr>
          <w:rFonts w:ascii="Verdana" w:hAnsi="Verdana"/>
          <w:sz w:val="16"/>
          <w:szCs w:val="16"/>
        </w:rPr>
      </w:pPr>
      <w:r>
        <w:rPr>
          <w:rFonts w:ascii="Verdana" w:hAnsi="Verdana"/>
          <w:sz w:val="16"/>
          <w:szCs w:val="16"/>
        </w:rPr>
        <w:t xml:space="preserve">Flooring and Venue Walls </w:t>
      </w:r>
    </w:p>
    <w:p w14:paraId="6F326CC8" w14:textId="77777777" w:rsidR="00373B98" w:rsidRDefault="00373B98" w:rsidP="00373B98">
      <w:pPr>
        <w:jc w:val="both"/>
        <w:rPr>
          <w:rFonts w:ascii="Verdana" w:hAnsi="Verdana"/>
          <w:sz w:val="16"/>
          <w:szCs w:val="16"/>
        </w:rPr>
      </w:pPr>
      <w:r w:rsidRPr="00FE14CC">
        <w:rPr>
          <w:rFonts w:ascii="Verdana" w:hAnsi="Verdana"/>
          <w:sz w:val="16"/>
          <w:szCs w:val="16"/>
        </w:rPr>
        <w:t xml:space="preserve">All stands must be carpeted or laid with some form of flooring as clear demarcation of contracted space. All carpets </w:t>
      </w:r>
      <w:r>
        <w:rPr>
          <w:rFonts w:ascii="Verdana" w:hAnsi="Verdana"/>
          <w:sz w:val="16"/>
          <w:szCs w:val="16"/>
        </w:rPr>
        <w:t>and floor covering must be affixed with double-sided tape.</w:t>
      </w:r>
    </w:p>
    <w:p w14:paraId="7C841DB4" w14:textId="18CD189E" w:rsidR="00373B98" w:rsidRDefault="00BD0889" w:rsidP="00373B98">
      <w:pPr>
        <w:jc w:val="both"/>
        <w:rPr>
          <w:rFonts w:ascii="Verdana" w:hAnsi="Verdana"/>
          <w:sz w:val="16"/>
          <w:szCs w:val="16"/>
        </w:rPr>
      </w:pPr>
      <w:r>
        <w:rPr>
          <w:rFonts w:ascii="Verdana" w:hAnsi="Verdana"/>
          <w:sz w:val="16"/>
          <w:szCs w:val="16"/>
        </w:rPr>
        <w:t>Exhibitor</w:t>
      </w:r>
      <w:r w:rsidR="00373B98">
        <w:rPr>
          <w:rFonts w:ascii="Verdana" w:hAnsi="Verdana"/>
          <w:sz w:val="16"/>
          <w:szCs w:val="16"/>
        </w:rPr>
        <w:t>s will be charged for any damages caused using paints and other adhesives or drilling any holes or openings on the main walls or floor of the venue.</w:t>
      </w:r>
    </w:p>
    <w:p w14:paraId="737475B4" w14:textId="77777777" w:rsidR="001B7314" w:rsidRPr="00931C27" w:rsidRDefault="00373B98" w:rsidP="001D58AB">
      <w:pPr>
        <w:jc w:val="both"/>
        <w:rPr>
          <w:rFonts w:ascii="Verdana" w:hAnsi="Verdana"/>
          <w:color w:val="000000" w:themeColor="text1"/>
          <w:sz w:val="16"/>
          <w:szCs w:val="16"/>
        </w:rPr>
      </w:pPr>
      <w:r w:rsidRPr="00785E75">
        <w:rPr>
          <w:rFonts w:ascii="Verdana" w:hAnsi="Verdana"/>
          <w:color w:val="000000" w:themeColor="text1"/>
          <w:sz w:val="16"/>
          <w:szCs w:val="16"/>
        </w:rPr>
        <w:t xml:space="preserve">Floor coverings must be non-combustible material. Contractors using adhesive tape to fix carpets or other materials to the floors will be held responsible for removing the tape after use without damage to the floors.  The </w:t>
      </w:r>
      <w:r w:rsidR="001D58AB">
        <w:rPr>
          <w:rFonts w:ascii="Verdana" w:hAnsi="Verdana"/>
          <w:color w:val="000000" w:themeColor="text1"/>
          <w:sz w:val="16"/>
          <w:szCs w:val="16"/>
        </w:rPr>
        <w:t xml:space="preserve">PEO in collaboration with the </w:t>
      </w:r>
      <w:r w:rsidR="00221AB3">
        <w:rPr>
          <w:rFonts w:ascii="Verdana" w:hAnsi="Verdana"/>
          <w:color w:val="000000" w:themeColor="text1"/>
          <w:sz w:val="16"/>
          <w:szCs w:val="16"/>
        </w:rPr>
        <w:t>v</w:t>
      </w:r>
      <w:r w:rsidR="00221AB3" w:rsidRPr="00785E75">
        <w:rPr>
          <w:rFonts w:ascii="Verdana" w:hAnsi="Verdana"/>
          <w:color w:val="000000" w:themeColor="text1"/>
          <w:sz w:val="16"/>
          <w:szCs w:val="16"/>
        </w:rPr>
        <w:t xml:space="preserve">enue </w:t>
      </w:r>
      <w:r w:rsidRPr="00785E75">
        <w:rPr>
          <w:rFonts w:ascii="Verdana" w:hAnsi="Verdana"/>
          <w:color w:val="000000" w:themeColor="text1"/>
          <w:sz w:val="16"/>
          <w:szCs w:val="16"/>
        </w:rPr>
        <w:t xml:space="preserve">will examine the floors after the removal of the tape.  Should the floor surface be found damaged or marked or with tape residue remains, the </w:t>
      </w:r>
      <w:r w:rsidR="001D58AB">
        <w:rPr>
          <w:rFonts w:ascii="Verdana" w:hAnsi="Verdana"/>
          <w:color w:val="000000" w:themeColor="text1"/>
          <w:sz w:val="16"/>
          <w:szCs w:val="16"/>
        </w:rPr>
        <w:t>PEO</w:t>
      </w:r>
      <w:r w:rsidRPr="00785E75">
        <w:rPr>
          <w:rFonts w:ascii="Verdana" w:hAnsi="Verdana"/>
          <w:color w:val="000000" w:themeColor="text1"/>
          <w:sz w:val="16"/>
          <w:szCs w:val="16"/>
        </w:rPr>
        <w:t xml:space="preserve"> will repair or clean up the floor at the expense of the exhibitor(s) or contractor(s) concerned</w:t>
      </w:r>
      <w:r w:rsidR="0021396E">
        <w:rPr>
          <w:rFonts w:ascii="Verdana" w:hAnsi="Verdana"/>
          <w:color w:val="000000" w:themeColor="text1"/>
          <w:sz w:val="16"/>
          <w:szCs w:val="16"/>
        </w:rPr>
        <w:t>.</w:t>
      </w:r>
    </w:p>
    <w:p w14:paraId="55D46935" w14:textId="77777777" w:rsidR="001B7314" w:rsidRPr="0055312F" w:rsidRDefault="001B7314" w:rsidP="00517B5C">
      <w:pPr>
        <w:pStyle w:val="Heading3"/>
        <w:spacing w:before="200" w:line="276" w:lineRule="auto"/>
        <w:jc w:val="both"/>
        <w:rPr>
          <w:rFonts w:ascii="Verdana" w:hAnsi="Verdana"/>
          <w:b w:val="0"/>
          <w:bCs w:val="0"/>
          <w:sz w:val="16"/>
          <w:szCs w:val="16"/>
        </w:rPr>
      </w:pPr>
      <w:r w:rsidRPr="00316BF8">
        <w:rPr>
          <w:rFonts w:ascii="Verdana" w:hAnsi="Verdana"/>
          <w:sz w:val="16"/>
          <w:szCs w:val="16"/>
        </w:rPr>
        <w:t>Aisle Facing Walls</w:t>
      </w:r>
    </w:p>
    <w:p w14:paraId="50D508F8" w14:textId="77777777" w:rsidR="001B7314" w:rsidRPr="00785E75" w:rsidRDefault="00222A52" w:rsidP="00222A52">
      <w:pPr>
        <w:spacing w:before="90" w:after="90"/>
        <w:jc w:val="both"/>
        <w:rPr>
          <w:rFonts w:ascii="Verdana" w:hAnsi="Verdana"/>
          <w:color w:val="000000" w:themeColor="text1"/>
          <w:sz w:val="16"/>
          <w:szCs w:val="16"/>
        </w:rPr>
      </w:pPr>
      <w:r w:rsidRPr="00785E75">
        <w:rPr>
          <w:rFonts w:ascii="Verdana" w:hAnsi="Verdana"/>
          <w:color w:val="000000" w:themeColor="text1"/>
          <w:sz w:val="16"/>
          <w:szCs w:val="16"/>
        </w:rPr>
        <w:t>The</w:t>
      </w:r>
      <w:r w:rsidR="001B7314" w:rsidRPr="00785E75">
        <w:rPr>
          <w:rFonts w:ascii="Verdana" w:hAnsi="Verdana"/>
          <w:color w:val="000000" w:themeColor="text1"/>
          <w:sz w:val="16"/>
          <w:szCs w:val="16"/>
        </w:rPr>
        <w:t xml:space="preserve"> aisle facing </w:t>
      </w:r>
      <w:r w:rsidR="00903D75">
        <w:rPr>
          <w:rFonts w:ascii="Verdana" w:hAnsi="Verdana"/>
          <w:color w:val="000000" w:themeColor="text1"/>
          <w:sz w:val="16"/>
          <w:szCs w:val="16"/>
        </w:rPr>
        <w:t xml:space="preserve">stand </w:t>
      </w:r>
      <w:r w:rsidR="001B7314" w:rsidRPr="00785E75">
        <w:rPr>
          <w:rFonts w:ascii="Verdana" w:hAnsi="Verdana"/>
          <w:color w:val="000000" w:themeColor="text1"/>
          <w:sz w:val="16"/>
          <w:szCs w:val="16"/>
        </w:rPr>
        <w:t xml:space="preserve">walls must have an access for visitors of at least 30% of the </w:t>
      </w:r>
      <w:r w:rsidR="00CE1889" w:rsidRPr="00785E75">
        <w:rPr>
          <w:rFonts w:ascii="Verdana" w:hAnsi="Verdana"/>
          <w:color w:val="000000" w:themeColor="text1"/>
          <w:sz w:val="16"/>
          <w:szCs w:val="16"/>
        </w:rPr>
        <w:t xml:space="preserve">side </w:t>
      </w:r>
      <w:r w:rsidR="001B7314" w:rsidRPr="00785E75">
        <w:rPr>
          <w:rFonts w:ascii="Verdana" w:hAnsi="Verdana"/>
          <w:color w:val="000000" w:themeColor="text1"/>
          <w:sz w:val="16"/>
          <w:szCs w:val="16"/>
        </w:rPr>
        <w:t>length. In addition, at least one side of the stand (the frontage) must have 50% left open; this area must be kept visibly free of obstruction.</w:t>
      </w:r>
      <w:r w:rsidR="00903D75">
        <w:rPr>
          <w:rFonts w:ascii="Verdana" w:hAnsi="Verdana"/>
          <w:color w:val="000000" w:themeColor="text1"/>
          <w:sz w:val="16"/>
          <w:szCs w:val="16"/>
        </w:rPr>
        <w:t xml:space="preserve"> The stand facing actual walls of the Hall will not require opening or access to visitor. </w:t>
      </w:r>
    </w:p>
    <w:p w14:paraId="17C5EF75" w14:textId="77777777" w:rsidR="00373B98" w:rsidRDefault="00373B98" w:rsidP="00517B5C">
      <w:pPr>
        <w:pStyle w:val="Heading3"/>
        <w:spacing w:before="200" w:line="276" w:lineRule="auto"/>
        <w:jc w:val="both"/>
        <w:rPr>
          <w:rFonts w:ascii="Verdana" w:hAnsi="Verdana"/>
          <w:sz w:val="16"/>
          <w:szCs w:val="16"/>
        </w:rPr>
      </w:pPr>
      <w:r>
        <w:rPr>
          <w:rFonts w:ascii="Verdana" w:hAnsi="Verdana"/>
          <w:sz w:val="16"/>
          <w:szCs w:val="16"/>
        </w:rPr>
        <w:t>Common Stand Partitions</w:t>
      </w:r>
    </w:p>
    <w:p w14:paraId="1F801B6C" w14:textId="32C9E9E9" w:rsidR="00373B98" w:rsidRDefault="00373B98" w:rsidP="00517B5C">
      <w:pPr>
        <w:spacing w:before="90" w:after="90"/>
        <w:jc w:val="both"/>
        <w:rPr>
          <w:rFonts w:ascii="Verdana" w:hAnsi="Verdana"/>
          <w:sz w:val="16"/>
          <w:szCs w:val="16"/>
        </w:rPr>
      </w:pPr>
      <w:r w:rsidRPr="00FE14CC">
        <w:rPr>
          <w:rFonts w:ascii="Verdana" w:hAnsi="Verdana"/>
          <w:sz w:val="16"/>
          <w:szCs w:val="16"/>
        </w:rPr>
        <w:t xml:space="preserve">Stands that share a common wall with a </w:t>
      </w:r>
      <w:proofErr w:type="spellStart"/>
      <w:r w:rsidRPr="00FE14CC">
        <w:rPr>
          <w:rFonts w:ascii="Verdana" w:hAnsi="Verdana"/>
          <w:sz w:val="16"/>
          <w:szCs w:val="16"/>
        </w:rPr>
        <w:t>neighbouring</w:t>
      </w:r>
      <w:proofErr w:type="spellEnd"/>
      <w:r w:rsidRPr="00FE14CC">
        <w:rPr>
          <w:rFonts w:ascii="Verdana" w:hAnsi="Verdana"/>
          <w:sz w:val="16"/>
          <w:szCs w:val="16"/>
        </w:rPr>
        <w:t xml:space="preserve"> stand must be constructed with partition walls between their stand and the </w:t>
      </w:r>
      <w:proofErr w:type="spellStart"/>
      <w:r w:rsidRPr="00FE14CC">
        <w:rPr>
          <w:rFonts w:ascii="Verdana" w:hAnsi="Verdana"/>
          <w:sz w:val="16"/>
          <w:szCs w:val="16"/>
        </w:rPr>
        <w:t>neighbouring</w:t>
      </w:r>
      <w:proofErr w:type="spellEnd"/>
      <w:r w:rsidRPr="00FE14CC">
        <w:rPr>
          <w:rFonts w:ascii="Verdana" w:hAnsi="Verdana"/>
          <w:sz w:val="16"/>
          <w:szCs w:val="16"/>
        </w:rPr>
        <w:t xml:space="preserve"> stand. If a partition wall is higher than that of the adjoining stand the section that overlooks the </w:t>
      </w:r>
      <w:proofErr w:type="spellStart"/>
      <w:r w:rsidRPr="00FE14CC">
        <w:rPr>
          <w:rFonts w:ascii="Verdana" w:hAnsi="Verdana"/>
          <w:sz w:val="16"/>
          <w:szCs w:val="16"/>
        </w:rPr>
        <w:t>neighbouring</w:t>
      </w:r>
      <w:proofErr w:type="spellEnd"/>
      <w:r w:rsidRPr="00FE14CC">
        <w:rPr>
          <w:rFonts w:ascii="Verdana" w:hAnsi="Verdana"/>
          <w:sz w:val="16"/>
          <w:szCs w:val="16"/>
        </w:rPr>
        <w:t xml:space="preserve"> stand must be clad and decorated without using any branding </w:t>
      </w:r>
      <w:r>
        <w:rPr>
          <w:rFonts w:ascii="Verdana" w:hAnsi="Verdana"/>
          <w:sz w:val="16"/>
          <w:szCs w:val="16"/>
        </w:rPr>
        <w:t xml:space="preserve">or design including company logos. In case of disagreement between </w:t>
      </w:r>
      <w:r w:rsidR="00BD0889">
        <w:rPr>
          <w:rFonts w:ascii="Verdana" w:hAnsi="Verdana"/>
          <w:sz w:val="16"/>
          <w:szCs w:val="16"/>
        </w:rPr>
        <w:t>Exhibitor</w:t>
      </w:r>
      <w:r>
        <w:rPr>
          <w:rFonts w:ascii="Verdana" w:hAnsi="Verdana"/>
          <w:sz w:val="16"/>
          <w:szCs w:val="16"/>
        </w:rPr>
        <w:t>s, and i</w:t>
      </w:r>
      <w:r w:rsidR="00ED2AAF">
        <w:rPr>
          <w:rFonts w:ascii="Verdana" w:hAnsi="Verdana"/>
          <w:sz w:val="16"/>
          <w:szCs w:val="16"/>
        </w:rPr>
        <w:t xml:space="preserve">f any partition is deemed to be </w:t>
      </w:r>
      <w:r>
        <w:rPr>
          <w:rFonts w:ascii="Verdana" w:hAnsi="Verdana"/>
          <w:sz w:val="16"/>
          <w:szCs w:val="16"/>
        </w:rPr>
        <w:t xml:space="preserve">harmful to the </w:t>
      </w:r>
      <w:proofErr w:type="spellStart"/>
      <w:r w:rsidRPr="00FE14CC">
        <w:rPr>
          <w:rFonts w:ascii="Verdana" w:hAnsi="Verdana"/>
          <w:sz w:val="16"/>
          <w:szCs w:val="16"/>
        </w:rPr>
        <w:t>neighbouring</w:t>
      </w:r>
      <w:proofErr w:type="spellEnd"/>
      <w:r w:rsidRPr="00FE14CC">
        <w:rPr>
          <w:rFonts w:ascii="Verdana" w:hAnsi="Verdana"/>
          <w:sz w:val="16"/>
          <w:szCs w:val="16"/>
        </w:rPr>
        <w:t xml:space="preserve"> </w:t>
      </w:r>
      <w:r w:rsidR="00BD0889">
        <w:rPr>
          <w:rFonts w:ascii="Verdana" w:hAnsi="Verdana"/>
          <w:sz w:val="16"/>
          <w:szCs w:val="16"/>
        </w:rPr>
        <w:t>Exhibitor</w:t>
      </w:r>
      <w:r>
        <w:rPr>
          <w:rFonts w:ascii="Verdana" w:hAnsi="Verdana"/>
          <w:sz w:val="16"/>
          <w:szCs w:val="16"/>
        </w:rPr>
        <w:t xml:space="preserve"> by the ITU, the offending </w:t>
      </w:r>
      <w:r w:rsidR="00BD0889">
        <w:rPr>
          <w:rFonts w:ascii="Verdana" w:hAnsi="Verdana"/>
          <w:sz w:val="16"/>
          <w:szCs w:val="16"/>
        </w:rPr>
        <w:t>Exhibitor</w:t>
      </w:r>
      <w:r>
        <w:rPr>
          <w:rFonts w:ascii="Verdana" w:hAnsi="Verdana"/>
          <w:sz w:val="16"/>
          <w:szCs w:val="16"/>
        </w:rPr>
        <w:t xml:space="preserve"> will be charged for any modification required to the backing of the partition. </w:t>
      </w:r>
    </w:p>
    <w:p w14:paraId="10A8AF64" w14:textId="77777777" w:rsidR="00373B98" w:rsidRPr="0055312F" w:rsidRDefault="00373B98" w:rsidP="00517B5C">
      <w:pPr>
        <w:pStyle w:val="Heading3"/>
        <w:spacing w:before="200" w:line="276" w:lineRule="auto"/>
        <w:jc w:val="both"/>
        <w:rPr>
          <w:rFonts w:ascii="Verdana" w:hAnsi="Verdana"/>
          <w:b w:val="0"/>
          <w:bCs w:val="0"/>
          <w:sz w:val="16"/>
          <w:szCs w:val="16"/>
        </w:rPr>
      </w:pPr>
      <w:r w:rsidRPr="0055312F">
        <w:rPr>
          <w:rFonts w:ascii="Verdana" w:hAnsi="Verdana"/>
          <w:sz w:val="16"/>
          <w:szCs w:val="16"/>
        </w:rPr>
        <w:t>External Walls</w:t>
      </w:r>
      <w:r w:rsidR="00316BF8">
        <w:rPr>
          <w:rFonts w:ascii="Verdana" w:hAnsi="Verdana"/>
          <w:sz w:val="16"/>
          <w:szCs w:val="16"/>
        </w:rPr>
        <w:t xml:space="preserve"> </w:t>
      </w:r>
    </w:p>
    <w:p w14:paraId="325D48CD" w14:textId="77777777" w:rsidR="00316BF8" w:rsidRDefault="00373B98" w:rsidP="00517B5C">
      <w:pPr>
        <w:spacing w:before="90" w:after="90"/>
        <w:jc w:val="both"/>
        <w:rPr>
          <w:rFonts w:ascii="Verdana" w:hAnsi="Verdana"/>
          <w:sz w:val="16"/>
          <w:szCs w:val="16"/>
        </w:rPr>
      </w:pPr>
      <w:r w:rsidRPr="0055312F">
        <w:rPr>
          <w:rFonts w:ascii="Verdana" w:hAnsi="Verdana"/>
          <w:sz w:val="16"/>
          <w:szCs w:val="16"/>
        </w:rPr>
        <w:t xml:space="preserve">All external walls must be decorated, in accordance with the branding regulations mentioned herein, unless facing the actual walls of the hall which are not visible </w:t>
      </w:r>
      <w:r>
        <w:rPr>
          <w:rFonts w:ascii="Verdana" w:hAnsi="Verdana"/>
          <w:sz w:val="16"/>
          <w:szCs w:val="16"/>
        </w:rPr>
        <w:t xml:space="preserve">from the entrances of the halls or on walls without thoroughfare. </w:t>
      </w:r>
    </w:p>
    <w:p w14:paraId="50441639" w14:textId="77777777" w:rsidR="007F6091" w:rsidRDefault="007F6091" w:rsidP="00517B5C">
      <w:pPr>
        <w:pStyle w:val="Heading3"/>
        <w:spacing w:before="200" w:line="276" w:lineRule="auto"/>
        <w:jc w:val="both"/>
        <w:rPr>
          <w:rFonts w:ascii="Verdana" w:hAnsi="Verdana"/>
          <w:sz w:val="16"/>
          <w:szCs w:val="16"/>
        </w:rPr>
      </w:pPr>
      <w:bookmarkStart w:id="4" w:name="BM_8"/>
      <w:bookmarkStart w:id="5" w:name="BM_9"/>
      <w:bookmarkEnd w:id="3"/>
      <w:bookmarkEnd w:id="4"/>
      <w:bookmarkEnd w:id="5"/>
    </w:p>
    <w:p w14:paraId="3FBEA029" w14:textId="77777777" w:rsidR="00373B98" w:rsidRPr="0055312F" w:rsidRDefault="00373B98" w:rsidP="00517B5C">
      <w:pPr>
        <w:pStyle w:val="Heading3"/>
        <w:spacing w:before="200" w:line="276" w:lineRule="auto"/>
        <w:jc w:val="both"/>
        <w:rPr>
          <w:rFonts w:ascii="Verdana" w:hAnsi="Verdana"/>
          <w:b w:val="0"/>
          <w:bCs w:val="0"/>
          <w:sz w:val="16"/>
          <w:szCs w:val="16"/>
        </w:rPr>
      </w:pPr>
      <w:r w:rsidRPr="0055312F">
        <w:rPr>
          <w:rFonts w:ascii="Verdana" w:hAnsi="Verdana"/>
          <w:sz w:val="16"/>
          <w:szCs w:val="16"/>
        </w:rPr>
        <w:t>Sustainable Materials</w:t>
      </w:r>
    </w:p>
    <w:p w14:paraId="0F132DDF" w14:textId="77777777" w:rsidR="00373B98" w:rsidRDefault="00373B98" w:rsidP="00517B5C">
      <w:pPr>
        <w:tabs>
          <w:tab w:val="center" w:pos="5102"/>
        </w:tabs>
        <w:spacing w:before="90" w:after="90"/>
        <w:jc w:val="both"/>
        <w:rPr>
          <w:rFonts w:ascii="Verdana" w:hAnsi="Verdana"/>
          <w:sz w:val="16"/>
          <w:szCs w:val="16"/>
        </w:rPr>
      </w:pPr>
      <w:r w:rsidRPr="002912BF">
        <w:rPr>
          <w:rFonts w:ascii="Verdana" w:hAnsi="Verdana"/>
          <w:sz w:val="16"/>
          <w:szCs w:val="16"/>
        </w:rPr>
        <w:t>Sustainable</w:t>
      </w:r>
      <w:r>
        <w:rPr>
          <w:rFonts w:ascii="Verdana" w:hAnsi="Verdana"/>
          <w:sz w:val="16"/>
          <w:szCs w:val="16"/>
        </w:rPr>
        <w:t xml:space="preserve"> </w:t>
      </w:r>
      <w:r w:rsidRPr="002912BF">
        <w:rPr>
          <w:rFonts w:ascii="Verdana" w:hAnsi="Verdana"/>
          <w:sz w:val="16"/>
          <w:szCs w:val="16"/>
        </w:rPr>
        <w:t>materials (e</w:t>
      </w:r>
      <w:r w:rsidR="00222A52">
        <w:rPr>
          <w:rFonts w:ascii="Verdana" w:hAnsi="Verdana"/>
          <w:sz w:val="16"/>
          <w:szCs w:val="16"/>
        </w:rPr>
        <w:t>.</w:t>
      </w:r>
      <w:r w:rsidRPr="002912BF">
        <w:rPr>
          <w:rFonts w:ascii="Verdana" w:hAnsi="Verdana"/>
          <w:sz w:val="16"/>
          <w:szCs w:val="16"/>
        </w:rPr>
        <w:t>g</w:t>
      </w:r>
      <w:r w:rsidR="00222A52">
        <w:rPr>
          <w:rFonts w:ascii="Verdana" w:hAnsi="Verdana"/>
          <w:sz w:val="16"/>
          <w:szCs w:val="16"/>
        </w:rPr>
        <w:t>.</w:t>
      </w:r>
      <w:r w:rsidRPr="002912BF">
        <w:rPr>
          <w:rFonts w:ascii="Verdana" w:hAnsi="Verdana"/>
          <w:sz w:val="16"/>
          <w:szCs w:val="16"/>
        </w:rPr>
        <w:t xml:space="preserve"> re-usable, recyclable, recycled and waste-reducing elements) are encouraged for all construction projects</w:t>
      </w:r>
      <w:r>
        <w:rPr>
          <w:rFonts w:ascii="Verdana" w:hAnsi="Verdana"/>
          <w:sz w:val="16"/>
          <w:szCs w:val="16"/>
        </w:rPr>
        <w:t xml:space="preserve">. </w:t>
      </w:r>
      <w:r w:rsidRPr="002912BF">
        <w:rPr>
          <w:rFonts w:ascii="Verdana" w:hAnsi="Verdana"/>
          <w:sz w:val="16"/>
          <w:szCs w:val="16"/>
        </w:rPr>
        <w:t>Furthermore, environmentally</w:t>
      </w:r>
      <w:r>
        <w:rPr>
          <w:rFonts w:ascii="Verdana" w:hAnsi="Verdana"/>
          <w:sz w:val="16"/>
          <w:szCs w:val="16"/>
        </w:rPr>
        <w:t>-</w:t>
      </w:r>
      <w:r w:rsidRPr="002912BF">
        <w:rPr>
          <w:rFonts w:ascii="Verdana" w:hAnsi="Verdana"/>
          <w:sz w:val="16"/>
          <w:szCs w:val="16"/>
        </w:rPr>
        <w:t>friendly principles in the design are recommended such as low-voltage lighting.  Construction companies are able to provide information on how to reduce the environmental impact of construction projects</w:t>
      </w:r>
      <w:r w:rsidR="00222A52">
        <w:rPr>
          <w:rFonts w:ascii="Verdana" w:hAnsi="Verdana"/>
          <w:sz w:val="16"/>
          <w:szCs w:val="16"/>
        </w:rPr>
        <w:t>, whilst</w:t>
      </w:r>
      <w:r w:rsidRPr="002912BF">
        <w:rPr>
          <w:rFonts w:ascii="Verdana" w:hAnsi="Verdana"/>
          <w:sz w:val="16"/>
          <w:szCs w:val="16"/>
        </w:rPr>
        <w:t xml:space="preserve"> still providing dynamic and customized solutions to suit a company’s needs and reflect its corporate identity.</w:t>
      </w:r>
    </w:p>
    <w:p w14:paraId="6DD389D8" w14:textId="77777777" w:rsidR="00373B98" w:rsidRDefault="00373B98" w:rsidP="00517B5C">
      <w:pPr>
        <w:pStyle w:val="Heading3"/>
        <w:spacing w:before="200" w:line="276" w:lineRule="auto"/>
        <w:jc w:val="both"/>
        <w:rPr>
          <w:rFonts w:ascii="Verdana" w:hAnsi="Verdana"/>
          <w:b w:val="0"/>
          <w:bCs w:val="0"/>
          <w:sz w:val="16"/>
          <w:szCs w:val="16"/>
        </w:rPr>
      </w:pPr>
      <w:r w:rsidRPr="001275A7">
        <w:rPr>
          <w:rFonts w:ascii="Verdana" w:hAnsi="Verdana"/>
          <w:sz w:val="16"/>
          <w:szCs w:val="16"/>
        </w:rPr>
        <w:t>Utilities &amp; Furnishings</w:t>
      </w:r>
    </w:p>
    <w:p w14:paraId="675C0865" w14:textId="00CCC377" w:rsidR="00373B98" w:rsidRDefault="00373B98" w:rsidP="0079502C">
      <w:pPr>
        <w:tabs>
          <w:tab w:val="center" w:pos="5102"/>
        </w:tabs>
        <w:spacing w:before="90" w:after="90"/>
        <w:jc w:val="both"/>
        <w:rPr>
          <w:rFonts w:ascii="Verdana" w:hAnsi="Verdana"/>
          <w:color w:val="7030A0"/>
          <w:sz w:val="16"/>
          <w:szCs w:val="16"/>
        </w:rPr>
      </w:pPr>
      <w:r w:rsidRPr="001275A7">
        <w:rPr>
          <w:rFonts w:ascii="Verdana" w:hAnsi="Verdana"/>
          <w:sz w:val="16"/>
          <w:szCs w:val="16"/>
        </w:rPr>
        <w:t xml:space="preserve">Electricity supply from the main power supply, wired internet and telephone connections, and water supply are provided exclusively by </w:t>
      </w:r>
      <w:r w:rsidRPr="00A62B68">
        <w:rPr>
          <w:rFonts w:ascii="Verdana" w:hAnsi="Verdana"/>
          <w:sz w:val="16"/>
          <w:szCs w:val="16"/>
        </w:rPr>
        <w:t xml:space="preserve">the </w:t>
      </w:r>
      <w:r w:rsidR="00221AB3">
        <w:rPr>
          <w:rFonts w:ascii="Verdana" w:hAnsi="Verdana"/>
          <w:sz w:val="16"/>
          <w:szCs w:val="16"/>
        </w:rPr>
        <w:t>v</w:t>
      </w:r>
      <w:r w:rsidR="00221AB3" w:rsidRPr="00A62B68">
        <w:rPr>
          <w:rFonts w:ascii="Verdana" w:hAnsi="Verdana"/>
          <w:sz w:val="16"/>
          <w:szCs w:val="16"/>
        </w:rPr>
        <w:t>enue</w:t>
      </w:r>
      <w:r>
        <w:rPr>
          <w:rFonts w:ascii="Verdana" w:hAnsi="Verdana"/>
          <w:sz w:val="16"/>
          <w:szCs w:val="16"/>
        </w:rPr>
        <w:t>.</w:t>
      </w:r>
      <w:r w:rsidRPr="001275A7">
        <w:rPr>
          <w:rFonts w:ascii="Verdana" w:hAnsi="Verdana"/>
          <w:sz w:val="16"/>
          <w:szCs w:val="16"/>
        </w:rPr>
        <w:t xml:space="preserve"> </w:t>
      </w:r>
      <w:r>
        <w:rPr>
          <w:rFonts w:ascii="Verdana" w:hAnsi="Verdana"/>
          <w:sz w:val="16"/>
          <w:szCs w:val="16"/>
        </w:rPr>
        <w:t xml:space="preserve">Exclusivity by </w:t>
      </w:r>
      <w:r w:rsidRPr="00A62B68">
        <w:rPr>
          <w:rFonts w:ascii="Verdana" w:hAnsi="Verdana"/>
          <w:sz w:val="16"/>
          <w:szCs w:val="16"/>
        </w:rPr>
        <w:t xml:space="preserve">the </w:t>
      </w:r>
      <w:r w:rsidR="00221AB3">
        <w:rPr>
          <w:rFonts w:ascii="Verdana" w:hAnsi="Verdana"/>
          <w:sz w:val="16"/>
          <w:szCs w:val="16"/>
        </w:rPr>
        <w:t>v</w:t>
      </w:r>
      <w:r w:rsidR="00221AB3" w:rsidRPr="00A62B68">
        <w:rPr>
          <w:rFonts w:ascii="Verdana" w:hAnsi="Verdana"/>
          <w:sz w:val="16"/>
          <w:szCs w:val="16"/>
        </w:rPr>
        <w:t>enue</w:t>
      </w:r>
      <w:r w:rsidR="00221AB3">
        <w:rPr>
          <w:rFonts w:ascii="Verdana" w:hAnsi="Verdana"/>
          <w:sz w:val="16"/>
          <w:szCs w:val="16"/>
        </w:rPr>
        <w:t xml:space="preserve"> </w:t>
      </w:r>
      <w:r>
        <w:rPr>
          <w:rFonts w:ascii="Verdana" w:hAnsi="Verdana"/>
          <w:sz w:val="16"/>
          <w:szCs w:val="16"/>
        </w:rPr>
        <w:t>also applies on some other services e</w:t>
      </w:r>
      <w:r w:rsidR="00222A52">
        <w:rPr>
          <w:rFonts w:ascii="Verdana" w:hAnsi="Verdana"/>
          <w:sz w:val="16"/>
          <w:szCs w:val="16"/>
        </w:rPr>
        <w:t>.</w:t>
      </w:r>
      <w:r>
        <w:rPr>
          <w:rFonts w:ascii="Verdana" w:hAnsi="Verdana"/>
          <w:sz w:val="16"/>
          <w:szCs w:val="16"/>
        </w:rPr>
        <w:t>g</w:t>
      </w:r>
      <w:r w:rsidR="00222A52">
        <w:rPr>
          <w:rFonts w:ascii="Verdana" w:hAnsi="Verdana"/>
          <w:sz w:val="16"/>
          <w:szCs w:val="16"/>
        </w:rPr>
        <w:t>.</w:t>
      </w:r>
      <w:r w:rsidR="0021396E">
        <w:rPr>
          <w:rFonts w:ascii="Verdana" w:hAnsi="Verdana"/>
          <w:sz w:val="16"/>
          <w:szCs w:val="16"/>
        </w:rPr>
        <w:t xml:space="preserve"> </w:t>
      </w:r>
      <w:r>
        <w:rPr>
          <w:rFonts w:ascii="Verdana" w:hAnsi="Verdana"/>
          <w:sz w:val="16"/>
          <w:szCs w:val="16"/>
        </w:rPr>
        <w:t>catering, telec</w:t>
      </w:r>
      <w:r w:rsidR="006334D4">
        <w:rPr>
          <w:rFonts w:ascii="Verdana" w:hAnsi="Verdana"/>
          <w:sz w:val="16"/>
          <w:szCs w:val="16"/>
        </w:rPr>
        <w:t xml:space="preserve">oms, rigging, </w:t>
      </w:r>
      <w:r w:rsidR="00965350">
        <w:rPr>
          <w:rFonts w:ascii="Verdana" w:hAnsi="Verdana"/>
          <w:sz w:val="16"/>
          <w:szCs w:val="16"/>
        </w:rPr>
        <w:t xml:space="preserve">on-site logistics, AV services, </w:t>
      </w:r>
      <w:r w:rsidR="006334D4">
        <w:rPr>
          <w:rFonts w:ascii="Verdana" w:hAnsi="Verdana"/>
          <w:sz w:val="16"/>
          <w:szCs w:val="16"/>
        </w:rPr>
        <w:t xml:space="preserve">safety and </w:t>
      </w:r>
      <w:r w:rsidR="0021396E">
        <w:rPr>
          <w:rFonts w:ascii="Verdana" w:hAnsi="Verdana"/>
          <w:sz w:val="16"/>
          <w:szCs w:val="16"/>
        </w:rPr>
        <w:t xml:space="preserve">security </w:t>
      </w:r>
      <w:r w:rsidR="00222A52">
        <w:rPr>
          <w:rFonts w:ascii="Verdana" w:hAnsi="Verdana"/>
          <w:sz w:val="16"/>
          <w:szCs w:val="16"/>
        </w:rPr>
        <w:t xml:space="preserve">etc. </w:t>
      </w:r>
      <w:r w:rsidR="00D15EBD">
        <w:rPr>
          <w:rFonts w:ascii="Verdana" w:hAnsi="Verdana"/>
          <w:sz w:val="16"/>
          <w:szCs w:val="16"/>
        </w:rPr>
        <w:t xml:space="preserve">- </w:t>
      </w:r>
      <w:r w:rsidR="00A45669">
        <w:rPr>
          <w:rFonts w:ascii="Verdana" w:hAnsi="Verdana"/>
          <w:sz w:val="16"/>
          <w:szCs w:val="16"/>
        </w:rPr>
        <w:t>these</w:t>
      </w:r>
      <w:r w:rsidR="00D15EBD">
        <w:rPr>
          <w:rFonts w:ascii="Verdana" w:hAnsi="Verdana"/>
          <w:sz w:val="16"/>
          <w:szCs w:val="16"/>
        </w:rPr>
        <w:t xml:space="preserve"> services can be ordered through the Online Technical Manual once </w:t>
      </w:r>
      <w:r w:rsidR="00A45669">
        <w:rPr>
          <w:rFonts w:ascii="Verdana" w:hAnsi="Verdana"/>
          <w:sz w:val="16"/>
          <w:szCs w:val="16"/>
        </w:rPr>
        <w:t>available</w:t>
      </w:r>
      <w:r w:rsidR="00D15EBD">
        <w:rPr>
          <w:rFonts w:ascii="Verdana" w:hAnsi="Verdana"/>
          <w:sz w:val="16"/>
          <w:szCs w:val="16"/>
        </w:rPr>
        <w:t xml:space="preserve"> in </w:t>
      </w:r>
      <w:r w:rsidR="0079502C" w:rsidRPr="0079502C">
        <w:rPr>
          <w:rFonts w:ascii="Verdana" w:hAnsi="Verdana"/>
          <w:sz w:val="16"/>
          <w:szCs w:val="16"/>
          <w:highlight w:val="yellow"/>
        </w:rPr>
        <w:t>August</w:t>
      </w:r>
      <w:r w:rsidR="00DC2DA0">
        <w:rPr>
          <w:rFonts w:ascii="Verdana" w:hAnsi="Verdana"/>
          <w:sz w:val="16"/>
          <w:szCs w:val="16"/>
        </w:rPr>
        <w:t xml:space="preserve"> 2016</w:t>
      </w:r>
      <w:r w:rsidR="00453B2B">
        <w:rPr>
          <w:rFonts w:ascii="Verdana" w:hAnsi="Verdana"/>
          <w:sz w:val="16"/>
          <w:szCs w:val="16"/>
        </w:rPr>
        <w:t>.</w:t>
      </w:r>
    </w:p>
    <w:p w14:paraId="50BAFE4E" w14:textId="77777777" w:rsidR="00373B98" w:rsidRDefault="00373B98" w:rsidP="00517B5C">
      <w:pPr>
        <w:pStyle w:val="Heading3"/>
        <w:spacing w:before="200" w:line="276" w:lineRule="auto"/>
        <w:jc w:val="both"/>
        <w:rPr>
          <w:rFonts w:ascii="Verdana" w:hAnsi="Verdana"/>
          <w:sz w:val="16"/>
          <w:szCs w:val="16"/>
        </w:rPr>
      </w:pPr>
      <w:bookmarkStart w:id="6" w:name="BM_10"/>
      <w:bookmarkStart w:id="7" w:name="BM_11"/>
      <w:bookmarkStart w:id="8" w:name="BM_12"/>
      <w:bookmarkStart w:id="9" w:name="BM_13"/>
      <w:bookmarkStart w:id="10" w:name="_Toc214101526"/>
      <w:bookmarkEnd w:id="6"/>
      <w:bookmarkEnd w:id="7"/>
      <w:bookmarkEnd w:id="8"/>
      <w:bookmarkEnd w:id="9"/>
      <w:r w:rsidRPr="00A62B68">
        <w:rPr>
          <w:rFonts w:ascii="Verdana" w:hAnsi="Verdana"/>
          <w:sz w:val="16"/>
          <w:szCs w:val="16"/>
        </w:rPr>
        <w:t>Storage</w:t>
      </w:r>
      <w:bookmarkEnd w:id="10"/>
    </w:p>
    <w:p w14:paraId="30BADA97" w14:textId="11B34F0B" w:rsidR="00373B98" w:rsidRPr="00373B98" w:rsidRDefault="00373B98" w:rsidP="00C23B02">
      <w:pPr>
        <w:spacing w:before="90" w:after="90"/>
        <w:jc w:val="both"/>
        <w:rPr>
          <w:sz w:val="16"/>
          <w:szCs w:val="16"/>
        </w:rPr>
      </w:pPr>
      <w:r>
        <w:rPr>
          <w:rFonts w:ascii="Verdana" w:hAnsi="Verdana"/>
          <w:color w:val="000000"/>
          <w:sz w:val="16"/>
          <w:szCs w:val="16"/>
        </w:rPr>
        <w:t>Empties and show consumables</w:t>
      </w:r>
      <w:r w:rsidRPr="00CA035E">
        <w:rPr>
          <w:rFonts w:ascii="Verdana" w:hAnsi="Verdana"/>
          <w:color w:val="000000"/>
          <w:sz w:val="16"/>
          <w:szCs w:val="16"/>
        </w:rPr>
        <w:t xml:space="preserve"> should </w:t>
      </w:r>
      <w:r>
        <w:rPr>
          <w:rFonts w:ascii="Verdana" w:hAnsi="Verdana"/>
          <w:color w:val="000000"/>
          <w:sz w:val="16"/>
          <w:szCs w:val="16"/>
        </w:rPr>
        <w:t>not be stored within the halls.</w:t>
      </w:r>
      <w:r w:rsidRPr="00CA035E">
        <w:rPr>
          <w:rFonts w:ascii="Verdana" w:hAnsi="Verdana"/>
          <w:color w:val="000000"/>
          <w:sz w:val="16"/>
          <w:szCs w:val="16"/>
        </w:rPr>
        <w:t xml:space="preserve"> Direct arrangements </w:t>
      </w:r>
      <w:r w:rsidRPr="00CA035E">
        <w:rPr>
          <w:rFonts w:ascii="Verdana" w:hAnsi="Verdana"/>
          <w:sz w:val="16"/>
          <w:szCs w:val="16"/>
        </w:rPr>
        <w:t xml:space="preserve">should be made with the </w:t>
      </w:r>
      <w:r w:rsidRPr="00CA035E">
        <w:rPr>
          <w:rFonts w:ascii="Verdana" w:hAnsi="Verdana"/>
          <w:color w:val="000000"/>
          <w:sz w:val="16"/>
          <w:szCs w:val="16"/>
        </w:rPr>
        <w:t xml:space="preserve">appointed </w:t>
      </w:r>
      <w:r w:rsidRPr="00247353">
        <w:rPr>
          <w:rFonts w:ascii="Verdana" w:hAnsi="Verdana"/>
          <w:sz w:val="16"/>
          <w:szCs w:val="16"/>
        </w:rPr>
        <w:t>exclusive</w:t>
      </w:r>
      <w:r w:rsidRPr="00261555">
        <w:rPr>
          <w:rFonts w:ascii="Verdana" w:hAnsi="Verdana"/>
          <w:color w:val="0000FF"/>
          <w:sz w:val="16"/>
          <w:szCs w:val="16"/>
        </w:rPr>
        <w:t xml:space="preserve"> </w:t>
      </w:r>
      <w:r w:rsidRPr="00CA035E">
        <w:rPr>
          <w:rFonts w:ascii="Verdana" w:hAnsi="Verdana"/>
          <w:color w:val="000000"/>
          <w:sz w:val="16"/>
          <w:szCs w:val="16"/>
        </w:rPr>
        <w:t xml:space="preserve">onsite </w:t>
      </w:r>
      <w:r>
        <w:rPr>
          <w:rFonts w:ascii="Verdana" w:hAnsi="Verdana"/>
          <w:color w:val="000000"/>
          <w:sz w:val="16"/>
          <w:szCs w:val="16"/>
        </w:rPr>
        <w:t xml:space="preserve">freight company. </w:t>
      </w:r>
      <w:r w:rsidRPr="00CA035E">
        <w:rPr>
          <w:rFonts w:ascii="Verdana" w:hAnsi="Verdana"/>
          <w:color w:val="000000"/>
          <w:sz w:val="16"/>
          <w:szCs w:val="16"/>
        </w:rPr>
        <w:t xml:space="preserve">Otherwise, </w:t>
      </w:r>
      <w:r w:rsidR="00BD0889">
        <w:rPr>
          <w:rFonts w:ascii="Verdana" w:hAnsi="Verdana"/>
          <w:color w:val="000000"/>
          <w:sz w:val="16"/>
          <w:szCs w:val="16"/>
        </w:rPr>
        <w:t>Exhibitor</w:t>
      </w:r>
      <w:r w:rsidRPr="00A86CE3">
        <w:rPr>
          <w:rFonts w:ascii="Verdana" w:hAnsi="Verdana"/>
          <w:color w:val="000000"/>
          <w:sz w:val="16"/>
          <w:szCs w:val="16"/>
        </w:rPr>
        <w:t>s</w:t>
      </w:r>
      <w:r w:rsidRPr="00CA035E">
        <w:rPr>
          <w:rFonts w:ascii="Verdana" w:hAnsi="Verdana"/>
          <w:color w:val="000000"/>
          <w:sz w:val="16"/>
          <w:szCs w:val="16"/>
        </w:rPr>
        <w:t xml:space="preserve"> must arrange for their cartons and cases to be transpor</w:t>
      </w:r>
      <w:r>
        <w:rPr>
          <w:rFonts w:ascii="Verdana" w:hAnsi="Verdana"/>
          <w:color w:val="000000"/>
          <w:sz w:val="16"/>
          <w:szCs w:val="16"/>
        </w:rPr>
        <w:t>ted back to their own premises.</w:t>
      </w:r>
      <w:r w:rsidRPr="00CA035E">
        <w:rPr>
          <w:rFonts w:ascii="Verdana" w:hAnsi="Verdana"/>
          <w:color w:val="000000"/>
          <w:sz w:val="16"/>
          <w:szCs w:val="16"/>
        </w:rPr>
        <w:t xml:space="preserve"> ITU reserves the right to remove/dispose of any cartons, cases and/or packing materials left in the halls.  Any cost incurred will be borne by the </w:t>
      </w:r>
      <w:r w:rsidR="00BD0889">
        <w:rPr>
          <w:rFonts w:ascii="Verdana" w:hAnsi="Verdana"/>
          <w:color w:val="000000"/>
          <w:sz w:val="16"/>
          <w:szCs w:val="16"/>
        </w:rPr>
        <w:t>Exhibitor</w:t>
      </w:r>
      <w:r>
        <w:rPr>
          <w:rFonts w:ascii="Verdana" w:hAnsi="Verdana"/>
          <w:color w:val="000000"/>
          <w:sz w:val="16"/>
          <w:szCs w:val="16"/>
        </w:rPr>
        <w:t>.</w:t>
      </w:r>
      <w:bookmarkStart w:id="11" w:name="BM_14"/>
      <w:bookmarkStart w:id="12" w:name="BM_15"/>
      <w:bookmarkStart w:id="13" w:name="BM_16"/>
      <w:bookmarkStart w:id="14" w:name="BM_17"/>
      <w:bookmarkStart w:id="15" w:name="BM_19"/>
      <w:bookmarkStart w:id="16" w:name="BM_24"/>
      <w:bookmarkStart w:id="17" w:name="_Toc214101524"/>
      <w:bookmarkEnd w:id="11"/>
      <w:bookmarkEnd w:id="12"/>
      <w:bookmarkEnd w:id="13"/>
      <w:bookmarkEnd w:id="14"/>
      <w:bookmarkEnd w:id="15"/>
      <w:bookmarkEnd w:id="16"/>
      <w:r w:rsidR="0077634D">
        <w:rPr>
          <w:rFonts w:ascii="Verdana" w:hAnsi="Verdana"/>
          <w:color w:val="000000"/>
          <w:sz w:val="16"/>
          <w:szCs w:val="16"/>
        </w:rPr>
        <w:t xml:space="preserve"> </w:t>
      </w:r>
      <w:r w:rsidR="00193241">
        <w:rPr>
          <w:rFonts w:ascii="Verdana" w:hAnsi="Verdana"/>
          <w:color w:val="000000"/>
          <w:sz w:val="16"/>
          <w:szCs w:val="16"/>
        </w:rPr>
        <w:t xml:space="preserve">Full details will be available in the Freight section of </w:t>
      </w:r>
      <w:r w:rsidR="00193241">
        <w:rPr>
          <w:rFonts w:ascii="Verdana" w:hAnsi="Verdana"/>
          <w:sz w:val="16"/>
          <w:szCs w:val="16"/>
        </w:rPr>
        <w:t>the Online Technical Manual.</w:t>
      </w:r>
    </w:p>
    <w:bookmarkEnd w:id="17"/>
    <w:p w14:paraId="0B60AE0C" w14:textId="6535EC72" w:rsidR="00373B98" w:rsidRPr="00F2439F" w:rsidRDefault="00373B98" w:rsidP="00517B5C">
      <w:pPr>
        <w:pStyle w:val="Heading3"/>
        <w:spacing w:before="200" w:line="276" w:lineRule="auto"/>
        <w:jc w:val="both"/>
        <w:rPr>
          <w:rFonts w:ascii="Verdana" w:hAnsi="Verdana"/>
          <w:sz w:val="16"/>
          <w:szCs w:val="16"/>
        </w:rPr>
      </w:pPr>
      <w:r w:rsidRPr="00F2439F">
        <w:rPr>
          <w:rFonts w:ascii="Verdana" w:hAnsi="Verdana"/>
          <w:sz w:val="16"/>
          <w:szCs w:val="16"/>
        </w:rPr>
        <w:t>Entertainment</w:t>
      </w:r>
      <w:r w:rsidR="005F0BAB">
        <w:rPr>
          <w:rFonts w:ascii="Verdana" w:hAnsi="Verdana"/>
          <w:sz w:val="16"/>
          <w:szCs w:val="16"/>
        </w:rPr>
        <w:t xml:space="preserve"> &amp; Presentations</w:t>
      </w:r>
      <w:r w:rsidR="0047459D">
        <w:rPr>
          <w:rFonts w:ascii="Verdana" w:hAnsi="Verdana"/>
          <w:sz w:val="16"/>
          <w:szCs w:val="16"/>
        </w:rPr>
        <w:t xml:space="preserve"> involving audio-visual equipment</w:t>
      </w:r>
    </w:p>
    <w:p w14:paraId="1701B803" w14:textId="72000886" w:rsidR="00373B98" w:rsidRDefault="000B5FE8" w:rsidP="00C23B02">
      <w:pPr>
        <w:spacing w:before="90" w:after="90"/>
        <w:jc w:val="both"/>
        <w:rPr>
          <w:rFonts w:ascii="Verdana" w:hAnsi="Verdana"/>
          <w:sz w:val="16"/>
          <w:szCs w:val="16"/>
        </w:rPr>
      </w:pPr>
      <w:r>
        <w:rPr>
          <w:rFonts w:ascii="Verdana" w:hAnsi="Verdana"/>
          <w:sz w:val="16"/>
          <w:szCs w:val="16"/>
        </w:rPr>
        <w:t>E</w:t>
      </w:r>
      <w:r w:rsidR="00373B98">
        <w:rPr>
          <w:rFonts w:ascii="Verdana" w:hAnsi="Verdana"/>
          <w:sz w:val="16"/>
          <w:szCs w:val="16"/>
        </w:rPr>
        <w:t xml:space="preserve">ntertainment may be performed during </w:t>
      </w:r>
      <w:r w:rsidR="005F0BAB">
        <w:rPr>
          <w:rFonts w:ascii="Verdana" w:hAnsi="Verdana"/>
          <w:sz w:val="16"/>
          <w:szCs w:val="16"/>
        </w:rPr>
        <w:t xml:space="preserve">networking breaks </w:t>
      </w:r>
      <w:r w:rsidR="005F0BAB" w:rsidRPr="00AB384B">
        <w:rPr>
          <w:rFonts w:ascii="Verdana" w:hAnsi="Verdana"/>
          <w:b/>
          <w:bCs/>
          <w:sz w:val="16"/>
          <w:szCs w:val="16"/>
        </w:rPr>
        <w:t>only</w:t>
      </w:r>
      <w:r w:rsidR="007B541A">
        <w:rPr>
          <w:rFonts w:ascii="Verdana" w:hAnsi="Verdana"/>
          <w:sz w:val="16"/>
          <w:szCs w:val="16"/>
        </w:rPr>
        <w:t xml:space="preserve"> and in strict accordance with the rules </w:t>
      </w:r>
      <w:r w:rsidR="007516BD">
        <w:rPr>
          <w:rFonts w:ascii="Verdana" w:hAnsi="Verdana"/>
          <w:sz w:val="16"/>
          <w:szCs w:val="16"/>
        </w:rPr>
        <w:t>provided</w:t>
      </w:r>
      <w:r w:rsidR="007B541A">
        <w:rPr>
          <w:rFonts w:ascii="Verdana" w:hAnsi="Verdana"/>
          <w:sz w:val="16"/>
          <w:szCs w:val="16"/>
        </w:rPr>
        <w:t xml:space="preserve"> hereafter</w:t>
      </w:r>
      <w:r w:rsidR="008A7C8A">
        <w:rPr>
          <w:rFonts w:ascii="Verdana" w:hAnsi="Verdana"/>
          <w:sz w:val="16"/>
          <w:szCs w:val="16"/>
        </w:rPr>
        <w:t xml:space="preserve"> to ensure the overall harmony and success of the Event</w:t>
      </w:r>
      <w:r w:rsidR="00373B98" w:rsidRPr="008A3936">
        <w:rPr>
          <w:rFonts w:ascii="Verdana" w:hAnsi="Verdana"/>
          <w:sz w:val="16"/>
          <w:szCs w:val="16"/>
        </w:rPr>
        <w:t>:</w:t>
      </w:r>
    </w:p>
    <w:p w14:paraId="3D54B113" w14:textId="334F34E1" w:rsidR="00373B98" w:rsidRPr="00F2439F" w:rsidRDefault="00373B98" w:rsidP="00222A52">
      <w:pPr>
        <w:spacing w:before="90" w:after="90"/>
        <w:jc w:val="both"/>
        <w:rPr>
          <w:rFonts w:ascii="Verdana" w:hAnsi="Verdana"/>
          <w:sz w:val="16"/>
          <w:szCs w:val="16"/>
        </w:rPr>
      </w:pPr>
      <w:r>
        <w:rPr>
          <w:rFonts w:ascii="Verdana" w:hAnsi="Verdana"/>
          <w:sz w:val="16"/>
          <w:szCs w:val="16"/>
        </w:rPr>
        <w:t>Au</w:t>
      </w:r>
      <w:r w:rsidRPr="00F2439F">
        <w:rPr>
          <w:rFonts w:ascii="Verdana" w:hAnsi="Verdana"/>
          <w:sz w:val="16"/>
          <w:szCs w:val="16"/>
        </w:rPr>
        <w:t>dio-visual display equipment must be positioned and the sound level adjusted so</w:t>
      </w:r>
      <w:r w:rsidR="00222A52">
        <w:rPr>
          <w:rFonts w:ascii="Verdana" w:hAnsi="Verdana"/>
          <w:sz w:val="16"/>
          <w:szCs w:val="16"/>
        </w:rPr>
        <w:t xml:space="preserve"> as</w:t>
      </w:r>
      <w:r w:rsidRPr="00F2439F">
        <w:rPr>
          <w:rFonts w:ascii="Verdana" w:hAnsi="Verdana"/>
          <w:sz w:val="16"/>
          <w:szCs w:val="16"/>
        </w:rPr>
        <w:t xml:space="preserve"> not to annoy o</w:t>
      </w:r>
      <w:r>
        <w:rPr>
          <w:rFonts w:ascii="Verdana" w:hAnsi="Verdana"/>
          <w:sz w:val="16"/>
          <w:szCs w:val="16"/>
        </w:rPr>
        <w:t xml:space="preserve">ther </w:t>
      </w:r>
      <w:r w:rsidR="00BD0889">
        <w:rPr>
          <w:rFonts w:ascii="Verdana" w:hAnsi="Verdana"/>
          <w:sz w:val="16"/>
          <w:szCs w:val="16"/>
        </w:rPr>
        <w:t>Exhibitor</w:t>
      </w:r>
      <w:r>
        <w:rPr>
          <w:rFonts w:ascii="Verdana" w:hAnsi="Verdana"/>
          <w:sz w:val="16"/>
          <w:szCs w:val="16"/>
        </w:rPr>
        <w:t>s or attendees.</w:t>
      </w:r>
      <w:r w:rsidRPr="00F2439F">
        <w:rPr>
          <w:rFonts w:ascii="Verdana" w:hAnsi="Verdana"/>
          <w:sz w:val="16"/>
          <w:szCs w:val="16"/>
        </w:rPr>
        <w:t xml:space="preserve"> Loudspeakers/sound devices and/or image projection equipment are to be placed in such a way that sound/image is directed downwards and into the stand, and not towards or across the aisles.</w:t>
      </w:r>
    </w:p>
    <w:p w14:paraId="7519F699" w14:textId="77777777" w:rsidR="00373B98" w:rsidRPr="00F2439F" w:rsidRDefault="00373B98" w:rsidP="00373B98">
      <w:pPr>
        <w:spacing w:before="90" w:after="90"/>
        <w:jc w:val="both"/>
        <w:rPr>
          <w:rFonts w:ascii="Verdana" w:hAnsi="Verdana"/>
          <w:sz w:val="16"/>
          <w:szCs w:val="16"/>
        </w:rPr>
      </w:pPr>
      <w:r w:rsidRPr="00F2439F">
        <w:rPr>
          <w:rFonts w:ascii="Verdana" w:hAnsi="Verdana"/>
          <w:sz w:val="16"/>
          <w:szCs w:val="16"/>
        </w:rPr>
        <w:t xml:space="preserve">Displays of programmable moving lights (cyber lights) are strictly prohibited. </w:t>
      </w:r>
    </w:p>
    <w:p w14:paraId="00163D7A" w14:textId="716CD45A" w:rsidR="00373B98" w:rsidRPr="00F2439F" w:rsidRDefault="00373B98" w:rsidP="00222A52">
      <w:pPr>
        <w:spacing w:before="90" w:after="90"/>
        <w:jc w:val="both"/>
        <w:rPr>
          <w:rFonts w:ascii="Verdana" w:hAnsi="Verdana"/>
          <w:sz w:val="16"/>
          <w:szCs w:val="16"/>
        </w:rPr>
      </w:pPr>
      <w:r w:rsidRPr="00F2439F">
        <w:rPr>
          <w:rFonts w:ascii="Verdana" w:hAnsi="Verdana"/>
          <w:sz w:val="16"/>
          <w:szCs w:val="16"/>
        </w:rPr>
        <w:t xml:space="preserve">Should </w:t>
      </w:r>
      <w:r w:rsidR="00BD0889">
        <w:rPr>
          <w:rFonts w:ascii="Verdana" w:hAnsi="Verdana"/>
          <w:sz w:val="16"/>
          <w:szCs w:val="16"/>
        </w:rPr>
        <w:t>Exhibitor</w:t>
      </w:r>
      <w:r w:rsidRPr="00F2439F">
        <w:rPr>
          <w:rFonts w:ascii="Verdana" w:hAnsi="Verdana"/>
          <w:sz w:val="16"/>
          <w:szCs w:val="16"/>
        </w:rPr>
        <w:t xml:space="preserve">s plan to stage presentations, they must provide a reasonable space for the audience within the confines of their stand in an inward position. </w:t>
      </w:r>
    </w:p>
    <w:p w14:paraId="70412864" w14:textId="59163C6D" w:rsidR="00373B98" w:rsidRDefault="00373B98" w:rsidP="00517B5C">
      <w:pPr>
        <w:spacing w:before="90" w:after="90"/>
        <w:jc w:val="both"/>
        <w:rPr>
          <w:rFonts w:ascii="Verdana" w:hAnsi="Verdana"/>
          <w:sz w:val="16"/>
          <w:szCs w:val="16"/>
        </w:rPr>
      </w:pPr>
      <w:r w:rsidRPr="00F2439F">
        <w:rPr>
          <w:rFonts w:ascii="Verdana" w:hAnsi="Verdana"/>
          <w:sz w:val="16"/>
          <w:szCs w:val="16"/>
        </w:rPr>
        <w:t xml:space="preserve">Discretion towards other </w:t>
      </w:r>
      <w:r w:rsidR="00BD0889">
        <w:rPr>
          <w:rFonts w:ascii="Verdana" w:hAnsi="Verdana"/>
          <w:sz w:val="16"/>
          <w:szCs w:val="16"/>
        </w:rPr>
        <w:t>Exhibitor</w:t>
      </w:r>
      <w:r w:rsidRPr="00F2439F">
        <w:rPr>
          <w:rFonts w:ascii="Verdana" w:hAnsi="Verdana"/>
          <w:sz w:val="16"/>
          <w:szCs w:val="16"/>
        </w:rPr>
        <w:t xml:space="preserve">s should be exercised to avoid causing annoyance or nuisance to the public or other </w:t>
      </w:r>
      <w:r w:rsidR="00BD0889">
        <w:rPr>
          <w:rFonts w:ascii="Verdana" w:hAnsi="Verdana"/>
          <w:sz w:val="16"/>
          <w:szCs w:val="16"/>
        </w:rPr>
        <w:t>Exhibitor</w:t>
      </w:r>
      <w:r w:rsidRPr="00F2439F">
        <w:rPr>
          <w:rFonts w:ascii="Verdana" w:hAnsi="Verdana"/>
          <w:sz w:val="16"/>
          <w:szCs w:val="16"/>
        </w:rPr>
        <w:t xml:space="preserve">s and in accordance </w:t>
      </w:r>
      <w:r w:rsidRPr="00420600">
        <w:rPr>
          <w:rFonts w:ascii="Verdana" w:hAnsi="Verdana"/>
          <w:sz w:val="16"/>
          <w:szCs w:val="16"/>
        </w:rPr>
        <w:t>with Article 23 of the ITU General Regulations,</w:t>
      </w:r>
      <w:r w:rsidRPr="00F2439F">
        <w:rPr>
          <w:rFonts w:ascii="Verdana" w:hAnsi="Verdana"/>
          <w:sz w:val="16"/>
          <w:szCs w:val="16"/>
        </w:rPr>
        <w:t xml:space="preserve"> i</w:t>
      </w:r>
      <w:r w:rsidR="00222A52">
        <w:rPr>
          <w:rFonts w:ascii="Verdana" w:hAnsi="Verdana"/>
          <w:sz w:val="16"/>
          <w:szCs w:val="16"/>
        </w:rPr>
        <w:t>.</w:t>
      </w:r>
      <w:r w:rsidRPr="00F2439F">
        <w:rPr>
          <w:rFonts w:ascii="Verdana" w:hAnsi="Verdana"/>
          <w:sz w:val="16"/>
          <w:szCs w:val="16"/>
        </w:rPr>
        <w:t>e</w:t>
      </w:r>
      <w:r w:rsidR="00222A52">
        <w:rPr>
          <w:rFonts w:ascii="Verdana" w:hAnsi="Verdana"/>
          <w:sz w:val="16"/>
          <w:szCs w:val="16"/>
        </w:rPr>
        <w:t>.</w:t>
      </w:r>
      <w:r w:rsidRPr="00F2439F">
        <w:rPr>
          <w:rFonts w:ascii="Verdana" w:hAnsi="Verdana"/>
          <w:sz w:val="16"/>
          <w:szCs w:val="16"/>
        </w:rPr>
        <w:t xml:space="preserve"> n</w:t>
      </w:r>
      <w:r w:rsidR="00324021">
        <w:rPr>
          <w:rFonts w:ascii="Verdana" w:hAnsi="Verdana"/>
          <w:sz w:val="16"/>
          <w:szCs w:val="16"/>
        </w:rPr>
        <w:t>oise levels should not exceed 55 decibels</w:t>
      </w:r>
      <w:r w:rsidRPr="00F2439F">
        <w:rPr>
          <w:rFonts w:ascii="Verdana" w:hAnsi="Verdana"/>
          <w:sz w:val="16"/>
          <w:szCs w:val="16"/>
        </w:rPr>
        <w:t xml:space="preserve">. ITU reserves the right to stop any audiovisual presentation or disconnect other equipment which is deemed to be detrimental or offensive.  If after one warning the noise still exceeds permitted sound levels, the electricity supply to the stand will be cut.  </w:t>
      </w:r>
    </w:p>
    <w:p w14:paraId="2E8CF596" w14:textId="77777777" w:rsidR="00373B98" w:rsidRDefault="00373B98" w:rsidP="00517B5C">
      <w:pPr>
        <w:spacing w:before="200" w:after="60" w:line="240" w:lineRule="auto"/>
        <w:jc w:val="both"/>
        <w:rPr>
          <w:rFonts w:ascii="Verdana" w:hAnsi="Verdana"/>
          <w:b/>
          <w:bCs/>
          <w:sz w:val="16"/>
          <w:szCs w:val="16"/>
        </w:rPr>
      </w:pPr>
      <w:r w:rsidRPr="001B5C21">
        <w:rPr>
          <w:rFonts w:ascii="Verdana" w:hAnsi="Verdana"/>
          <w:b/>
          <w:bCs/>
          <w:sz w:val="16"/>
          <w:szCs w:val="16"/>
        </w:rPr>
        <w:t>Branding and Signage</w:t>
      </w:r>
    </w:p>
    <w:p w14:paraId="70B64585" w14:textId="77777777" w:rsidR="00373B98" w:rsidRDefault="00373B98" w:rsidP="00373B98">
      <w:pPr>
        <w:tabs>
          <w:tab w:val="center" w:pos="5102"/>
        </w:tabs>
        <w:spacing w:before="90" w:after="90"/>
        <w:jc w:val="both"/>
        <w:rPr>
          <w:rFonts w:ascii="Verdana" w:hAnsi="Verdana"/>
          <w:color w:val="000000"/>
          <w:sz w:val="16"/>
          <w:szCs w:val="16"/>
        </w:rPr>
      </w:pPr>
      <w:r w:rsidRPr="004C6D84">
        <w:rPr>
          <w:rFonts w:ascii="Verdana" w:hAnsi="Verdana"/>
          <w:color w:val="000000"/>
          <w:sz w:val="16"/>
          <w:szCs w:val="16"/>
        </w:rPr>
        <w:t>All branding and signage elements should be clearly indicated and submitted as part of the overall plans for approval</w:t>
      </w:r>
      <w:r>
        <w:rPr>
          <w:rFonts w:ascii="Verdana" w:hAnsi="Verdana"/>
          <w:color w:val="000000"/>
          <w:sz w:val="16"/>
          <w:szCs w:val="16"/>
        </w:rPr>
        <w:t>.</w:t>
      </w:r>
    </w:p>
    <w:p w14:paraId="1B95EAD7" w14:textId="77777777" w:rsidR="00373B98" w:rsidRDefault="00373B98" w:rsidP="00373B98">
      <w:pPr>
        <w:pStyle w:val="emtext"/>
        <w:numPr>
          <w:ilvl w:val="0"/>
          <w:numId w:val="3"/>
        </w:numPr>
        <w:spacing w:before="90" w:after="90" w:line="276" w:lineRule="auto"/>
        <w:ind w:left="709" w:hanging="425"/>
        <w:jc w:val="both"/>
        <w:rPr>
          <w:rFonts w:cs="Arial"/>
          <w:sz w:val="16"/>
          <w:szCs w:val="16"/>
        </w:rPr>
      </w:pPr>
      <w:r>
        <w:rPr>
          <w:rFonts w:cs="Arial"/>
          <w:sz w:val="16"/>
          <w:szCs w:val="16"/>
        </w:rPr>
        <w:t xml:space="preserve">Branding is </w:t>
      </w:r>
      <w:r w:rsidRPr="00CA035E">
        <w:rPr>
          <w:rFonts w:cs="Arial"/>
          <w:sz w:val="16"/>
          <w:szCs w:val="16"/>
        </w:rPr>
        <w:t xml:space="preserve">limited to </w:t>
      </w:r>
      <w:r>
        <w:rPr>
          <w:rFonts w:cs="Arial"/>
          <w:sz w:val="16"/>
          <w:szCs w:val="16"/>
        </w:rPr>
        <w:t xml:space="preserve">within the confines of </w:t>
      </w:r>
      <w:r w:rsidR="00C54D4A">
        <w:rPr>
          <w:rFonts w:cs="Arial"/>
          <w:sz w:val="16"/>
          <w:szCs w:val="16"/>
        </w:rPr>
        <w:t>the rental</w:t>
      </w:r>
      <w:r w:rsidRPr="00CA035E">
        <w:rPr>
          <w:rFonts w:cs="Arial"/>
          <w:sz w:val="16"/>
          <w:szCs w:val="16"/>
        </w:rPr>
        <w:t xml:space="preserve"> space.</w:t>
      </w:r>
    </w:p>
    <w:p w14:paraId="615F06C1" w14:textId="77777777" w:rsidR="00373B98" w:rsidRDefault="00373B98" w:rsidP="00373B98">
      <w:pPr>
        <w:numPr>
          <w:ilvl w:val="0"/>
          <w:numId w:val="2"/>
        </w:numPr>
        <w:spacing w:before="90" w:after="90"/>
        <w:ind w:left="709" w:hanging="425"/>
        <w:jc w:val="both"/>
        <w:rPr>
          <w:rFonts w:ascii="Verdana" w:hAnsi="Verdana"/>
          <w:sz w:val="16"/>
          <w:szCs w:val="16"/>
        </w:rPr>
      </w:pPr>
      <w:r w:rsidRPr="00CA035E">
        <w:rPr>
          <w:rFonts w:ascii="Verdana" w:hAnsi="Verdana"/>
          <w:sz w:val="16"/>
          <w:szCs w:val="16"/>
        </w:rPr>
        <w:t xml:space="preserve">Branding should not prejudice the image or reputation of ITU, should reflect the peaceful aspects and uses of </w:t>
      </w:r>
      <w:r>
        <w:rPr>
          <w:rFonts w:ascii="Verdana" w:hAnsi="Verdana"/>
          <w:sz w:val="16"/>
          <w:szCs w:val="16"/>
        </w:rPr>
        <w:t>ICTs</w:t>
      </w:r>
      <w:r w:rsidRPr="00875E78">
        <w:rPr>
          <w:rFonts w:ascii="Verdana" w:hAnsi="Verdana"/>
          <w:sz w:val="16"/>
          <w:szCs w:val="16"/>
        </w:rPr>
        <w:t xml:space="preserve"> and moral decency and should not concern tobacco or alcohol products.</w:t>
      </w:r>
    </w:p>
    <w:p w14:paraId="1593135A" w14:textId="6BE8788B" w:rsidR="00373B98" w:rsidRDefault="00373B98" w:rsidP="00222A52">
      <w:pPr>
        <w:pStyle w:val="emtext"/>
        <w:numPr>
          <w:ilvl w:val="0"/>
          <w:numId w:val="2"/>
        </w:numPr>
        <w:spacing w:before="90" w:after="90" w:line="276" w:lineRule="auto"/>
        <w:ind w:left="709" w:hanging="425"/>
        <w:jc w:val="both"/>
        <w:rPr>
          <w:rFonts w:cs="Arial"/>
          <w:sz w:val="16"/>
          <w:szCs w:val="16"/>
        </w:rPr>
      </w:pPr>
      <w:r w:rsidRPr="00875E78">
        <w:rPr>
          <w:rFonts w:cs="Arial"/>
          <w:color w:val="auto"/>
          <w:sz w:val="16"/>
          <w:szCs w:val="16"/>
        </w:rPr>
        <w:t xml:space="preserve">Signage </w:t>
      </w:r>
      <w:r w:rsidRPr="00CA035E">
        <w:rPr>
          <w:rFonts w:cs="Arial"/>
          <w:sz w:val="16"/>
          <w:szCs w:val="16"/>
        </w:rPr>
        <w:t xml:space="preserve">/branding </w:t>
      </w:r>
      <w:r>
        <w:rPr>
          <w:rFonts w:cs="Arial"/>
          <w:sz w:val="16"/>
          <w:szCs w:val="16"/>
        </w:rPr>
        <w:t>must</w:t>
      </w:r>
      <w:r w:rsidRPr="00CA035E">
        <w:rPr>
          <w:rFonts w:cs="Arial"/>
          <w:sz w:val="16"/>
          <w:szCs w:val="16"/>
        </w:rPr>
        <w:t xml:space="preserve"> not interfere with the visibility of other </w:t>
      </w:r>
      <w:r w:rsidR="00BD0889">
        <w:rPr>
          <w:rFonts w:cs="Arial"/>
          <w:sz w:val="16"/>
          <w:szCs w:val="16"/>
        </w:rPr>
        <w:t>Exhibitor</w:t>
      </w:r>
      <w:r>
        <w:rPr>
          <w:rFonts w:cs="Arial"/>
          <w:sz w:val="16"/>
          <w:szCs w:val="16"/>
        </w:rPr>
        <w:t>s</w:t>
      </w:r>
      <w:r w:rsidRPr="00CA035E">
        <w:rPr>
          <w:rFonts w:cs="Arial"/>
          <w:sz w:val="16"/>
          <w:szCs w:val="16"/>
        </w:rPr>
        <w:t xml:space="preserve">. </w:t>
      </w:r>
    </w:p>
    <w:p w14:paraId="465A1320" w14:textId="77777777" w:rsidR="00373B98" w:rsidRDefault="00373B98" w:rsidP="00373B98">
      <w:pPr>
        <w:pStyle w:val="emtext"/>
        <w:numPr>
          <w:ilvl w:val="0"/>
          <w:numId w:val="2"/>
        </w:numPr>
        <w:spacing w:before="90" w:after="90" w:line="276" w:lineRule="auto"/>
        <w:ind w:left="709" w:hanging="425"/>
        <w:jc w:val="both"/>
        <w:rPr>
          <w:rFonts w:cs="Arial"/>
          <w:color w:val="auto"/>
          <w:sz w:val="16"/>
          <w:szCs w:val="16"/>
        </w:rPr>
      </w:pPr>
      <w:r w:rsidRPr="003616DD">
        <w:rPr>
          <w:sz w:val="16"/>
          <w:szCs w:val="16"/>
        </w:rPr>
        <w:t xml:space="preserve">Rooftop signage is only permitted if the construction height of the structure </w:t>
      </w:r>
      <w:r w:rsidRPr="005863C5">
        <w:rPr>
          <w:rFonts w:cs="Arial"/>
          <w:sz w:val="16"/>
          <w:szCs w:val="16"/>
        </w:rPr>
        <w:t xml:space="preserve">does not exceed the maximum construction height </w:t>
      </w:r>
      <w:r>
        <w:rPr>
          <w:rFonts w:cs="Arial"/>
          <w:sz w:val="16"/>
          <w:szCs w:val="16"/>
        </w:rPr>
        <w:t>permitted for the hall.</w:t>
      </w:r>
    </w:p>
    <w:p w14:paraId="089C8BA5" w14:textId="5E2A5F38" w:rsidR="00373B98" w:rsidRDefault="00373B98" w:rsidP="00222A52">
      <w:pPr>
        <w:pStyle w:val="emtext"/>
        <w:numPr>
          <w:ilvl w:val="0"/>
          <w:numId w:val="2"/>
        </w:numPr>
        <w:spacing w:before="90" w:after="90" w:line="276" w:lineRule="auto"/>
        <w:ind w:left="709" w:hanging="425"/>
        <w:jc w:val="both"/>
        <w:rPr>
          <w:rFonts w:cs="Arial"/>
          <w:color w:val="auto"/>
          <w:sz w:val="16"/>
          <w:szCs w:val="16"/>
        </w:rPr>
      </w:pPr>
      <w:r w:rsidRPr="00CA035E">
        <w:rPr>
          <w:rFonts w:cs="Arial"/>
          <w:sz w:val="16"/>
          <w:szCs w:val="16"/>
        </w:rPr>
        <w:t xml:space="preserve">Without attempting to restrict the </w:t>
      </w:r>
      <w:r w:rsidR="00BD0889">
        <w:rPr>
          <w:rFonts w:cs="Arial"/>
          <w:sz w:val="16"/>
          <w:szCs w:val="16"/>
        </w:rPr>
        <w:t>Exhibitor</w:t>
      </w:r>
      <w:r>
        <w:rPr>
          <w:rFonts w:cs="Arial"/>
          <w:sz w:val="16"/>
          <w:szCs w:val="16"/>
        </w:rPr>
        <w:t xml:space="preserve">’s </w:t>
      </w:r>
      <w:r w:rsidRPr="00CA035E">
        <w:rPr>
          <w:rFonts w:cs="Arial"/>
          <w:sz w:val="16"/>
          <w:szCs w:val="16"/>
        </w:rPr>
        <w:t>creativity and branding strate</w:t>
      </w:r>
      <w:r>
        <w:rPr>
          <w:rFonts w:cs="Arial"/>
          <w:sz w:val="16"/>
          <w:szCs w:val="16"/>
        </w:rPr>
        <w:t>gy</w:t>
      </w:r>
      <w:r w:rsidRPr="00CA035E">
        <w:rPr>
          <w:rFonts w:cs="Arial"/>
          <w:sz w:val="16"/>
          <w:szCs w:val="16"/>
        </w:rPr>
        <w:t xml:space="preserve">, attention-grabbing special effects and flashing lights would not be appropriate solutions for individual </w:t>
      </w:r>
      <w:r w:rsidRPr="00875E78">
        <w:rPr>
          <w:rFonts w:cs="Arial"/>
          <w:color w:val="auto"/>
          <w:sz w:val="16"/>
          <w:szCs w:val="16"/>
        </w:rPr>
        <w:t>company branding and are therefore not allowed.</w:t>
      </w:r>
    </w:p>
    <w:p w14:paraId="78A5E452" w14:textId="77777777" w:rsidR="00373B98" w:rsidRDefault="00373B98" w:rsidP="00517B5C">
      <w:pPr>
        <w:pStyle w:val="emtext"/>
        <w:numPr>
          <w:ilvl w:val="0"/>
          <w:numId w:val="2"/>
        </w:numPr>
        <w:spacing w:before="90" w:after="90" w:line="276" w:lineRule="auto"/>
        <w:ind w:left="709" w:hanging="425"/>
        <w:jc w:val="both"/>
        <w:rPr>
          <w:rFonts w:cs="Arial"/>
          <w:color w:val="auto"/>
          <w:sz w:val="16"/>
          <w:szCs w:val="16"/>
        </w:rPr>
      </w:pPr>
      <w:r w:rsidRPr="0055312F">
        <w:rPr>
          <w:rFonts w:cs="Arial"/>
          <w:color w:val="auto"/>
          <w:sz w:val="16"/>
          <w:szCs w:val="16"/>
        </w:rPr>
        <w:t xml:space="preserve">Plasmas and flat screens are permitted provided that the content is not </w:t>
      </w:r>
      <w:r>
        <w:rPr>
          <w:rFonts w:cs="Arial"/>
          <w:color w:val="auto"/>
          <w:sz w:val="16"/>
          <w:szCs w:val="16"/>
        </w:rPr>
        <w:t xml:space="preserve">inappropriate </w:t>
      </w:r>
      <w:r w:rsidRPr="0055312F">
        <w:rPr>
          <w:rFonts w:cs="Arial"/>
          <w:color w:val="auto"/>
          <w:sz w:val="16"/>
          <w:szCs w:val="16"/>
        </w:rPr>
        <w:t>attention</w:t>
      </w:r>
      <w:r w:rsidR="00221AB3">
        <w:rPr>
          <w:rFonts w:cs="Arial"/>
          <w:color w:val="auto"/>
          <w:sz w:val="16"/>
          <w:szCs w:val="16"/>
        </w:rPr>
        <w:t>-</w:t>
      </w:r>
      <w:r w:rsidRPr="0055312F">
        <w:rPr>
          <w:rFonts w:cs="Arial"/>
          <w:color w:val="auto"/>
          <w:sz w:val="16"/>
          <w:szCs w:val="16"/>
        </w:rPr>
        <w:t xml:space="preserve">grabbing special effects and flashing lights. </w:t>
      </w:r>
    </w:p>
    <w:p w14:paraId="0F352483" w14:textId="77777777" w:rsidR="00373B98" w:rsidRDefault="00373B98" w:rsidP="00517B5C">
      <w:pPr>
        <w:pStyle w:val="Heading3"/>
        <w:keepNext w:val="0"/>
        <w:spacing w:before="200"/>
        <w:jc w:val="both"/>
        <w:rPr>
          <w:rFonts w:ascii="Verdana" w:hAnsi="Verdana"/>
          <w:b w:val="0"/>
          <w:bCs w:val="0"/>
          <w:sz w:val="16"/>
          <w:szCs w:val="16"/>
        </w:rPr>
      </w:pPr>
      <w:r>
        <w:rPr>
          <w:rFonts w:ascii="Verdana" w:hAnsi="Verdana"/>
          <w:sz w:val="16"/>
          <w:szCs w:val="16"/>
        </w:rPr>
        <w:t>Design &amp; Construction</w:t>
      </w:r>
    </w:p>
    <w:p w14:paraId="04C67FD9" w14:textId="36775F6C" w:rsidR="00373B98" w:rsidRDefault="00373B98" w:rsidP="00373B98">
      <w:pPr>
        <w:pStyle w:val="ListParagraph"/>
        <w:numPr>
          <w:ilvl w:val="0"/>
          <w:numId w:val="4"/>
        </w:numPr>
        <w:spacing w:before="90" w:after="90"/>
        <w:ind w:left="709" w:hanging="414"/>
        <w:contextualSpacing w:val="0"/>
        <w:jc w:val="both"/>
        <w:rPr>
          <w:rFonts w:ascii="Verdana" w:hAnsi="Verdana"/>
          <w:sz w:val="16"/>
          <w:szCs w:val="16"/>
        </w:rPr>
      </w:pPr>
      <w:r w:rsidRPr="0055312F">
        <w:rPr>
          <w:rFonts w:ascii="Verdana" w:hAnsi="Verdana"/>
          <w:sz w:val="16"/>
          <w:szCs w:val="16"/>
        </w:rPr>
        <w:t>Solid</w:t>
      </w:r>
      <w:r>
        <w:rPr>
          <w:rFonts w:ascii="Verdana" w:hAnsi="Verdana"/>
          <w:sz w:val="16"/>
          <w:szCs w:val="16"/>
        </w:rPr>
        <w:t xml:space="preserve"> </w:t>
      </w:r>
      <w:r w:rsidRPr="0055312F">
        <w:rPr>
          <w:rFonts w:ascii="Verdana" w:hAnsi="Verdana"/>
          <w:sz w:val="16"/>
          <w:szCs w:val="16"/>
        </w:rPr>
        <w:t>noise preventive/reduction materials</w:t>
      </w:r>
      <w:r>
        <w:rPr>
          <w:rFonts w:ascii="Verdana" w:hAnsi="Verdana"/>
          <w:sz w:val="16"/>
          <w:szCs w:val="16"/>
        </w:rPr>
        <w:t xml:space="preserve"> are suggested for the comfort of stand </w:t>
      </w:r>
      <w:r w:rsidR="00BD0889">
        <w:rPr>
          <w:rFonts w:ascii="Verdana" w:hAnsi="Verdana"/>
          <w:sz w:val="16"/>
          <w:szCs w:val="16"/>
        </w:rPr>
        <w:t>Exhibitor</w:t>
      </w:r>
      <w:r>
        <w:rPr>
          <w:rFonts w:ascii="Verdana" w:hAnsi="Verdana"/>
          <w:sz w:val="16"/>
          <w:szCs w:val="16"/>
        </w:rPr>
        <w:t>s</w:t>
      </w:r>
      <w:r w:rsidRPr="0055312F">
        <w:rPr>
          <w:rFonts w:ascii="Verdana" w:hAnsi="Verdana"/>
          <w:sz w:val="16"/>
          <w:szCs w:val="16"/>
        </w:rPr>
        <w:t>. Transparent materials may be used, provided they are also solid and noise preventive.</w:t>
      </w:r>
    </w:p>
    <w:p w14:paraId="4E235B88" w14:textId="0653F0E6" w:rsidR="0077634D" w:rsidRDefault="00373B98" w:rsidP="00C23B02">
      <w:pPr>
        <w:pStyle w:val="ListParagraph"/>
        <w:numPr>
          <w:ilvl w:val="0"/>
          <w:numId w:val="4"/>
        </w:numPr>
        <w:spacing w:before="90" w:after="90"/>
        <w:contextualSpacing w:val="0"/>
        <w:jc w:val="both"/>
        <w:rPr>
          <w:rFonts w:ascii="Verdana" w:hAnsi="Verdana"/>
          <w:sz w:val="16"/>
          <w:szCs w:val="16"/>
        </w:rPr>
      </w:pPr>
      <w:r w:rsidRPr="0055312F">
        <w:rPr>
          <w:rFonts w:ascii="Verdana" w:hAnsi="Verdana"/>
          <w:sz w:val="16"/>
          <w:szCs w:val="16"/>
        </w:rPr>
        <w:t xml:space="preserve">Exits must be in accordance with </w:t>
      </w:r>
      <w:r w:rsidRPr="00E116E9">
        <w:rPr>
          <w:rFonts w:ascii="Verdana" w:hAnsi="Verdana"/>
          <w:sz w:val="16"/>
          <w:szCs w:val="16"/>
        </w:rPr>
        <w:t>the</w:t>
      </w:r>
      <w:r w:rsidR="0079502C">
        <w:rPr>
          <w:rFonts w:ascii="Verdana" w:hAnsi="Verdana"/>
          <w:sz w:val="16"/>
          <w:szCs w:val="16"/>
        </w:rPr>
        <w:t xml:space="preserve"> </w:t>
      </w:r>
      <w:hyperlink r:id="rId11" w:history="1">
        <w:r w:rsidR="00CF0A4A" w:rsidRPr="00CF0A4A">
          <w:rPr>
            <w:rStyle w:val="Hyperlink"/>
            <w:rFonts w:ascii="Verdana" w:hAnsi="Verdana"/>
            <w:sz w:val="16"/>
            <w:szCs w:val="16"/>
          </w:rPr>
          <w:t xml:space="preserve">Rules &amp; Regulations </w:t>
        </w:r>
        <w:r w:rsidR="0079502C" w:rsidRPr="00CF0A4A">
          <w:rPr>
            <w:rStyle w:val="Hyperlink"/>
            <w:rFonts w:ascii="Verdana" w:hAnsi="Verdana"/>
            <w:sz w:val="16"/>
            <w:szCs w:val="16"/>
          </w:rPr>
          <w:t>of IMPAC</w:t>
        </w:r>
        <w:r w:rsidR="00CF0A4A" w:rsidRPr="00CF0A4A">
          <w:rPr>
            <w:rStyle w:val="Hyperlink"/>
            <w:rFonts w:ascii="Verdana" w:hAnsi="Verdana"/>
            <w:sz w:val="16"/>
            <w:szCs w:val="16"/>
          </w:rPr>
          <w:t>T Challenger.</w:t>
        </w:r>
      </w:hyperlink>
      <w:r w:rsidR="0079502C" w:rsidRPr="0079502C">
        <w:rPr>
          <w:rFonts w:ascii="Verdana" w:hAnsi="Verdana"/>
          <w:bCs/>
          <w:color w:val="FF0000"/>
          <w:sz w:val="16"/>
          <w:szCs w:val="16"/>
        </w:rPr>
        <w:t xml:space="preserve"> </w:t>
      </w:r>
    </w:p>
    <w:p w14:paraId="3D7B56FC" w14:textId="31AA6672" w:rsidR="00373B98" w:rsidRDefault="00373B98" w:rsidP="00C23B02">
      <w:pPr>
        <w:pStyle w:val="ListParagraph"/>
        <w:numPr>
          <w:ilvl w:val="0"/>
          <w:numId w:val="4"/>
        </w:numPr>
        <w:spacing w:before="90" w:after="90"/>
        <w:contextualSpacing w:val="0"/>
        <w:jc w:val="both"/>
        <w:rPr>
          <w:rFonts w:ascii="Verdana" w:hAnsi="Verdana"/>
          <w:sz w:val="16"/>
          <w:szCs w:val="16"/>
        </w:rPr>
      </w:pPr>
      <w:r w:rsidRPr="0055312F">
        <w:rPr>
          <w:rFonts w:ascii="Verdana" w:hAnsi="Verdana"/>
          <w:sz w:val="16"/>
          <w:szCs w:val="16"/>
        </w:rPr>
        <w:t>Multi-level structures must make provision</w:t>
      </w:r>
      <w:r w:rsidRPr="0096711E">
        <w:rPr>
          <w:rFonts w:ascii="Verdana" w:hAnsi="Verdana"/>
          <w:sz w:val="16"/>
          <w:szCs w:val="16"/>
        </w:rPr>
        <w:t xml:space="preserve"> for a fixed internal staircase to access the upper level in accordance with </w:t>
      </w:r>
      <w:r w:rsidRPr="00E116E9">
        <w:rPr>
          <w:rFonts w:ascii="Verdana" w:hAnsi="Verdana"/>
          <w:sz w:val="16"/>
          <w:szCs w:val="16"/>
        </w:rPr>
        <w:t>the</w:t>
      </w:r>
      <w:r w:rsidR="0079502C">
        <w:rPr>
          <w:rFonts w:ascii="Verdana" w:hAnsi="Verdana"/>
          <w:sz w:val="16"/>
          <w:szCs w:val="16"/>
        </w:rPr>
        <w:t xml:space="preserve"> </w:t>
      </w:r>
      <w:hyperlink r:id="rId12" w:history="1">
        <w:r w:rsidR="00CF0A4A" w:rsidRPr="00CF0A4A">
          <w:rPr>
            <w:rStyle w:val="Hyperlink"/>
            <w:rFonts w:ascii="Verdana" w:hAnsi="Verdana"/>
            <w:sz w:val="16"/>
            <w:szCs w:val="16"/>
          </w:rPr>
          <w:t>Rules &amp; Regulations of IMPACT</w:t>
        </w:r>
        <w:bookmarkStart w:id="18" w:name="_GoBack"/>
        <w:bookmarkEnd w:id="18"/>
        <w:r w:rsidR="00CF0A4A" w:rsidRPr="00CF0A4A">
          <w:rPr>
            <w:rStyle w:val="Hyperlink"/>
            <w:rFonts w:ascii="Verdana" w:hAnsi="Verdana"/>
            <w:sz w:val="16"/>
            <w:szCs w:val="16"/>
          </w:rPr>
          <w:t xml:space="preserve"> Challenger.</w:t>
        </w:r>
      </w:hyperlink>
    </w:p>
    <w:p w14:paraId="264C1811" w14:textId="77777777" w:rsidR="007F6091" w:rsidRDefault="007F6091" w:rsidP="00517B5C">
      <w:pPr>
        <w:pStyle w:val="emtext"/>
        <w:spacing w:before="200" w:after="60"/>
        <w:jc w:val="both"/>
        <w:rPr>
          <w:b/>
          <w:bCs/>
          <w:sz w:val="16"/>
          <w:szCs w:val="16"/>
        </w:rPr>
      </w:pPr>
      <w:r>
        <w:rPr>
          <w:b/>
          <w:bCs/>
          <w:sz w:val="16"/>
          <w:szCs w:val="16"/>
        </w:rPr>
        <w:br w:type="page"/>
      </w:r>
    </w:p>
    <w:p w14:paraId="7C35ACC0" w14:textId="0B0A542E" w:rsidR="00373B98" w:rsidRDefault="00373B98" w:rsidP="00517B5C">
      <w:pPr>
        <w:pStyle w:val="emtext"/>
        <w:spacing w:before="200" w:after="60"/>
        <w:jc w:val="both"/>
        <w:rPr>
          <w:b/>
          <w:bCs/>
          <w:sz w:val="16"/>
          <w:szCs w:val="16"/>
        </w:rPr>
      </w:pPr>
      <w:r w:rsidRPr="002B0DA7">
        <w:rPr>
          <w:b/>
          <w:bCs/>
          <w:sz w:val="16"/>
          <w:szCs w:val="16"/>
        </w:rPr>
        <w:lastRenderedPageBreak/>
        <w:t xml:space="preserve"> Indemnity </w:t>
      </w:r>
    </w:p>
    <w:p w14:paraId="3231294D" w14:textId="77777777" w:rsidR="00373B98" w:rsidRPr="003A071A" w:rsidRDefault="00373B98" w:rsidP="00373B98">
      <w:pPr>
        <w:pStyle w:val="emtext"/>
        <w:spacing w:before="90" w:after="90" w:line="276" w:lineRule="auto"/>
        <w:ind w:left="709"/>
        <w:jc w:val="both"/>
        <w:rPr>
          <w:sz w:val="16"/>
          <w:szCs w:val="16"/>
        </w:rPr>
      </w:pPr>
      <w:r w:rsidRPr="003A071A">
        <w:rPr>
          <w:sz w:val="16"/>
          <w:szCs w:val="16"/>
        </w:rPr>
        <w:t>The contractor sha</w:t>
      </w:r>
      <w:r>
        <w:rPr>
          <w:sz w:val="16"/>
          <w:szCs w:val="16"/>
        </w:rPr>
        <w:t xml:space="preserve">ll indemnify and hold harmless </w:t>
      </w:r>
      <w:r w:rsidRPr="003A071A">
        <w:rPr>
          <w:sz w:val="16"/>
          <w:szCs w:val="16"/>
        </w:rPr>
        <w:t>its officers, employees, contractors, consultants, agents or representatives against any and all claims, liabilities, losses and damages suffered and costs and expenses (including, without limitation, legal and professional expenses on a full indemnity basis) inc</w:t>
      </w:r>
      <w:r>
        <w:rPr>
          <w:sz w:val="16"/>
          <w:szCs w:val="16"/>
        </w:rPr>
        <w:t>urred by</w:t>
      </w:r>
      <w:r w:rsidRPr="003A071A">
        <w:rPr>
          <w:sz w:val="16"/>
          <w:szCs w:val="16"/>
        </w:rPr>
        <w:t xml:space="preserve"> arising directly or indirectly as a result of: </w:t>
      </w:r>
    </w:p>
    <w:p w14:paraId="230A4A03" w14:textId="77777777" w:rsidR="00373B98" w:rsidRPr="003A071A" w:rsidRDefault="00373B98" w:rsidP="00373B98">
      <w:pPr>
        <w:pStyle w:val="emtext"/>
        <w:spacing w:before="90" w:after="90" w:line="276" w:lineRule="auto"/>
        <w:ind w:left="709"/>
        <w:jc w:val="both"/>
        <w:rPr>
          <w:sz w:val="16"/>
          <w:szCs w:val="16"/>
        </w:rPr>
      </w:pPr>
      <w:r w:rsidRPr="003A071A">
        <w:rPr>
          <w:sz w:val="16"/>
          <w:szCs w:val="16"/>
        </w:rPr>
        <w:t xml:space="preserve">(a) any damage to any property, or injury to, or death of, any person, or any financial or economic loss (including, without limitation, loss of profits) caused by any negligence, act, omission or willful misconduct of the contractor or its officers, employees, contractors, consultants, agents or representatives (whether or not such persons are acting in the course of their employment) arising out of, in relation to, or in connection with, the services, the goods or the contractor’s obligations hereunder (including, without limitation, and where applicable, the delivery, installation and, where undertaken by the contractors, maintenance of the goods); and </w:t>
      </w:r>
    </w:p>
    <w:p w14:paraId="5CC6232A" w14:textId="77777777" w:rsidR="00373B98" w:rsidRPr="003A071A" w:rsidRDefault="00373B98" w:rsidP="00373B98">
      <w:pPr>
        <w:pStyle w:val="emtext"/>
        <w:spacing w:before="90" w:after="90" w:line="276" w:lineRule="auto"/>
        <w:ind w:left="709"/>
        <w:jc w:val="both"/>
        <w:rPr>
          <w:sz w:val="16"/>
          <w:szCs w:val="16"/>
        </w:rPr>
      </w:pPr>
      <w:r>
        <w:rPr>
          <w:sz w:val="16"/>
          <w:szCs w:val="16"/>
        </w:rPr>
        <w:t>(b) A</w:t>
      </w:r>
      <w:r w:rsidRPr="003A071A">
        <w:rPr>
          <w:sz w:val="16"/>
          <w:szCs w:val="16"/>
        </w:rPr>
        <w:t xml:space="preserve">ny breach by the contractor of his obligations hereunder. </w:t>
      </w:r>
    </w:p>
    <w:p w14:paraId="4B12E66A" w14:textId="77777777" w:rsidR="00373B98" w:rsidRDefault="00373B98" w:rsidP="00CA0C59">
      <w:pPr>
        <w:pStyle w:val="emtext"/>
        <w:spacing w:before="200" w:after="60"/>
        <w:jc w:val="both"/>
        <w:rPr>
          <w:b/>
          <w:bCs/>
          <w:sz w:val="16"/>
          <w:szCs w:val="16"/>
        </w:rPr>
      </w:pPr>
      <w:r w:rsidRPr="002B0DA7">
        <w:rPr>
          <w:b/>
          <w:bCs/>
          <w:sz w:val="16"/>
          <w:szCs w:val="16"/>
        </w:rPr>
        <w:t xml:space="preserve">Governing Law and Jurisdiction </w:t>
      </w:r>
    </w:p>
    <w:p w14:paraId="2F1E4C12" w14:textId="17C3C312" w:rsidR="00F12180" w:rsidRDefault="00974C96" w:rsidP="0079502C">
      <w:pPr>
        <w:pStyle w:val="emtext"/>
        <w:spacing w:before="90" w:after="90" w:line="276" w:lineRule="auto"/>
        <w:ind w:left="709"/>
        <w:jc w:val="both"/>
      </w:pPr>
      <w:r>
        <w:rPr>
          <w:sz w:val="16"/>
          <w:szCs w:val="16"/>
        </w:rPr>
        <w:t>The obligations herein</w:t>
      </w:r>
      <w:r w:rsidR="00373B98" w:rsidRPr="003A071A">
        <w:rPr>
          <w:sz w:val="16"/>
          <w:szCs w:val="16"/>
        </w:rPr>
        <w:t xml:space="preserve"> sh</w:t>
      </w:r>
      <w:r w:rsidR="00851E1F">
        <w:rPr>
          <w:sz w:val="16"/>
          <w:szCs w:val="16"/>
        </w:rPr>
        <w:t>all be governed by and construed</w:t>
      </w:r>
      <w:r w:rsidR="00373B98" w:rsidRPr="003A071A">
        <w:rPr>
          <w:sz w:val="16"/>
          <w:szCs w:val="16"/>
        </w:rPr>
        <w:t xml:space="preserve"> in accorda</w:t>
      </w:r>
      <w:r w:rsidR="00373B98">
        <w:rPr>
          <w:sz w:val="16"/>
          <w:szCs w:val="16"/>
        </w:rPr>
        <w:t xml:space="preserve">nce with the laws of </w:t>
      </w:r>
      <w:r w:rsidR="0079502C" w:rsidRPr="00CF0A4A">
        <w:rPr>
          <w:sz w:val="16"/>
          <w:szCs w:val="16"/>
        </w:rPr>
        <w:t>Thailand</w:t>
      </w:r>
      <w:r w:rsidR="008F3313" w:rsidRPr="00CF0A4A">
        <w:rPr>
          <w:sz w:val="16"/>
          <w:szCs w:val="16"/>
        </w:rPr>
        <w:t>.</w:t>
      </w:r>
      <w:r w:rsidR="00373B98" w:rsidRPr="003A071A">
        <w:rPr>
          <w:sz w:val="16"/>
          <w:szCs w:val="16"/>
        </w:rPr>
        <w:t xml:space="preserve"> </w:t>
      </w:r>
    </w:p>
    <w:sectPr w:rsidR="00F12180" w:rsidSect="007F6091">
      <w:footerReference w:type="default" r:id="rId13"/>
      <w:pgSz w:w="11907" w:h="16840" w:code="9"/>
      <w:pgMar w:top="737" w:right="1361" w:bottom="567" w:left="1361" w:header="284"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7992" w14:textId="77777777" w:rsidR="0078286C" w:rsidRDefault="0078286C" w:rsidP="00FD52AA">
      <w:pPr>
        <w:spacing w:after="0" w:line="240" w:lineRule="auto"/>
      </w:pPr>
      <w:r>
        <w:separator/>
      </w:r>
    </w:p>
  </w:endnote>
  <w:endnote w:type="continuationSeparator" w:id="0">
    <w:p w14:paraId="72ECCFCA" w14:textId="77777777" w:rsidR="0078286C" w:rsidRDefault="0078286C" w:rsidP="00FD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DINPro-Light">
    <w:altName w:val="Cambria"/>
    <w:panose1 w:val="00000000000000000000"/>
    <w:charset w:val="4D"/>
    <w:family w:val="swiss"/>
    <w:notTrueType/>
    <w:pitch w:val="default"/>
    <w:sig w:usb0="00000003" w:usb1="00000000" w:usb2="00000000" w:usb3="00000000" w:csb0="00000001" w:csb1="00000000"/>
  </w:font>
  <w:font w:name="DINPro-Medium">
    <w:altName w:val="Cambria"/>
    <w:panose1 w:val="00000000000000000000"/>
    <w:charset w:val="4D"/>
    <w:family w:val="swiss"/>
    <w:notTrueType/>
    <w:pitch w:val="default"/>
    <w:sig w:usb0="00000003" w:usb1="00000000" w:usb2="00000000" w:usb3="00000000" w:csb0="00000001" w:csb1="00000000"/>
  </w:font>
  <w:font w:name="DINPro-Regular">
    <w:altName w:val="Cambria"/>
    <w:panose1 w:val="00000000000000000000"/>
    <w:charset w:val="4D"/>
    <w:family w:val="swiss"/>
    <w:notTrueType/>
    <w:pitch w:val="default"/>
    <w:sig w:usb0="00000003" w:usb1="00000000" w:usb2="00000000" w:usb3="00000000" w:csb0="00000001" w:csb1="00000000"/>
  </w:font>
  <w:font w:name="Verdana,Bold">
    <w:altName w:val="Cambria"/>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800944"/>
      <w:docPartObj>
        <w:docPartGallery w:val="Page Numbers (Bottom of Page)"/>
        <w:docPartUnique/>
      </w:docPartObj>
    </w:sdtPr>
    <w:sdtEndPr>
      <w:rPr>
        <w:rFonts w:ascii="Arial Narrow" w:hAnsi="Arial Narrow"/>
        <w:sz w:val="16"/>
        <w:szCs w:val="16"/>
      </w:rPr>
    </w:sdtEndPr>
    <w:sdtContent>
      <w:sdt>
        <w:sdtPr>
          <w:rPr>
            <w:rFonts w:ascii="Arial Narrow" w:hAnsi="Arial Narrow"/>
            <w:sz w:val="16"/>
            <w:szCs w:val="16"/>
          </w:rPr>
          <w:id w:val="191892464"/>
          <w:docPartObj>
            <w:docPartGallery w:val="Page Numbers (Top of Page)"/>
            <w:docPartUnique/>
          </w:docPartObj>
        </w:sdtPr>
        <w:sdtEndPr/>
        <w:sdtContent>
          <w:p w14:paraId="1DD319EA" w14:textId="77777777" w:rsidR="00603B0B" w:rsidRPr="006525F0" w:rsidRDefault="00603B0B" w:rsidP="00FD52AA">
            <w:pPr>
              <w:pStyle w:val="Footer"/>
              <w:pBdr>
                <w:top w:val="single" w:sz="4" w:space="1" w:color="999999"/>
              </w:pBdr>
              <w:jc w:val="right"/>
              <w:rPr>
                <w:rFonts w:ascii="Arial Narrow" w:hAnsi="Arial Narrow"/>
                <w:color w:val="A6A6A6" w:themeColor="background1" w:themeShade="A6"/>
                <w:sz w:val="16"/>
                <w:szCs w:val="16"/>
              </w:rPr>
            </w:pPr>
            <w:r w:rsidRPr="006525F0">
              <w:rPr>
                <w:rFonts w:ascii="Arial Narrow" w:hAnsi="Arial Narrow"/>
                <w:b/>
                <w:bCs/>
                <w:color w:val="A6A6A6" w:themeColor="background1" w:themeShade="A6"/>
                <w:sz w:val="16"/>
                <w:szCs w:val="16"/>
              </w:rPr>
              <w:t xml:space="preserve">ITU Design &amp; Construction Regulations </w:t>
            </w:r>
            <w:r w:rsidRPr="006525F0">
              <w:rPr>
                <w:rFonts w:ascii="Arial Narrow" w:hAnsi="Arial Narrow"/>
                <w:color w:val="A6A6A6" w:themeColor="background1" w:themeShade="A6"/>
                <w:sz w:val="16"/>
                <w:szCs w:val="16"/>
              </w:rPr>
              <w:t xml:space="preserve">Page </w:t>
            </w:r>
            <w:r w:rsidR="00C82786" w:rsidRPr="006525F0">
              <w:rPr>
                <w:rFonts w:ascii="Arial Narrow" w:hAnsi="Arial Narrow"/>
                <w:b/>
                <w:color w:val="A6A6A6" w:themeColor="background1" w:themeShade="A6"/>
                <w:sz w:val="16"/>
                <w:szCs w:val="16"/>
              </w:rPr>
              <w:fldChar w:fldCharType="begin"/>
            </w:r>
            <w:r w:rsidRPr="006525F0">
              <w:rPr>
                <w:rFonts w:ascii="Arial Narrow" w:hAnsi="Arial Narrow"/>
                <w:b/>
                <w:color w:val="A6A6A6" w:themeColor="background1" w:themeShade="A6"/>
                <w:sz w:val="16"/>
                <w:szCs w:val="16"/>
              </w:rPr>
              <w:instrText xml:space="preserve"> PAGE </w:instrText>
            </w:r>
            <w:r w:rsidR="00C82786" w:rsidRPr="006525F0">
              <w:rPr>
                <w:rFonts w:ascii="Arial Narrow" w:hAnsi="Arial Narrow"/>
                <w:b/>
                <w:color w:val="A6A6A6" w:themeColor="background1" w:themeShade="A6"/>
                <w:sz w:val="16"/>
                <w:szCs w:val="16"/>
              </w:rPr>
              <w:fldChar w:fldCharType="separate"/>
            </w:r>
            <w:r w:rsidR="00C23B02">
              <w:rPr>
                <w:rFonts w:ascii="Arial Narrow" w:hAnsi="Arial Narrow"/>
                <w:b/>
                <w:noProof/>
                <w:color w:val="A6A6A6" w:themeColor="background1" w:themeShade="A6"/>
                <w:sz w:val="16"/>
                <w:szCs w:val="16"/>
              </w:rPr>
              <w:t>3</w:t>
            </w:r>
            <w:r w:rsidR="00C82786" w:rsidRPr="006525F0">
              <w:rPr>
                <w:rFonts w:ascii="Arial Narrow" w:hAnsi="Arial Narrow"/>
                <w:b/>
                <w:color w:val="A6A6A6" w:themeColor="background1" w:themeShade="A6"/>
                <w:sz w:val="16"/>
                <w:szCs w:val="16"/>
              </w:rPr>
              <w:fldChar w:fldCharType="end"/>
            </w:r>
            <w:r w:rsidRPr="006525F0">
              <w:rPr>
                <w:rFonts w:ascii="Arial Narrow" w:hAnsi="Arial Narrow"/>
                <w:color w:val="A6A6A6" w:themeColor="background1" w:themeShade="A6"/>
                <w:sz w:val="16"/>
                <w:szCs w:val="16"/>
              </w:rPr>
              <w:t xml:space="preserve"> of </w:t>
            </w:r>
            <w:r w:rsidR="00C82786" w:rsidRPr="006525F0">
              <w:rPr>
                <w:rFonts w:ascii="Arial Narrow" w:hAnsi="Arial Narrow"/>
                <w:b/>
                <w:color w:val="A6A6A6" w:themeColor="background1" w:themeShade="A6"/>
                <w:sz w:val="16"/>
                <w:szCs w:val="16"/>
              </w:rPr>
              <w:fldChar w:fldCharType="begin"/>
            </w:r>
            <w:r w:rsidRPr="006525F0">
              <w:rPr>
                <w:rFonts w:ascii="Arial Narrow" w:hAnsi="Arial Narrow"/>
                <w:b/>
                <w:color w:val="A6A6A6" w:themeColor="background1" w:themeShade="A6"/>
                <w:sz w:val="16"/>
                <w:szCs w:val="16"/>
              </w:rPr>
              <w:instrText xml:space="preserve"> NUMPAGES  </w:instrText>
            </w:r>
            <w:r w:rsidR="00C82786" w:rsidRPr="006525F0">
              <w:rPr>
                <w:rFonts w:ascii="Arial Narrow" w:hAnsi="Arial Narrow"/>
                <w:b/>
                <w:color w:val="A6A6A6" w:themeColor="background1" w:themeShade="A6"/>
                <w:sz w:val="16"/>
                <w:szCs w:val="16"/>
              </w:rPr>
              <w:fldChar w:fldCharType="separate"/>
            </w:r>
            <w:r w:rsidR="00C23B02">
              <w:rPr>
                <w:rFonts w:ascii="Arial Narrow" w:hAnsi="Arial Narrow"/>
                <w:b/>
                <w:noProof/>
                <w:color w:val="A6A6A6" w:themeColor="background1" w:themeShade="A6"/>
                <w:sz w:val="16"/>
                <w:szCs w:val="16"/>
              </w:rPr>
              <w:t>3</w:t>
            </w:r>
            <w:r w:rsidR="00C82786" w:rsidRPr="006525F0">
              <w:rPr>
                <w:rFonts w:ascii="Arial Narrow" w:hAnsi="Arial Narrow"/>
                <w:b/>
                <w:color w:val="A6A6A6" w:themeColor="background1" w:themeShade="A6"/>
                <w:sz w:val="16"/>
                <w:szCs w:val="16"/>
              </w:rPr>
              <w:fldChar w:fldCharType="end"/>
            </w:r>
          </w:p>
        </w:sdtContent>
      </w:sdt>
    </w:sdtContent>
  </w:sdt>
  <w:p w14:paraId="4695D882" w14:textId="77777777" w:rsidR="00603B0B" w:rsidRDefault="00603B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350DC" w14:textId="77777777" w:rsidR="0078286C" w:rsidRDefault="0078286C" w:rsidP="00FD52AA">
      <w:pPr>
        <w:spacing w:after="0" w:line="240" w:lineRule="auto"/>
      </w:pPr>
      <w:r>
        <w:separator/>
      </w:r>
    </w:p>
  </w:footnote>
  <w:footnote w:type="continuationSeparator" w:id="0">
    <w:p w14:paraId="659C430F" w14:textId="77777777" w:rsidR="0078286C" w:rsidRDefault="0078286C" w:rsidP="00FD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B94B5"/>
    <w:multiLevelType w:val="hybridMultilevel"/>
    <w:tmpl w:val="CD450D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B8B318"/>
    <w:multiLevelType w:val="hybridMultilevel"/>
    <w:tmpl w:val="E3F903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48BD6F"/>
    <w:multiLevelType w:val="hybridMultilevel"/>
    <w:tmpl w:val="31428A6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193D842"/>
    <w:multiLevelType w:val="hybridMultilevel"/>
    <w:tmpl w:val="E179F1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B02D7C5"/>
    <w:multiLevelType w:val="hybridMultilevel"/>
    <w:tmpl w:val="1CB5F33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2BA529F"/>
    <w:multiLevelType w:val="hybridMultilevel"/>
    <w:tmpl w:val="D735DB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1AA0067"/>
    <w:multiLevelType w:val="hybridMultilevel"/>
    <w:tmpl w:val="419ACA2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39C2636"/>
    <w:multiLevelType w:val="hybridMultilevel"/>
    <w:tmpl w:val="B53288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6A155CB"/>
    <w:multiLevelType w:val="hybridMultilevel"/>
    <w:tmpl w:val="39EC452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9E534BA"/>
    <w:multiLevelType w:val="hybridMultilevel"/>
    <w:tmpl w:val="94CCC5F4"/>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F0BD8"/>
    <w:multiLevelType w:val="hybridMultilevel"/>
    <w:tmpl w:val="5C0F2E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9EB9195"/>
    <w:multiLevelType w:val="hybridMultilevel"/>
    <w:tmpl w:val="65C3B6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8960A1"/>
    <w:multiLevelType w:val="hybridMultilevel"/>
    <w:tmpl w:val="E12E558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092DFD"/>
    <w:multiLevelType w:val="hybridMultilevel"/>
    <w:tmpl w:val="FFEA758C"/>
    <w:lvl w:ilvl="0" w:tplc="04090005">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9F3ECC"/>
    <w:multiLevelType w:val="hybridMultilevel"/>
    <w:tmpl w:val="44B2D3D8"/>
    <w:lvl w:ilvl="0" w:tplc="04090005">
      <w:start w:val="1"/>
      <w:numFmt w:val="bullet"/>
      <w:lvlText w:val=""/>
      <w:lvlJc w:val="left"/>
      <w:pPr>
        <w:tabs>
          <w:tab w:val="num" w:pos="720"/>
        </w:tabs>
        <w:ind w:left="720" w:hanging="360"/>
      </w:pPr>
      <w:rPr>
        <w:rFonts w:ascii="Wingdings" w:hAnsi="Wingdings" w:hint="default"/>
        <w:color w:val="auto"/>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4ECB1"/>
    <w:multiLevelType w:val="hybridMultilevel"/>
    <w:tmpl w:val="92E40D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DCA3755"/>
    <w:multiLevelType w:val="hybridMultilevel"/>
    <w:tmpl w:val="FA42534C"/>
    <w:lvl w:ilvl="0" w:tplc="0409000F">
      <w:start w:val="1"/>
      <w:numFmt w:val="decimal"/>
      <w:lvlText w:val="%1."/>
      <w:lvlJc w:val="left"/>
      <w:pPr>
        <w:tabs>
          <w:tab w:val="num" w:pos="720"/>
        </w:tabs>
        <w:ind w:left="720" w:hanging="360"/>
      </w:pPr>
    </w:lvl>
    <w:lvl w:ilvl="1" w:tplc="77C642E4">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73FD69"/>
    <w:multiLevelType w:val="hybridMultilevel"/>
    <w:tmpl w:val="EAB7ED2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1968993"/>
    <w:multiLevelType w:val="hybridMultilevel"/>
    <w:tmpl w:val="A629A5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AFA4EB2"/>
    <w:multiLevelType w:val="hybridMultilevel"/>
    <w:tmpl w:val="6CC607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2FAB161"/>
    <w:multiLevelType w:val="hybridMultilevel"/>
    <w:tmpl w:val="8AA82D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182EF2"/>
    <w:multiLevelType w:val="hybridMultilevel"/>
    <w:tmpl w:val="0C2F5B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2FC0E16"/>
    <w:multiLevelType w:val="hybridMultilevel"/>
    <w:tmpl w:val="897CD8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22"/>
  </w:num>
  <w:num w:numId="5">
    <w:abstractNumId w:val="1"/>
  </w:num>
  <w:num w:numId="6">
    <w:abstractNumId w:val="19"/>
  </w:num>
  <w:num w:numId="7">
    <w:abstractNumId w:val="21"/>
  </w:num>
  <w:num w:numId="8">
    <w:abstractNumId w:val="7"/>
  </w:num>
  <w:num w:numId="9">
    <w:abstractNumId w:val="10"/>
  </w:num>
  <w:num w:numId="10">
    <w:abstractNumId w:val="0"/>
  </w:num>
  <w:num w:numId="11">
    <w:abstractNumId w:val="6"/>
  </w:num>
  <w:num w:numId="12">
    <w:abstractNumId w:val="2"/>
  </w:num>
  <w:num w:numId="13">
    <w:abstractNumId w:val="18"/>
  </w:num>
  <w:num w:numId="14">
    <w:abstractNumId w:val="15"/>
  </w:num>
  <w:num w:numId="15">
    <w:abstractNumId w:val="17"/>
  </w:num>
  <w:num w:numId="16">
    <w:abstractNumId w:val="5"/>
  </w:num>
  <w:num w:numId="17">
    <w:abstractNumId w:val="20"/>
  </w:num>
  <w:num w:numId="18">
    <w:abstractNumId w:val="8"/>
  </w:num>
  <w:num w:numId="19">
    <w:abstractNumId w:val="4"/>
  </w:num>
  <w:num w:numId="20">
    <w:abstractNumId w:val="3"/>
  </w:num>
  <w:num w:numId="21">
    <w:abstractNumId w:val="1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2AA"/>
    <w:rsid w:val="0001059B"/>
    <w:rsid w:val="00033D38"/>
    <w:rsid w:val="00074089"/>
    <w:rsid w:val="00093D3D"/>
    <w:rsid w:val="000B5FE8"/>
    <w:rsid w:val="000D75AA"/>
    <w:rsid w:val="001306C5"/>
    <w:rsid w:val="00192448"/>
    <w:rsid w:val="00193241"/>
    <w:rsid w:val="001B7314"/>
    <w:rsid w:val="001D58AB"/>
    <w:rsid w:val="001E07CD"/>
    <w:rsid w:val="001F41EE"/>
    <w:rsid w:val="002002A9"/>
    <w:rsid w:val="0021396E"/>
    <w:rsid w:val="00221AB3"/>
    <w:rsid w:val="00222A52"/>
    <w:rsid w:val="00230FF7"/>
    <w:rsid w:val="00265410"/>
    <w:rsid w:val="00284D6C"/>
    <w:rsid w:val="002D50D0"/>
    <w:rsid w:val="002F7BC9"/>
    <w:rsid w:val="003039F6"/>
    <w:rsid w:val="00316BF8"/>
    <w:rsid w:val="00324021"/>
    <w:rsid w:val="00373B98"/>
    <w:rsid w:val="00396C43"/>
    <w:rsid w:val="003A06DE"/>
    <w:rsid w:val="003D2AF2"/>
    <w:rsid w:val="003D4BB8"/>
    <w:rsid w:val="003D6AD6"/>
    <w:rsid w:val="004016E1"/>
    <w:rsid w:val="00420600"/>
    <w:rsid w:val="00453B2B"/>
    <w:rsid w:val="004617BD"/>
    <w:rsid w:val="00472377"/>
    <w:rsid w:val="0047459D"/>
    <w:rsid w:val="00482C12"/>
    <w:rsid w:val="00495CF6"/>
    <w:rsid w:val="004C1EED"/>
    <w:rsid w:val="00506FA1"/>
    <w:rsid w:val="00517B5C"/>
    <w:rsid w:val="0053455C"/>
    <w:rsid w:val="00563908"/>
    <w:rsid w:val="00563BD0"/>
    <w:rsid w:val="00580FFD"/>
    <w:rsid w:val="00582B59"/>
    <w:rsid w:val="005F0BAB"/>
    <w:rsid w:val="005F4001"/>
    <w:rsid w:val="00603B0B"/>
    <w:rsid w:val="00616D7D"/>
    <w:rsid w:val="00622DD8"/>
    <w:rsid w:val="006334D4"/>
    <w:rsid w:val="006905C3"/>
    <w:rsid w:val="006D32D9"/>
    <w:rsid w:val="006E4836"/>
    <w:rsid w:val="0073528C"/>
    <w:rsid w:val="007516BD"/>
    <w:rsid w:val="0077634D"/>
    <w:rsid w:val="00777B19"/>
    <w:rsid w:val="0078286C"/>
    <w:rsid w:val="00785E75"/>
    <w:rsid w:val="0079502C"/>
    <w:rsid w:val="0079796D"/>
    <w:rsid w:val="007B541A"/>
    <w:rsid w:val="007F1BC7"/>
    <w:rsid w:val="007F6091"/>
    <w:rsid w:val="00851E1F"/>
    <w:rsid w:val="0086283C"/>
    <w:rsid w:val="00874E94"/>
    <w:rsid w:val="0089561C"/>
    <w:rsid w:val="008A7C8A"/>
    <w:rsid w:val="008F1293"/>
    <w:rsid w:val="008F3313"/>
    <w:rsid w:val="008F3682"/>
    <w:rsid w:val="00903D75"/>
    <w:rsid w:val="00906A7B"/>
    <w:rsid w:val="0091549C"/>
    <w:rsid w:val="00931C27"/>
    <w:rsid w:val="00951F76"/>
    <w:rsid w:val="00963413"/>
    <w:rsid w:val="00965350"/>
    <w:rsid w:val="00974C96"/>
    <w:rsid w:val="009B28FA"/>
    <w:rsid w:val="009C5FC0"/>
    <w:rsid w:val="00A03409"/>
    <w:rsid w:val="00A068BD"/>
    <w:rsid w:val="00A125D2"/>
    <w:rsid w:val="00A32282"/>
    <w:rsid w:val="00A45669"/>
    <w:rsid w:val="00A54F6D"/>
    <w:rsid w:val="00A97124"/>
    <w:rsid w:val="00AB08E7"/>
    <w:rsid w:val="00AB384B"/>
    <w:rsid w:val="00AB4FD2"/>
    <w:rsid w:val="00B279E7"/>
    <w:rsid w:val="00B928F3"/>
    <w:rsid w:val="00BB2319"/>
    <w:rsid w:val="00BB72A6"/>
    <w:rsid w:val="00BD0889"/>
    <w:rsid w:val="00BE49B5"/>
    <w:rsid w:val="00BF3019"/>
    <w:rsid w:val="00C23B02"/>
    <w:rsid w:val="00C54D4A"/>
    <w:rsid w:val="00C82786"/>
    <w:rsid w:val="00CA0C59"/>
    <w:rsid w:val="00CB2618"/>
    <w:rsid w:val="00CB433A"/>
    <w:rsid w:val="00CB5EA8"/>
    <w:rsid w:val="00CC2A2D"/>
    <w:rsid w:val="00CE1889"/>
    <w:rsid w:val="00CF0A4A"/>
    <w:rsid w:val="00D04434"/>
    <w:rsid w:val="00D13B1D"/>
    <w:rsid w:val="00D15EBD"/>
    <w:rsid w:val="00D45722"/>
    <w:rsid w:val="00D63493"/>
    <w:rsid w:val="00D657D9"/>
    <w:rsid w:val="00D75029"/>
    <w:rsid w:val="00D830FC"/>
    <w:rsid w:val="00D87364"/>
    <w:rsid w:val="00D90C77"/>
    <w:rsid w:val="00DC2DA0"/>
    <w:rsid w:val="00DE65CB"/>
    <w:rsid w:val="00E009B3"/>
    <w:rsid w:val="00E16856"/>
    <w:rsid w:val="00EA30FB"/>
    <w:rsid w:val="00EB20FC"/>
    <w:rsid w:val="00ED2AAF"/>
    <w:rsid w:val="00EF6B2E"/>
    <w:rsid w:val="00F0261C"/>
    <w:rsid w:val="00F12180"/>
    <w:rsid w:val="00F266D3"/>
    <w:rsid w:val="00F3706B"/>
    <w:rsid w:val="00F4086F"/>
    <w:rsid w:val="00F4429F"/>
    <w:rsid w:val="00F56809"/>
    <w:rsid w:val="00F84AFB"/>
    <w:rsid w:val="00FC3135"/>
    <w:rsid w:val="00FD52AA"/>
    <w:rsid w:val="00FE4CAB"/>
    <w:rsid w:val="00FF56D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80C904"/>
  <w15:docId w15:val="{2E965CF2-C495-4B01-9D0E-F0CE31954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AF2"/>
    <w:rPr>
      <w:rFonts w:ascii="Calibri" w:eastAsia="SimSun" w:hAnsi="Calibri" w:cs="Arial"/>
      <w:szCs w:val="22"/>
      <w:lang w:eastAsia="zh-CN" w:bidi="ar-SA"/>
    </w:rPr>
  </w:style>
  <w:style w:type="paragraph" w:styleId="Heading2">
    <w:name w:val="heading 2"/>
    <w:basedOn w:val="Normal"/>
    <w:next w:val="Normal"/>
    <w:link w:val="Heading2Char"/>
    <w:qFormat/>
    <w:rsid w:val="00373B98"/>
    <w:pPr>
      <w:keepNext/>
      <w:spacing w:before="240" w:after="60" w:line="240" w:lineRule="auto"/>
      <w:outlineLvl w:val="1"/>
    </w:pPr>
    <w:rPr>
      <w:rFonts w:ascii="Arial" w:hAnsi="Arial"/>
      <w:b/>
      <w:bCs/>
      <w:i/>
      <w:iCs/>
      <w:sz w:val="28"/>
      <w:szCs w:val="28"/>
    </w:rPr>
  </w:style>
  <w:style w:type="paragraph" w:styleId="Heading3">
    <w:name w:val="heading 3"/>
    <w:basedOn w:val="Normal"/>
    <w:next w:val="Normal"/>
    <w:link w:val="Heading3Char"/>
    <w:qFormat/>
    <w:rsid w:val="00373B98"/>
    <w:pPr>
      <w:keepNext/>
      <w:spacing w:before="240" w:after="60" w:line="240" w:lineRule="auto"/>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52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52AA"/>
  </w:style>
  <w:style w:type="paragraph" w:styleId="Footer">
    <w:name w:val="footer"/>
    <w:basedOn w:val="Normal"/>
    <w:link w:val="FooterChar"/>
    <w:unhideWhenUsed/>
    <w:rsid w:val="00FD52AA"/>
    <w:pPr>
      <w:tabs>
        <w:tab w:val="center" w:pos="4513"/>
        <w:tab w:val="right" w:pos="9026"/>
      </w:tabs>
      <w:spacing w:after="0" w:line="240" w:lineRule="auto"/>
    </w:pPr>
  </w:style>
  <w:style w:type="character" w:customStyle="1" w:styleId="FooterChar">
    <w:name w:val="Footer Char"/>
    <w:basedOn w:val="DefaultParagraphFont"/>
    <w:link w:val="Footer"/>
    <w:rsid w:val="00FD52AA"/>
  </w:style>
  <w:style w:type="paragraph" w:styleId="BalloonText">
    <w:name w:val="Balloon Text"/>
    <w:basedOn w:val="Normal"/>
    <w:link w:val="BalloonTextChar"/>
    <w:uiPriority w:val="99"/>
    <w:semiHidden/>
    <w:unhideWhenUsed/>
    <w:rsid w:val="00FD52A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FD52AA"/>
    <w:rPr>
      <w:rFonts w:ascii="Tahoma" w:hAnsi="Tahoma" w:cs="Angsana New"/>
      <w:sz w:val="16"/>
      <w:szCs w:val="20"/>
    </w:rPr>
  </w:style>
  <w:style w:type="character" w:customStyle="1" w:styleId="Heading2Char">
    <w:name w:val="Heading 2 Char"/>
    <w:basedOn w:val="DefaultParagraphFont"/>
    <w:link w:val="Heading2"/>
    <w:rsid w:val="00373B98"/>
    <w:rPr>
      <w:rFonts w:ascii="Arial" w:eastAsia="SimSun" w:hAnsi="Arial" w:cs="Arial"/>
      <w:b/>
      <w:bCs/>
      <w:i/>
      <w:iCs/>
      <w:sz w:val="28"/>
      <w:lang w:eastAsia="zh-CN" w:bidi="ar-SA"/>
    </w:rPr>
  </w:style>
  <w:style w:type="character" w:customStyle="1" w:styleId="Heading3Char">
    <w:name w:val="Heading 3 Char"/>
    <w:basedOn w:val="DefaultParagraphFont"/>
    <w:link w:val="Heading3"/>
    <w:rsid w:val="00373B98"/>
    <w:rPr>
      <w:rFonts w:ascii="Arial" w:eastAsia="SimSun" w:hAnsi="Arial" w:cs="Arial"/>
      <w:b/>
      <w:bCs/>
      <w:sz w:val="26"/>
      <w:szCs w:val="26"/>
      <w:lang w:eastAsia="zh-CN" w:bidi="ar-SA"/>
    </w:rPr>
  </w:style>
  <w:style w:type="paragraph" w:styleId="ListParagraph">
    <w:name w:val="List Paragraph"/>
    <w:basedOn w:val="Normal"/>
    <w:uiPriority w:val="34"/>
    <w:qFormat/>
    <w:rsid w:val="00373B98"/>
    <w:pPr>
      <w:ind w:left="720"/>
      <w:contextualSpacing/>
    </w:pPr>
  </w:style>
  <w:style w:type="character" w:styleId="Hyperlink">
    <w:name w:val="Hyperlink"/>
    <w:basedOn w:val="DefaultParagraphFont"/>
    <w:uiPriority w:val="99"/>
    <w:unhideWhenUsed/>
    <w:rsid w:val="00373B98"/>
    <w:rPr>
      <w:color w:val="0000FF"/>
      <w:u w:val="single"/>
    </w:rPr>
  </w:style>
  <w:style w:type="paragraph" w:customStyle="1" w:styleId="ManualDocumentHeader">
    <w:name w:val="Manual Document Header"/>
    <w:basedOn w:val="Normal"/>
    <w:rsid w:val="00373B98"/>
    <w:pPr>
      <w:spacing w:after="0" w:line="240" w:lineRule="auto"/>
    </w:pPr>
    <w:rPr>
      <w:rFonts w:ascii="Arial" w:hAnsi="Arial" w:cs="Times New Roman"/>
      <w:b/>
      <w:sz w:val="28"/>
      <w:szCs w:val="24"/>
    </w:rPr>
  </w:style>
  <w:style w:type="paragraph" w:customStyle="1" w:styleId="emtext">
    <w:name w:val="emtext"/>
    <w:basedOn w:val="Normal"/>
    <w:rsid w:val="00373B98"/>
    <w:pPr>
      <w:spacing w:before="72" w:after="72" w:line="240" w:lineRule="auto"/>
    </w:pPr>
    <w:rPr>
      <w:rFonts w:ascii="Verdana" w:hAnsi="Verdana" w:cs="Times New Roman"/>
      <w:color w:val="000000"/>
      <w:sz w:val="12"/>
      <w:szCs w:val="12"/>
    </w:rPr>
  </w:style>
  <w:style w:type="paragraph" w:customStyle="1" w:styleId="Default">
    <w:name w:val="Default"/>
    <w:rsid w:val="00603B0B"/>
    <w:pPr>
      <w:widowControl w:val="0"/>
      <w:autoSpaceDE w:val="0"/>
      <w:autoSpaceDN w:val="0"/>
      <w:adjustRightInd w:val="0"/>
      <w:spacing w:after="0" w:line="240" w:lineRule="auto"/>
    </w:pPr>
    <w:rPr>
      <w:rFonts w:ascii="Verdana" w:hAnsi="Verdana" w:cs="Verdana"/>
      <w:color w:val="000000"/>
      <w:sz w:val="24"/>
      <w:szCs w:val="24"/>
      <w:lang w:bidi="ar-SA"/>
    </w:rPr>
  </w:style>
  <w:style w:type="character" w:customStyle="1" w:styleId="A0">
    <w:name w:val="A0"/>
    <w:uiPriority w:val="99"/>
    <w:rsid w:val="00603B0B"/>
    <w:rPr>
      <w:rFonts w:ascii="DINPro-Light" w:hAnsi="DINPro-Light" w:cs="DINPro-Light"/>
      <w:color w:val="000000"/>
      <w:sz w:val="22"/>
      <w:szCs w:val="22"/>
    </w:rPr>
  </w:style>
  <w:style w:type="paragraph" w:customStyle="1" w:styleId="Pa1">
    <w:name w:val="Pa1"/>
    <w:basedOn w:val="Default"/>
    <w:next w:val="Default"/>
    <w:uiPriority w:val="99"/>
    <w:rsid w:val="00603B0B"/>
    <w:pPr>
      <w:spacing w:line="441" w:lineRule="atLeast"/>
    </w:pPr>
    <w:rPr>
      <w:rFonts w:cs="Times New Roman"/>
      <w:color w:val="auto"/>
    </w:rPr>
  </w:style>
  <w:style w:type="paragraph" w:customStyle="1" w:styleId="Pa2">
    <w:name w:val="Pa2"/>
    <w:basedOn w:val="Default"/>
    <w:next w:val="Default"/>
    <w:uiPriority w:val="99"/>
    <w:rsid w:val="00603B0B"/>
    <w:pPr>
      <w:spacing w:line="181" w:lineRule="atLeast"/>
    </w:pPr>
    <w:rPr>
      <w:rFonts w:cs="Times New Roman"/>
      <w:color w:val="auto"/>
    </w:rPr>
  </w:style>
  <w:style w:type="character" w:customStyle="1" w:styleId="A2">
    <w:name w:val="A2"/>
    <w:uiPriority w:val="99"/>
    <w:rsid w:val="00603B0B"/>
    <w:rPr>
      <w:rFonts w:ascii="DINPro-Medium" w:hAnsi="DINPro-Medium" w:cs="DINPro-Medium"/>
      <w:color w:val="000000"/>
      <w:sz w:val="20"/>
      <w:szCs w:val="20"/>
    </w:rPr>
  </w:style>
  <w:style w:type="character" w:customStyle="1" w:styleId="A3">
    <w:name w:val="A3"/>
    <w:uiPriority w:val="99"/>
    <w:rsid w:val="00603B0B"/>
    <w:rPr>
      <w:rFonts w:ascii="DINPro-Regular" w:hAnsi="DINPro-Regular" w:cs="DINPro-Regular"/>
      <w:color w:val="000000"/>
      <w:sz w:val="16"/>
      <w:szCs w:val="16"/>
    </w:rPr>
  </w:style>
  <w:style w:type="paragraph" w:customStyle="1" w:styleId="Pa3">
    <w:name w:val="Pa3"/>
    <w:basedOn w:val="Default"/>
    <w:next w:val="Default"/>
    <w:uiPriority w:val="99"/>
    <w:rsid w:val="00603B0B"/>
    <w:pPr>
      <w:spacing w:line="181" w:lineRule="atLeast"/>
    </w:pPr>
    <w:rPr>
      <w:rFonts w:cs="Times New Roman"/>
      <w:color w:val="auto"/>
    </w:rPr>
  </w:style>
  <w:style w:type="character" w:customStyle="1" w:styleId="A6">
    <w:name w:val="A6"/>
    <w:uiPriority w:val="99"/>
    <w:rsid w:val="00603B0B"/>
    <w:rPr>
      <w:rFonts w:ascii="DINPro-Light" w:hAnsi="DINPro-Light" w:cs="DINPro-Light"/>
      <w:color w:val="000000"/>
      <w:sz w:val="16"/>
      <w:szCs w:val="16"/>
    </w:rPr>
  </w:style>
  <w:style w:type="character" w:customStyle="1" w:styleId="A01">
    <w:name w:val="A0+1"/>
    <w:uiPriority w:val="99"/>
    <w:rsid w:val="00603B0B"/>
    <w:rPr>
      <w:rFonts w:ascii="DINPro-Light" w:hAnsi="DINPro-Light" w:cs="DINPro-Light"/>
      <w:color w:val="000000"/>
      <w:sz w:val="22"/>
      <w:szCs w:val="22"/>
    </w:rPr>
  </w:style>
  <w:style w:type="paragraph" w:customStyle="1" w:styleId="Pa11">
    <w:name w:val="Pa1+1"/>
    <w:basedOn w:val="Default"/>
    <w:next w:val="Default"/>
    <w:uiPriority w:val="99"/>
    <w:rsid w:val="00603B0B"/>
    <w:pPr>
      <w:spacing w:line="441" w:lineRule="atLeast"/>
    </w:pPr>
    <w:rPr>
      <w:rFonts w:cs="Times New Roman"/>
      <w:color w:val="auto"/>
    </w:rPr>
  </w:style>
  <w:style w:type="character" w:customStyle="1" w:styleId="A1">
    <w:name w:val="A1"/>
    <w:uiPriority w:val="99"/>
    <w:rsid w:val="00603B0B"/>
    <w:rPr>
      <w:rFonts w:ascii="DINPro-Regular" w:hAnsi="DINPro-Regular" w:cs="DINPro-Regular"/>
      <w:color w:val="000000"/>
      <w:sz w:val="54"/>
      <w:szCs w:val="54"/>
    </w:rPr>
  </w:style>
  <w:style w:type="paragraph" w:customStyle="1" w:styleId="Pa31">
    <w:name w:val="Pa3+1"/>
    <w:basedOn w:val="Default"/>
    <w:next w:val="Default"/>
    <w:uiPriority w:val="99"/>
    <w:rsid w:val="00603B0B"/>
    <w:pPr>
      <w:spacing w:line="201" w:lineRule="atLeast"/>
    </w:pPr>
    <w:rPr>
      <w:rFonts w:cs="Times New Roman"/>
      <w:color w:val="auto"/>
    </w:rPr>
  </w:style>
  <w:style w:type="paragraph" w:customStyle="1" w:styleId="Pa4">
    <w:name w:val="Pa4"/>
    <w:basedOn w:val="Default"/>
    <w:next w:val="Default"/>
    <w:uiPriority w:val="99"/>
    <w:rsid w:val="00603B0B"/>
    <w:pPr>
      <w:spacing w:line="201" w:lineRule="atLeast"/>
    </w:pPr>
    <w:rPr>
      <w:rFonts w:cs="Times New Roman"/>
      <w:color w:val="auto"/>
    </w:rPr>
  </w:style>
  <w:style w:type="paragraph" w:customStyle="1" w:styleId="Pa5">
    <w:name w:val="Pa5"/>
    <w:basedOn w:val="Default"/>
    <w:next w:val="Default"/>
    <w:uiPriority w:val="99"/>
    <w:rsid w:val="00603B0B"/>
    <w:pPr>
      <w:spacing w:line="181" w:lineRule="atLeast"/>
    </w:pPr>
    <w:rPr>
      <w:rFonts w:cs="Times New Roman"/>
      <w:color w:val="auto"/>
    </w:rPr>
  </w:style>
  <w:style w:type="paragraph" w:customStyle="1" w:styleId="Pa6">
    <w:name w:val="Pa6"/>
    <w:basedOn w:val="Default"/>
    <w:next w:val="Default"/>
    <w:uiPriority w:val="99"/>
    <w:rsid w:val="00603B0B"/>
    <w:pPr>
      <w:spacing w:line="181" w:lineRule="atLeast"/>
    </w:pPr>
    <w:rPr>
      <w:rFonts w:cs="Times New Roman"/>
      <w:color w:val="auto"/>
    </w:rPr>
  </w:style>
  <w:style w:type="paragraph" w:customStyle="1" w:styleId="Pa7">
    <w:name w:val="Pa7"/>
    <w:basedOn w:val="Default"/>
    <w:next w:val="Default"/>
    <w:uiPriority w:val="99"/>
    <w:rsid w:val="00603B0B"/>
    <w:pPr>
      <w:spacing w:line="181" w:lineRule="atLeast"/>
    </w:pPr>
    <w:rPr>
      <w:rFonts w:cs="Times New Roman"/>
      <w:color w:val="auto"/>
    </w:rPr>
  </w:style>
  <w:style w:type="character" w:customStyle="1" w:styleId="A5">
    <w:name w:val="A5"/>
    <w:uiPriority w:val="99"/>
    <w:rsid w:val="00603B0B"/>
    <w:rPr>
      <w:rFonts w:ascii="DINPro-Regular" w:hAnsi="DINPro-Regular" w:cs="DINPro-Regular"/>
      <w:color w:val="000000"/>
      <w:sz w:val="16"/>
      <w:szCs w:val="16"/>
    </w:rPr>
  </w:style>
  <w:style w:type="paragraph" w:customStyle="1" w:styleId="Pa8">
    <w:name w:val="Pa8"/>
    <w:basedOn w:val="Default"/>
    <w:next w:val="Default"/>
    <w:uiPriority w:val="99"/>
    <w:rsid w:val="00603B0B"/>
    <w:pPr>
      <w:spacing w:line="181" w:lineRule="atLeast"/>
    </w:pPr>
    <w:rPr>
      <w:rFonts w:cs="Times New Roman"/>
      <w:color w:val="auto"/>
    </w:rPr>
  </w:style>
  <w:style w:type="paragraph" w:customStyle="1" w:styleId="Pa9">
    <w:name w:val="Pa9"/>
    <w:basedOn w:val="Default"/>
    <w:next w:val="Default"/>
    <w:uiPriority w:val="99"/>
    <w:rsid w:val="00603B0B"/>
    <w:pPr>
      <w:spacing w:line="181" w:lineRule="atLeast"/>
    </w:pPr>
    <w:rPr>
      <w:rFonts w:cs="Times New Roman"/>
      <w:color w:val="auto"/>
    </w:rPr>
  </w:style>
  <w:style w:type="character" w:customStyle="1" w:styleId="A61">
    <w:name w:val="A6+1"/>
    <w:uiPriority w:val="99"/>
    <w:rsid w:val="00603B0B"/>
    <w:rPr>
      <w:rFonts w:ascii="DINPro-Light" w:hAnsi="DINPro-Light" w:cs="DINPro-Light"/>
      <w:color w:val="000000"/>
      <w:sz w:val="16"/>
      <w:szCs w:val="16"/>
    </w:rPr>
  </w:style>
  <w:style w:type="paragraph" w:customStyle="1" w:styleId="Pa10">
    <w:name w:val="Pa10"/>
    <w:basedOn w:val="Default"/>
    <w:next w:val="Default"/>
    <w:uiPriority w:val="99"/>
    <w:rsid w:val="00603B0B"/>
    <w:pPr>
      <w:spacing w:line="181" w:lineRule="atLeast"/>
    </w:pPr>
    <w:rPr>
      <w:rFonts w:cs="Times New Roman"/>
      <w:color w:val="auto"/>
    </w:rPr>
  </w:style>
  <w:style w:type="paragraph" w:customStyle="1" w:styleId="Pa21">
    <w:name w:val="Pa2+1"/>
    <w:basedOn w:val="Default"/>
    <w:next w:val="Default"/>
    <w:uiPriority w:val="99"/>
    <w:rsid w:val="00603B0B"/>
    <w:pPr>
      <w:spacing w:line="181" w:lineRule="atLeast"/>
    </w:pPr>
    <w:rPr>
      <w:rFonts w:cs="Times New Roman"/>
      <w:color w:val="auto"/>
    </w:rPr>
  </w:style>
  <w:style w:type="paragraph" w:customStyle="1" w:styleId="Pa32">
    <w:name w:val="Pa3+2"/>
    <w:basedOn w:val="Default"/>
    <w:next w:val="Default"/>
    <w:uiPriority w:val="99"/>
    <w:rsid w:val="00603B0B"/>
    <w:pPr>
      <w:spacing w:line="181" w:lineRule="atLeast"/>
    </w:pPr>
    <w:rPr>
      <w:rFonts w:cs="Times New Roman"/>
      <w:color w:val="auto"/>
    </w:rPr>
  </w:style>
  <w:style w:type="paragraph" w:customStyle="1" w:styleId="Pa41">
    <w:name w:val="Pa4+1"/>
    <w:basedOn w:val="Default"/>
    <w:next w:val="Default"/>
    <w:uiPriority w:val="99"/>
    <w:rsid w:val="00603B0B"/>
    <w:pPr>
      <w:spacing w:line="181" w:lineRule="atLeast"/>
    </w:pPr>
    <w:rPr>
      <w:rFonts w:cs="Times New Roman"/>
      <w:color w:val="auto"/>
    </w:rPr>
  </w:style>
  <w:style w:type="character" w:customStyle="1" w:styleId="A02">
    <w:name w:val="A0+2"/>
    <w:uiPriority w:val="99"/>
    <w:rsid w:val="00603B0B"/>
    <w:rPr>
      <w:rFonts w:ascii="DINPro-Light" w:hAnsi="DINPro-Light" w:cs="DINPro-Light"/>
      <w:color w:val="000000"/>
      <w:sz w:val="22"/>
      <w:szCs w:val="22"/>
    </w:rPr>
  </w:style>
  <w:style w:type="paragraph" w:customStyle="1" w:styleId="Pa12">
    <w:name w:val="Pa1+2"/>
    <w:basedOn w:val="Default"/>
    <w:next w:val="Default"/>
    <w:uiPriority w:val="99"/>
    <w:rsid w:val="00603B0B"/>
    <w:pPr>
      <w:spacing w:line="441" w:lineRule="atLeast"/>
    </w:pPr>
    <w:rPr>
      <w:rFonts w:cs="Times New Roman"/>
      <w:color w:val="auto"/>
    </w:rPr>
  </w:style>
  <w:style w:type="paragraph" w:customStyle="1" w:styleId="Pa22">
    <w:name w:val="Pa2+2"/>
    <w:basedOn w:val="Default"/>
    <w:next w:val="Default"/>
    <w:uiPriority w:val="99"/>
    <w:rsid w:val="00603B0B"/>
    <w:pPr>
      <w:spacing w:line="201" w:lineRule="atLeast"/>
    </w:pPr>
    <w:rPr>
      <w:rFonts w:cs="Times New Roman"/>
      <w:color w:val="auto"/>
    </w:rPr>
  </w:style>
  <w:style w:type="character" w:customStyle="1" w:styleId="A21">
    <w:name w:val="A2+1"/>
    <w:uiPriority w:val="99"/>
    <w:rsid w:val="00603B0B"/>
    <w:rPr>
      <w:rFonts w:ascii="DINPro-Light" w:hAnsi="DINPro-Light" w:cs="DINPro-Light"/>
      <w:color w:val="000000"/>
      <w:sz w:val="18"/>
      <w:szCs w:val="18"/>
    </w:rPr>
  </w:style>
  <w:style w:type="paragraph" w:customStyle="1" w:styleId="Pa42">
    <w:name w:val="Pa4+2"/>
    <w:basedOn w:val="Default"/>
    <w:next w:val="Default"/>
    <w:uiPriority w:val="99"/>
    <w:rsid w:val="00603B0B"/>
    <w:pPr>
      <w:spacing w:line="181" w:lineRule="atLeast"/>
    </w:pPr>
    <w:rPr>
      <w:rFonts w:cs="Times New Roman"/>
      <w:color w:val="auto"/>
    </w:rPr>
  </w:style>
  <w:style w:type="paragraph" w:customStyle="1" w:styleId="Pa51">
    <w:name w:val="Pa5+1"/>
    <w:basedOn w:val="Default"/>
    <w:next w:val="Default"/>
    <w:uiPriority w:val="99"/>
    <w:rsid w:val="00603B0B"/>
    <w:pPr>
      <w:spacing w:line="181" w:lineRule="atLeast"/>
    </w:pPr>
    <w:rPr>
      <w:rFonts w:cs="Times New Roman"/>
      <w:color w:val="auto"/>
    </w:rPr>
  </w:style>
  <w:style w:type="paragraph" w:customStyle="1" w:styleId="Pa71">
    <w:name w:val="Pa7+1"/>
    <w:basedOn w:val="Default"/>
    <w:next w:val="Default"/>
    <w:uiPriority w:val="99"/>
    <w:rsid w:val="00603B0B"/>
    <w:pPr>
      <w:spacing w:line="181" w:lineRule="atLeast"/>
    </w:pPr>
    <w:rPr>
      <w:rFonts w:cs="Times New Roman"/>
      <w:color w:val="auto"/>
    </w:rPr>
  </w:style>
  <w:style w:type="character" w:customStyle="1" w:styleId="A4">
    <w:name w:val="A4"/>
    <w:uiPriority w:val="99"/>
    <w:rsid w:val="00603B0B"/>
    <w:rPr>
      <w:rFonts w:ascii="DINPro-Light" w:hAnsi="DINPro-Light" w:cs="DINPro-Light"/>
      <w:color w:val="000000"/>
      <w:sz w:val="18"/>
      <w:szCs w:val="18"/>
    </w:rPr>
  </w:style>
  <w:style w:type="paragraph" w:customStyle="1" w:styleId="Pa91">
    <w:name w:val="Pa9+1"/>
    <w:basedOn w:val="Default"/>
    <w:next w:val="Default"/>
    <w:uiPriority w:val="99"/>
    <w:rsid w:val="00603B0B"/>
    <w:pPr>
      <w:spacing w:line="181" w:lineRule="atLeast"/>
    </w:pPr>
    <w:rPr>
      <w:rFonts w:cs="Times New Roman"/>
      <w:color w:val="auto"/>
    </w:rPr>
  </w:style>
  <w:style w:type="character" w:customStyle="1" w:styleId="A51">
    <w:name w:val="A5+1"/>
    <w:uiPriority w:val="99"/>
    <w:rsid w:val="00603B0B"/>
    <w:rPr>
      <w:rFonts w:ascii="DINPro-Regular" w:hAnsi="DINPro-Regular" w:cs="DINPro-Regular"/>
      <w:color w:val="000000"/>
      <w:sz w:val="16"/>
      <w:szCs w:val="16"/>
    </w:rPr>
  </w:style>
  <w:style w:type="character" w:customStyle="1" w:styleId="A03">
    <w:name w:val="A0+3"/>
    <w:uiPriority w:val="99"/>
    <w:rsid w:val="00603B0B"/>
    <w:rPr>
      <w:rFonts w:ascii="DINPro-Light" w:hAnsi="DINPro-Light" w:cs="DINPro-Light"/>
      <w:color w:val="000000"/>
      <w:sz w:val="22"/>
      <w:szCs w:val="22"/>
    </w:rPr>
  </w:style>
  <w:style w:type="paragraph" w:customStyle="1" w:styleId="Pa13">
    <w:name w:val="Pa1+3"/>
    <w:basedOn w:val="Default"/>
    <w:next w:val="Default"/>
    <w:uiPriority w:val="99"/>
    <w:rsid w:val="00603B0B"/>
    <w:pPr>
      <w:spacing w:line="441" w:lineRule="atLeast"/>
    </w:pPr>
    <w:rPr>
      <w:rFonts w:cs="Times New Roman"/>
      <w:color w:val="auto"/>
    </w:rPr>
  </w:style>
  <w:style w:type="paragraph" w:customStyle="1" w:styleId="Pa23">
    <w:name w:val="Pa2+3"/>
    <w:basedOn w:val="Default"/>
    <w:next w:val="Default"/>
    <w:uiPriority w:val="99"/>
    <w:rsid w:val="00603B0B"/>
    <w:pPr>
      <w:spacing w:line="201" w:lineRule="atLeast"/>
    </w:pPr>
    <w:rPr>
      <w:rFonts w:cs="Times New Roman"/>
      <w:color w:val="auto"/>
    </w:rPr>
  </w:style>
  <w:style w:type="paragraph" w:customStyle="1" w:styleId="Pa33">
    <w:name w:val="Pa3+3"/>
    <w:basedOn w:val="Default"/>
    <w:next w:val="Default"/>
    <w:uiPriority w:val="99"/>
    <w:rsid w:val="00603B0B"/>
    <w:pPr>
      <w:spacing w:line="181" w:lineRule="atLeast"/>
    </w:pPr>
    <w:rPr>
      <w:rFonts w:cs="Times New Roman"/>
      <w:color w:val="auto"/>
    </w:rPr>
  </w:style>
  <w:style w:type="paragraph" w:customStyle="1" w:styleId="Pa43">
    <w:name w:val="Pa4+3"/>
    <w:basedOn w:val="Default"/>
    <w:next w:val="Default"/>
    <w:uiPriority w:val="99"/>
    <w:rsid w:val="00603B0B"/>
    <w:pPr>
      <w:spacing w:line="181" w:lineRule="atLeast"/>
    </w:pPr>
    <w:rPr>
      <w:rFonts w:cs="Times New Roman"/>
      <w:color w:val="auto"/>
    </w:rPr>
  </w:style>
  <w:style w:type="paragraph" w:customStyle="1" w:styleId="Pa52">
    <w:name w:val="Pa5+2"/>
    <w:basedOn w:val="Default"/>
    <w:next w:val="Default"/>
    <w:uiPriority w:val="99"/>
    <w:rsid w:val="00603B0B"/>
    <w:pPr>
      <w:spacing w:line="181" w:lineRule="atLeast"/>
    </w:pPr>
    <w:rPr>
      <w:rFonts w:cs="Times New Roman"/>
      <w:color w:val="auto"/>
    </w:rPr>
  </w:style>
  <w:style w:type="character" w:customStyle="1" w:styleId="A31">
    <w:name w:val="A3+1"/>
    <w:uiPriority w:val="99"/>
    <w:rsid w:val="00603B0B"/>
    <w:rPr>
      <w:rFonts w:ascii="DINPro-Light" w:hAnsi="DINPro-Light" w:cs="DINPro-Light"/>
      <w:color w:val="000000"/>
      <w:sz w:val="18"/>
      <w:szCs w:val="18"/>
    </w:rPr>
  </w:style>
  <w:style w:type="paragraph" w:customStyle="1" w:styleId="Pa81">
    <w:name w:val="Pa8+1"/>
    <w:basedOn w:val="Default"/>
    <w:next w:val="Default"/>
    <w:uiPriority w:val="99"/>
    <w:rsid w:val="00603B0B"/>
    <w:pPr>
      <w:spacing w:line="181" w:lineRule="atLeast"/>
    </w:pPr>
    <w:rPr>
      <w:rFonts w:cs="Times New Roman"/>
      <w:color w:val="auto"/>
    </w:rPr>
  </w:style>
  <w:style w:type="paragraph" w:customStyle="1" w:styleId="Pa101">
    <w:name w:val="Pa10+1"/>
    <w:basedOn w:val="Default"/>
    <w:next w:val="Default"/>
    <w:uiPriority w:val="99"/>
    <w:rsid w:val="00603B0B"/>
    <w:pPr>
      <w:spacing w:line="181" w:lineRule="atLeast"/>
    </w:pPr>
    <w:rPr>
      <w:rFonts w:cs="Times New Roman"/>
      <w:color w:val="auto"/>
    </w:rPr>
  </w:style>
  <w:style w:type="paragraph" w:customStyle="1" w:styleId="Pa120">
    <w:name w:val="Pa12"/>
    <w:basedOn w:val="Default"/>
    <w:next w:val="Default"/>
    <w:uiPriority w:val="99"/>
    <w:rsid w:val="00603B0B"/>
    <w:pPr>
      <w:spacing w:line="181" w:lineRule="atLeast"/>
    </w:pPr>
    <w:rPr>
      <w:rFonts w:cs="Times New Roman"/>
      <w:color w:val="auto"/>
    </w:rPr>
  </w:style>
  <w:style w:type="paragraph" w:customStyle="1" w:styleId="Pa14">
    <w:name w:val="Pa14"/>
    <w:basedOn w:val="Default"/>
    <w:next w:val="Default"/>
    <w:uiPriority w:val="99"/>
    <w:rsid w:val="00603B0B"/>
    <w:pPr>
      <w:spacing w:line="181" w:lineRule="atLeast"/>
    </w:pPr>
    <w:rPr>
      <w:rFonts w:cs="Times New Roman"/>
      <w:color w:val="auto"/>
    </w:rPr>
  </w:style>
  <w:style w:type="table" w:styleId="TableGrid">
    <w:name w:val="Table Grid"/>
    <w:basedOn w:val="TableNormal"/>
    <w:uiPriority w:val="59"/>
    <w:rsid w:val="0001059B"/>
    <w:pPr>
      <w:spacing w:after="0" w:line="240" w:lineRule="auto"/>
    </w:pPr>
    <w:rPr>
      <w:rFonts w:ascii="Calibri" w:eastAsia="SimSun" w:hAnsi="Calibri" w:cs="Arial"/>
      <w:szCs w:val="22"/>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66D3"/>
    <w:rPr>
      <w:sz w:val="16"/>
      <w:szCs w:val="16"/>
    </w:rPr>
  </w:style>
  <w:style w:type="paragraph" w:styleId="CommentText">
    <w:name w:val="annotation text"/>
    <w:basedOn w:val="Normal"/>
    <w:link w:val="CommentTextChar"/>
    <w:uiPriority w:val="99"/>
    <w:semiHidden/>
    <w:unhideWhenUsed/>
    <w:rsid w:val="00F266D3"/>
    <w:pPr>
      <w:spacing w:line="240" w:lineRule="auto"/>
    </w:pPr>
    <w:rPr>
      <w:sz w:val="20"/>
      <w:szCs w:val="20"/>
    </w:rPr>
  </w:style>
  <w:style w:type="character" w:customStyle="1" w:styleId="CommentTextChar">
    <w:name w:val="Comment Text Char"/>
    <w:basedOn w:val="DefaultParagraphFont"/>
    <w:link w:val="CommentText"/>
    <w:uiPriority w:val="99"/>
    <w:semiHidden/>
    <w:rsid w:val="00F266D3"/>
    <w:rPr>
      <w:rFonts w:ascii="Calibri" w:eastAsia="SimSun" w:hAnsi="Calibri" w:cs="Arial"/>
      <w:sz w:val="20"/>
      <w:szCs w:val="20"/>
      <w:lang w:eastAsia="zh-CN" w:bidi="ar-SA"/>
    </w:rPr>
  </w:style>
  <w:style w:type="paragraph" w:styleId="CommentSubject">
    <w:name w:val="annotation subject"/>
    <w:basedOn w:val="CommentText"/>
    <w:next w:val="CommentText"/>
    <w:link w:val="CommentSubjectChar"/>
    <w:uiPriority w:val="99"/>
    <w:semiHidden/>
    <w:unhideWhenUsed/>
    <w:rsid w:val="00F266D3"/>
    <w:rPr>
      <w:b/>
      <w:bCs/>
    </w:rPr>
  </w:style>
  <w:style w:type="character" w:customStyle="1" w:styleId="CommentSubjectChar">
    <w:name w:val="Comment Subject Char"/>
    <w:basedOn w:val="CommentTextChar"/>
    <w:link w:val="CommentSubject"/>
    <w:uiPriority w:val="99"/>
    <w:semiHidden/>
    <w:rsid w:val="00F266D3"/>
    <w:rPr>
      <w:rFonts w:ascii="Calibri" w:eastAsia="SimSun" w:hAnsi="Calibri" w:cs="Arial"/>
      <w:b/>
      <w:bCs/>
      <w:sz w:val="20"/>
      <w:szCs w:val="20"/>
      <w:lang w:eastAsia="zh-CN" w:bidi="ar-SA"/>
    </w:rPr>
  </w:style>
  <w:style w:type="character" w:styleId="FollowedHyperlink">
    <w:name w:val="FollowedHyperlink"/>
    <w:basedOn w:val="DefaultParagraphFont"/>
    <w:uiPriority w:val="99"/>
    <w:semiHidden/>
    <w:unhideWhenUsed/>
    <w:rsid w:val="00C23B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869261">
      <w:bodyDiv w:val="1"/>
      <w:marLeft w:val="0"/>
      <w:marRight w:val="0"/>
      <w:marTop w:val="0"/>
      <w:marBottom w:val="0"/>
      <w:divBdr>
        <w:top w:val="none" w:sz="0" w:space="0" w:color="auto"/>
        <w:left w:val="none" w:sz="0" w:space="0" w:color="auto"/>
        <w:bottom w:val="none" w:sz="0" w:space="0" w:color="auto"/>
        <w:right w:val="none" w:sz="0" w:space="0" w:color="auto"/>
      </w:divBdr>
    </w:div>
    <w:div w:id="1621566523">
      <w:bodyDiv w:val="1"/>
      <w:marLeft w:val="0"/>
      <w:marRight w:val="0"/>
      <w:marTop w:val="0"/>
      <w:marBottom w:val="0"/>
      <w:divBdr>
        <w:top w:val="none" w:sz="0" w:space="0" w:color="auto"/>
        <w:left w:val="none" w:sz="0" w:space="0" w:color="auto"/>
        <w:bottom w:val="none" w:sz="0" w:space="0" w:color="auto"/>
        <w:right w:val="none" w:sz="0" w:space="0" w:color="auto"/>
      </w:divBdr>
    </w:div>
    <w:div w:id="167884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Rules%20&amp;%20Regulations-IMPACT%20Challenge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Rules%20&amp;%20Regulations-IMPACT%20Challenger.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Rules%20&amp;%20Regulations-IMPACT%20Challenger.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Budsaba Malasri</dc:creator>
  <cp:lastModifiedBy>Carrara, Kate</cp:lastModifiedBy>
  <cp:revision>5</cp:revision>
  <cp:lastPrinted>2015-04-09T09:54:00Z</cp:lastPrinted>
  <dcterms:created xsi:type="dcterms:W3CDTF">2016-02-16T16:21:00Z</dcterms:created>
  <dcterms:modified xsi:type="dcterms:W3CDTF">2016-07-04T07:01:00Z</dcterms:modified>
</cp:coreProperties>
</file>